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EE3E" w14:textId="6EF461B0" w:rsidR="003A0939" w:rsidRPr="008156B4" w:rsidRDefault="00412F55" w:rsidP="001A132F">
      <w:pPr>
        <w:ind w:left="567"/>
        <w:jc w:val="both"/>
        <w:rPr>
          <w:rFonts w:ascii="Arial" w:eastAsia="Times New Roman" w:hAnsi="Arial" w:cs="Arial"/>
          <w:sz w:val="20"/>
          <w:szCs w:val="20"/>
        </w:rPr>
      </w:pPr>
      <w:r>
        <w:rPr>
          <w:rFonts w:ascii="Arial" w:eastAsia="Times New Roman" w:hAnsi="Arial" w:cs="Arial"/>
          <w:sz w:val="20"/>
          <w:szCs w:val="20"/>
        </w:rPr>
        <w:t xml:space="preserve">             </w:t>
      </w:r>
      <w:r w:rsidR="00B52447">
        <w:rPr>
          <w:rFonts w:ascii="Arial" w:eastAsia="Times New Roman" w:hAnsi="Arial" w:cs="Arial"/>
          <w:sz w:val="20"/>
          <w:szCs w:val="20"/>
        </w:rPr>
        <w:t xml:space="preserve"> </w:t>
      </w:r>
    </w:p>
    <w:p w14:paraId="6DB949A4" w14:textId="77777777" w:rsidR="00784505" w:rsidRPr="008156B4" w:rsidRDefault="00784505">
      <w:pPr>
        <w:rPr>
          <w:rFonts w:ascii="Arial" w:eastAsia="Times New Roman" w:hAnsi="Arial" w:cs="Arial"/>
        </w:rPr>
      </w:pPr>
    </w:p>
    <w:p w14:paraId="784B18B4" w14:textId="77777777" w:rsidR="00A85929" w:rsidRPr="008156B4" w:rsidRDefault="00A85929">
      <w:pPr>
        <w:rPr>
          <w:rFonts w:ascii="Arial" w:eastAsia="Times New Roman" w:hAnsi="Arial" w:cs="Arial"/>
        </w:rPr>
      </w:pPr>
    </w:p>
    <w:p w14:paraId="73FFA29B" w14:textId="45A116BB" w:rsidR="00784505" w:rsidRPr="008156B4" w:rsidRDefault="00784505" w:rsidP="0045248A">
      <w:pPr>
        <w:tabs>
          <w:tab w:val="left" w:pos="7953"/>
        </w:tabs>
        <w:rPr>
          <w:rFonts w:ascii="Arial" w:eastAsia="Times New Roman" w:hAnsi="Arial" w:cs="Arial"/>
          <w:b/>
        </w:rPr>
      </w:pPr>
    </w:p>
    <w:p w14:paraId="310DFFD5" w14:textId="77777777" w:rsidR="00784505" w:rsidRPr="008156B4" w:rsidRDefault="00784505" w:rsidP="001A132F">
      <w:pPr>
        <w:rPr>
          <w:rFonts w:ascii="Arial" w:eastAsia="Times New Roman" w:hAnsi="Arial" w:cs="Arial"/>
          <w:b/>
        </w:rPr>
      </w:pPr>
    </w:p>
    <w:p w14:paraId="011C5B09" w14:textId="77777777" w:rsidR="001A132F" w:rsidRPr="008156B4" w:rsidRDefault="00785F86" w:rsidP="008F4A29">
      <w:pPr>
        <w:pStyle w:val="DocSpace"/>
        <w:spacing w:beforeLines="60" w:before="144" w:line="276" w:lineRule="auto"/>
        <w:ind w:left="720" w:hanging="720"/>
        <w:jc w:val="center"/>
        <w:rPr>
          <w:rFonts w:cs="Arial"/>
          <w:b/>
          <w:sz w:val="22"/>
          <w:szCs w:val="22"/>
        </w:rPr>
      </w:pPr>
      <w:r w:rsidRPr="008156B4">
        <w:rPr>
          <w:rFonts w:cs="Arial"/>
          <w:b/>
          <w:sz w:val="22"/>
          <w:szCs w:val="22"/>
        </w:rPr>
        <w:t>BRIGHTON &amp; HOVE CITY COUNCIL</w:t>
      </w:r>
    </w:p>
    <w:p w14:paraId="12894C4B" w14:textId="77777777" w:rsidR="0026564C" w:rsidRDefault="0026564C" w:rsidP="008F4A29">
      <w:pPr>
        <w:ind w:hanging="720"/>
        <w:jc w:val="center"/>
        <w:rPr>
          <w:rFonts w:ascii="Arial" w:eastAsia="Times New Roman" w:hAnsi="Arial" w:cs="Arial"/>
          <w:b/>
        </w:rPr>
      </w:pPr>
    </w:p>
    <w:p w14:paraId="4ED7EC78" w14:textId="77777777" w:rsidR="002B0BAE" w:rsidRDefault="002B0BAE" w:rsidP="008F4A29">
      <w:pPr>
        <w:ind w:hanging="720"/>
        <w:jc w:val="center"/>
        <w:rPr>
          <w:rFonts w:ascii="Arial" w:eastAsia="Times New Roman" w:hAnsi="Arial" w:cs="Arial"/>
          <w:b/>
        </w:rPr>
      </w:pPr>
      <w:r w:rsidRPr="0016573A">
        <w:rPr>
          <w:rFonts w:ascii="Arial" w:eastAsia="Times New Roman" w:hAnsi="Arial" w:cs="Arial"/>
          <w:b/>
        </w:rPr>
        <w:t>AND</w:t>
      </w:r>
    </w:p>
    <w:p w14:paraId="230F5C97" w14:textId="77777777" w:rsidR="0026564C" w:rsidRPr="0016573A" w:rsidRDefault="0026564C" w:rsidP="008F4A29">
      <w:pPr>
        <w:ind w:hanging="720"/>
        <w:jc w:val="center"/>
        <w:rPr>
          <w:rFonts w:ascii="Arial" w:eastAsia="Times New Roman" w:hAnsi="Arial" w:cs="Arial"/>
          <w:b/>
        </w:rPr>
      </w:pPr>
    </w:p>
    <w:p w14:paraId="4C97A7B0" w14:textId="3C55F585" w:rsidR="001D2F05" w:rsidRPr="008156B4" w:rsidRDefault="0026564C" w:rsidP="008F4A29">
      <w:pPr>
        <w:ind w:hanging="720"/>
        <w:jc w:val="center"/>
        <w:rPr>
          <w:rFonts w:ascii="Arial" w:eastAsia="Times New Roman" w:hAnsi="Arial" w:cs="Arial"/>
          <w:b/>
        </w:rPr>
      </w:pPr>
      <w:r w:rsidRPr="0045248A">
        <w:rPr>
          <w:rFonts w:ascii="Arial" w:eastAsia="Times New Roman" w:hAnsi="Arial" w:cs="Arial"/>
          <w:b/>
          <w:highlight w:val="yellow"/>
        </w:rPr>
        <w:t>[</w:t>
      </w:r>
      <w:r w:rsidR="00C34F12" w:rsidRPr="0045248A">
        <w:rPr>
          <w:rFonts w:ascii="Arial" w:eastAsia="Times New Roman" w:hAnsi="Arial" w:cs="Arial"/>
          <w:b/>
          <w:highlight w:val="yellow"/>
        </w:rPr>
        <w:t>PROVIDER</w:t>
      </w:r>
      <w:r w:rsidRPr="0045248A">
        <w:rPr>
          <w:rFonts w:ascii="Arial" w:eastAsia="Times New Roman" w:hAnsi="Arial" w:cs="Arial"/>
          <w:b/>
          <w:highlight w:val="yellow"/>
        </w:rPr>
        <w:t>]</w:t>
      </w:r>
    </w:p>
    <w:p w14:paraId="7108DA95" w14:textId="77777777" w:rsidR="001A132F" w:rsidRPr="008156B4" w:rsidRDefault="001A132F" w:rsidP="001A132F">
      <w:pPr>
        <w:rPr>
          <w:rFonts w:ascii="Arial" w:eastAsia="Times New Roman" w:hAnsi="Arial" w:cs="Arial"/>
          <w:b/>
        </w:rPr>
      </w:pPr>
    </w:p>
    <w:p w14:paraId="7BB6898D" w14:textId="77777777" w:rsidR="00784505" w:rsidRPr="008156B4" w:rsidRDefault="00784505" w:rsidP="00784505">
      <w:pPr>
        <w:jc w:val="center"/>
        <w:rPr>
          <w:rFonts w:ascii="Arial" w:eastAsia="Times New Roman" w:hAnsi="Arial" w:cs="Arial"/>
        </w:rPr>
      </w:pPr>
    </w:p>
    <w:p w14:paraId="24C7D724" w14:textId="77777777" w:rsidR="00784505" w:rsidRPr="008156B4" w:rsidRDefault="00784505" w:rsidP="00784505">
      <w:pPr>
        <w:jc w:val="center"/>
        <w:rPr>
          <w:rFonts w:ascii="Arial" w:eastAsia="Times New Roman" w:hAnsi="Arial" w:cs="Arial"/>
        </w:rPr>
      </w:pPr>
      <w:r w:rsidRPr="008156B4">
        <w:rPr>
          <w:rFonts w:ascii="Arial" w:eastAsia="Times New Roman" w:hAnsi="Arial" w:cs="Arial"/>
        </w:rPr>
        <w:t>_______________________________</w:t>
      </w:r>
    </w:p>
    <w:p w14:paraId="2C9C5103" w14:textId="36EE59D1" w:rsidR="0065733F" w:rsidRPr="0045248A" w:rsidRDefault="0065733F" w:rsidP="008F4A29">
      <w:pPr>
        <w:jc w:val="center"/>
        <w:rPr>
          <w:rFonts w:ascii="Arial" w:eastAsia="Times New Roman" w:hAnsi="Arial" w:cs="Arial"/>
          <w:b/>
          <w:sz w:val="28"/>
          <w:szCs w:val="28"/>
        </w:rPr>
      </w:pPr>
      <w:r>
        <w:rPr>
          <w:rFonts w:ascii="Arial" w:eastAsia="Times New Roman" w:hAnsi="Arial" w:cs="Arial"/>
          <w:b/>
          <w:sz w:val="28"/>
          <w:szCs w:val="28"/>
        </w:rPr>
        <w:t>Dynamic Purchasing System</w:t>
      </w:r>
    </w:p>
    <w:p w14:paraId="21954FBB" w14:textId="1A7C4629" w:rsidR="00784505" w:rsidRPr="008156B4" w:rsidRDefault="00923608" w:rsidP="008F4A29">
      <w:pPr>
        <w:jc w:val="center"/>
        <w:rPr>
          <w:rFonts w:ascii="Arial" w:eastAsia="Times New Roman" w:hAnsi="Arial" w:cs="Arial"/>
          <w:b/>
        </w:rPr>
      </w:pPr>
      <w:r>
        <w:rPr>
          <w:rFonts w:ascii="Arial" w:eastAsia="Times New Roman" w:hAnsi="Arial" w:cs="Arial"/>
          <w:b/>
        </w:rPr>
        <w:t xml:space="preserve"> </w:t>
      </w:r>
      <w:r w:rsidR="00E110B6">
        <w:rPr>
          <w:rFonts w:ascii="Arial" w:eastAsia="Times New Roman" w:hAnsi="Arial" w:cs="Arial"/>
          <w:b/>
          <w:sz w:val="28"/>
          <w:szCs w:val="28"/>
        </w:rPr>
        <w:t xml:space="preserve">Provider </w:t>
      </w:r>
      <w:r w:rsidR="00C83ABD">
        <w:rPr>
          <w:rFonts w:ascii="Arial" w:eastAsia="Times New Roman" w:hAnsi="Arial" w:cs="Arial"/>
          <w:b/>
          <w:sz w:val="28"/>
          <w:szCs w:val="28"/>
        </w:rPr>
        <w:t>A</w:t>
      </w:r>
      <w:r w:rsidRPr="006B3CC3">
        <w:rPr>
          <w:rFonts w:ascii="Arial" w:eastAsia="Times New Roman" w:hAnsi="Arial" w:cs="Arial"/>
          <w:b/>
          <w:sz w:val="28"/>
          <w:szCs w:val="28"/>
        </w:rPr>
        <w:t>greement</w:t>
      </w:r>
    </w:p>
    <w:p w14:paraId="78206FA1" w14:textId="77777777" w:rsidR="00784505" w:rsidRPr="008156B4" w:rsidRDefault="00923608" w:rsidP="00784505">
      <w:pPr>
        <w:jc w:val="center"/>
        <w:rPr>
          <w:rFonts w:ascii="Arial" w:eastAsia="Times New Roman" w:hAnsi="Arial" w:cs="Arial"/>
        </w:rPr>
      </w:pPr>
      <w:r w:rsidRPr="004D1F47">
        <w:rPr>
          <w:rFonts w:ascii="Arial" w:hAnsi="Arial" w:cs="Arial"/>
          <w:sz w:val="28"/>
          <w:szCs w:val="28"/>
        </w:rPr>
        <w:t>FOR THE PROVISION OF HOME CARE SERVICES FOR ADULTS</w:t>
      </w:r>
      <w:r w:rsidRPr="008156B4" w:rsidDel="00923608">
        <w:rPr>
          <w:rFonts w:ascii="Arial" w:eastAsia="Times New Roman" w:hAnsi="Arial" w:cs="Arial"/>
          <w:b/>
        </w:rPr>
        <w:t xml:space="preserve"> </w:t>
      </w:r>
      <w:r w:rsidR="00784505" w:rsidRPr="008156B4">
        <w:rPr>
          <w:rFonts w:ascii="Arial" w:eastAsia="Times New Roman" w:hAnsi="Arial" w:cs="Arial"/>
        </w:rPr>
        <w:t>________________________________</w:t>
      </w:r>
    </w:p>
    <w:p w14:paraId="0F676442" w14:textId="77777777" w:rsidR="009F588C" w:rsidRPr="008156B4" w:rsidRDefault="009F588C" w:rsidP="003011A9">
      <w:pPr>
        <w:spacing w:after="20"/>
        <w:jc w:val="center"/>
        <w:rPr>
          <w:rFonts w:ascii="Arial" w:eastAsia="Times New Roman" w:hAnsi="Arial" w:cs="Arial"/>
        </w:rPr>
      </w:pPr>
    </w:p>
    <w:p w14:paraId="0C7DF9B1" w14:textId="77777777" w:rsidR="009F588C" w:rsidRPr="008156B4" w:rsidRDefault="009F588C" w:rsidP="003011A9">
      <w:pPr>
        <w:spacing w:after="20"/>
        <w:jc w:val="center"/>
        <w:rPr>
          <w:rFonts w:ascii="Arial" w:eastAsia="Times New Roman" w:hAnsi="Arial" w:cs="Arial"/>
        </w:rPr>
      </w:pPr>
    </w:p>
    <w:p w14:paraId="6355A62D" w14:textId="77777777" w:rsidR="009F588C" w:rsidRPr="008156B4" w:rsidRDefault="009F588C" w:rsidP="003011A9">
      <w:pPr>
        <w:spacing w:after="20"/>
        <w:jc w:val="center"/>
        <w:rPr>
          <w:rFonts w:ascii="Arial" w:eastAsia="Times New Roman" w:hAnsi="Arial" w:cs="Arial"/>
        </w:rPr>
      </w:pPr>
    </w:p>
    <w:p w14:paraId="67D4FB64" w14:textId="77777777" w:rsidR="009F588C" w:rsidRPr="008156B4" w:rsidRDefault="009F588C" w:rsidP="003011A9">
      <w:pPr>
        <w:spacing w:after="20"/>
        <w:jc w:val="center"/>
        <w:rPr>
          <w:rFonts w:ascii="Arial" w:eastAsia="Times New Roman" w:hAnsi="Arial" w:cs="Arial"/>
        </w:rPr>
      </w:pPr>
    </w:p>
    <w:p w14:paraId="70BD0C82" w14:textId="77777777" w:rsidR="009F588C" w:rsidRPr="008156B4" w:rsidRDefault="009F588C" w:rsidP="003011A9">
      <w:pPr>
        <w:spacing w:after="20"/>
        <w:jc w:val="center"/>
        <w:rPr>
          <w:rFonts w:ascii="Arial" w:eastAsia="Times New Roman" w:hAnsi="Arial" w:cs="Arial"/>
        </w:rPr>
      </w:pPr>
    </w:p>
    <w:p w14:paraId="1F95C79F" w14:textId="77777777" w:rsidR="009F588C" w:rsidRPr="008156B4" w:rsidRDefault="009F588C" w:rsidP="003011A9">
      <w:pPr>
        <w:spacing w:after="20"/>
        <w:jc w:val="center"/>
        <w:rPr>
          <w:rFonts w:ascii="Arial" w:eastAsia="Times New Roman" w:hAnsi="Arial" w:cs="Arial"/>
        </w:rPr>
      </w:pPr>
    </w:p>
    <w:p w14:paraId="5017E3EB" w14:textId="77777777" w:rsidR="009F588C" w:rsidRPr="008156B4" w:rsidRDefault="008F4A29" w:rsidP="008F4A29">
      <w:pPr>
        <w:spacing w:after="20" w:line="240" w:lineRule="auto"/>
        <w:jc w:val="center"/>
        <w:rPr>
          <w:rFonts w:ascii="Arial" w:eastAsia="Times New Roman" w:hAnsi="Arial" w:cs="Arial"/>
        </w:rPr>
      </w:pPr>
      <w:r w:rsidRPr="008156B4">
        <w:rPr>
          <w:rFonts w:ascii="Arial" w:eastAsia="Times New Roman" w:hAnsi="Arial" w:cs="Arial"/>
        </w:rPr>
        <w:t>Legal Services</w:t>
      </w:r>
    </w:p>
    <w:p w14:paraId="3F8FA150" w14:textId="77777777" w:rsidR="008F4A29" w:rsidRPr="008156B4" w:rsidRDefault="008F4A29" w:rsidP="008F4A29">
      <w:pPr>
        <w:spacing w:after="20" w:line="240" w:lineRule="auto"/>
        <w:jc w:val="center"/>
        <w:rPr>
          <w:rFonts w:ascii="Arial" w:eastAsia="Times New Roman" w:hAnsi="Arial" w:cs="Arial"/>
        </w:rPr>
      </w:pPr>
      <w:r w:rsidRPr="008156B4">
        <w:rPr>
          <w:rFonts w:ascii="Arial" w:eastAsia="Times New Roman" w:hAnsi="Arial" w:cs="Arial"/>
        </w:rPr>
        <w:t xml:space="preserve">Brighton &amp; Hove City Council </w:t>
      </w:r>
    </w:p>
    <w:p w14:paraId="042C45F8" w14:textId="77777777" w:rsidR="009F588C" w:rsidRPr="008156B4" w:rsidRDefault="008F4A29" w:rsidP="008F4A29">
      <w:pPr>
        <w:spacing w:after="20" w:line="240" w:lineRule="auto"/>
        <w:jc w:val="center"/>
        <w:rPr>
          <w:rFonts w:ascii="Arial" w:eastAsia="Times New Roman" w:hAnsi="Arial" w:cs="Arial"/>
        </w:rPr>
      </w:pPr>
      <w:r w:rsidRPr="008156B4">
        <w:rPr>
          <w:rFonts w:ascii="Arial" w:eastAsia="Times New Roman" w:hAnsi="Arial" w:cs="Arial"/>
        </w:rPr>
        <w:t>Hove Town Hall</w:t>
      </w:r>
    </w:p>
    <w:p w14:paraId="3184EEA5" w14:textId="77777777" w:rsidR="008F4A29" w:rsidRPr="008156B4" w:rsidRDefault="008F4A29" w:rsidP="008F4A29">
      <w:pPr>
        <w:spacing w:after="20" w:line="240" w:lineRule="auto"/>
        <w:jc w:val="center"/>
        <w:rPr>
          <w:rFonts w:ascii="Arial" w:eastAsia="Times New Roman" w:hAnsi="Arial" w:cs="Arial"/>
        </w:rPr>
      </w:pPr>
      <w:r w:rsidRPr="008156B4">
        <w:rPr>
          <w:rFonts w:ascii="Arial" w:eastAsia="Times New Roman" w:hAnsi="Arial" w:cs="Arial"/>
        </w:rPr>
        <w:t>Norton Road</w:t>
      </w:r>
    </w:p>
    <w:p w14:paraId="53C40895" w14:textId="77777777" w:rsidR="008F4A29" w:rsidRPr="008156B4" w:rsidRDefault="008F4A29" w:rsidP="008F4A29">
      <w:pPr>
        <w:spacing w:after="20" w:line="240" w:lineRule="auto"/>
        <w:jc w:val="center"/>
        <w:rPr>
          <w:rFonts w:ascii="Arial" w:eastAsia="Times New Roman" w:hAnsi="Arial" w:cs="Arial"/>
        </w:rPr>
      </w:pPr>
      <w:r w:rsidRPr="008156B4">
        <w:rPr>
          <w:rFonts w:ascii="Arial" w:eastAsia="Times New Roman" w:hAnsi="Arial" w:cs="Arial"/>
        </w:rPr>
        <w:t xml:space="preserve">Hove </w:t>
      </w:r>
    </w:p>
    <w:p w14:paraId="228A1166" w14:textId="66713FAC" w:rsidR="008F4A29" w:rsidRPr="008156B4" w:rsidRDefault="008F4A29" w:rsidP="008F4A29">
      <w:pPr>
        <w:spacing w:after="20" w:line="240" w:lineRule="auto"/>
        <w:jc w:val="center"/>
        <w:rPr>
          <w:rFonts w:ascii="Arial" w:eastAsia="Times New Roman" w:hAnsi="Arial" w:cs="Arial"/>
        </w:rPr>
      </w:pPr>
      <w:r w:rsidRPr="008156B4">
        <w:rPr>
          <w:rFonts w:ascii="Arial" w:eastAsia="Times New Roman" w:hAnsi="Arial" w:cs="Arial"/>
        </w:rPr>
        <w:t xml:space="preserve">BN3 </w:t>
      </w:r>
      <w:r w:rsidR="002533C3">
        <w:rPr>
          <w:rFonts w:ascii="Arial" w:eastAsia="Times New Roman" w:hAnsi="Arial" w:cs="Arial"/>
        </w:rPr>
        <w:t>3BQ</w:t>
      </w:r>
    </w:p>
    <w:p w14:paraId="25CA44A8" w14:textId="77777777" w:rsidR="009F588C" w:rsidRPr="008156B4" w:rsidRDefault="009F588C" w:rsidP="003011A9">
      <w:pPr>
        <w:spacing w:after="20"/>
        <w:jc w:val="center"/>
        <w:rPr>
          <w:rFonts w:ascii="Arial" w:eastAsia="Times New Roman" w:hAnsi="Arial" w:cs="Arial"/>
        </w:rPr>
      </w:pPr>
    </w:p>
    <w:p w14:paraId="5BB8A943" w14:textId="77777777" w:rsidR="009F588C" w:rsidRPr="008156B4" w:rsidRDefault="009F588C" w:rsidP="003011A9">
      <w:pPr>
        <w:spacing w:after="20"/>
        <w:jc w:val="center"/>
        <w:rPr>
          <w:rFonts w:ascii="Arial" w:eastAsia="Times New Roman" w:hAnsi="Arial" w:cs="Arial"/>
        </w:rPr>
      </w:pPr>
    </w:p>
    <w:p w14:paraId="56424D13" w14:textId="77777777" w:rsidR="009F588C" w:rsidRPr="008156B4" w:rsidRDefault="009F588C" w:rsidP="003011A9">
      <w:pPr>
        <w:spacing w:after="20"/>
        <w:jc w:val="center"/>
        <w:rPr>
          <w:rFonts w:ascii="Arial" w:eastAsia="Times New Roman" w:hAnsi="Arial" w:cs="Arial"/>
        </w:rPr>
      </w:pPr>
    </w:p>
    <w:p w14:paraId="4893B4A8" w14:textId="21A4996E" w:rsidR="00B01D37" w:rsidRDefault="00C07D82" w:rsidP="003011A9">
      <w:pPr>
        <w:spacing w:after="20"/>
        <w:jc w:val="center"/>
        <w:rPr>
          <w:rFonts w:ascii="Arial" w:eastAsia="Times New Roman" w:hAnsi="Arial" w:cs="Arial"/>
        </w:rPr>
      </w:pPr>
      <w:r w:rsidRPr="008156B4">
        <w:rPr>
          <w:rFonts w:ascii="Arial" w:eastAsia="Times New Roman" w:hAnsi="Arial" w:cs="Arial"/>
        </w:rPr>
        <w:t xml:space="preserve"> </w:t>
      </w:r>
      <w:r w:rsidR="003011A9" w:rsidRPr="008156B4">
        <w:rPr>
          <w:rFonts w:ascii="Arial" w:eastAsia="Times New Roman" w:hAnsi="Arial" w:cs="Arial"/>
        </w:rPr>
        <w:t>(Legal Ref</w:t>
      </w:r>
      <w:r w:rsidR="005623FB">
        <w:rPr>
          <w:rFonts w:ascii="Arial" w:eastAsia="Times New Roman" w:hAnsi="Arial" w:cs="Arial"/>
        </w:rPr>
        <w:t>:</w:t>
      </w:r>
      <w:r w:rsidR="000B22B7">
        <w:rPr>
          <w:rFonts w:ascii="Arial" w:eastAsia="Times New Roman" w:hAnsi="Arial" w:cs="Arial"/>
        </w:rPr>
        <w:t xml:space="preserve"> 102111</w:t>
      </w:r>
      <w:r w:rsidR="0026564C">
        <w:rPr>
          <w:rFonts w:ascii="Arial" w:eastAsia="Times New Roman" w:hAnsi="Arial" w:cs="Arial"/>
        </w:rPr>
        <w:t xml:space="preserve"> </w:t>
      </w:r>
      <w:r w:rsidR="000B22B7">
        <w:rPr>
          <w:rFonts w:ascii="Arial" w:eastAsia="Times New Roman" w:hAnsi="Arial" w:cs="Arial"/>
        </w:rPr>
        <w:t>(</w:t>
      </w:r>
      <w:r w:rsidR="00CE1E50">
        <w:rPr>
          <w:rFonts w:ascii="Arial" w:eastAsia="Times New Roman" w:hAnsi="Arial" w:cs="Arial"/>
        </w:rPr>
        <w:t>AS701.2160</w:t>
      </w:r>
      <w:r w:rsidR="000B22B7">
        <w:rPr>
          <w:rFonts w:ascii="Arial" w:eastAsia="Times New Roman" w:hAnsi="Arial" w:cs="Arial"/>
        </w:rPr>
        <w:t>)</w:t>
      </w:r>
      <w:r w:rsidR="008F4A29" w:rsidRPr="008156B4">
        <w:rPr>
          <w:rFonts w:ascii="Arial" w:eastAsia="Times New Roman" w:hAnsi="Arial" w:cs="Arial"/>
        </w:rPr>
        <w:t>)</w:t>
      </w:r>
    </w:p>
    <w:p w14:paraId="41A03F22" w14:textId="31F51468" w:rsidR="00F12E0F" w:rsidRDefault="00F12E0F" w:rsidP="003011A9">
      <w:pPr>
        <w:spacing w:after="20"/>
        <w:jc w:val="center"/>
        <w:rPr>
          <w:rFonts w:ascii="Arial" w:eastAsia="Times New Roman" w:hAnsi="Arial" w:cs="Arial"/>
        </w:rPr>
      </w:pPr>
      <w:r>
        <w:rPr>
          <w:rFonts w:ascii="Arial" w:eastAsia="Times New Roman" w:hAnsi="Arial" w:cs="Arial"/>
        </w:rPr>
        <w:t>Access UK enrolment number:</w:t>
      </w:r>
      <w:r w:rsidR="00D24F59">
        <w:rPr>
          <w:rFonts w:ascii="Arial" w:eastAsia="Times New Roman" w:hAnsi="Arial" w:cs="Arial"/>
        </w:rPr>
        <w:t xml:space="preserve"> </w:t>
      </w:r>
      <w:r w:rsidR="00D24F59" w:rsidRPr="0045248A">
        <w:rPr>
          <w:rFonts w:ascii="Arial" w:eastAsia="Times New Roman" w:hAnsi="Arial" w:cs="Arial"/>
          <w:highlight w:val="yellow"/>
        </w:rPr>
        <w:t>[INSERT]</w:t>
      </w:r>
    </w:p>
    <w:p w14:paraId="65867A4E" w14:textId="77777777" w:rsidR="00B01D37" w:rsidRDefault="00B01D37">
      <w:pPr>
        <w:rPr>
          <w:rFonts w:ascii="Arial" w:eastAsia="Times New Roman" w:hAnsi="Arial" w:cs="Arial"/>
        </w:rPr>
      </w:pPr>
      <w:r>
        <w:rPr>
          <w:rFonts w:ascii="Arial" w:eastAsia="Times New Roman" w:hAnsi="Arial" w:cs="Arial"/>
        </w:rPr>
        <w:br w:type="page"/>
      </w:r>
    </w:p>
    <w:p w14:paraId="1D4F4E71" w14:textId="77777777" w:rsidR="006E52FA" w:rsidRDefault="006E52FA">
      <w:pPr>
        <w:rPr>
          <w:rFonts w:ascii="Arial" w:eastAsia="Times New Roman" w:hAnsi="Arial" w:cs="Arial"/>
        </w:rPr>
        <w:sectPr w:rsidR="006E52FA" w:rsidSect="00004DCF">
          <w:headerReference w:type="default" r:id="rId11"/>
          <w:footerReference w:type="default" r:id="rId12"/>
          <w:type w:val="continuous"/>
          <w:pgSz w:w="11906" w:h="16838"/>
          <w:pgMar w:top="1235" w:right="849" w:bottom="851" w:left="851" w:header="284" w:footer="16" w:gutter="0"/>
          <w:pgNumType w:start="1"/>
          <w:cols w:space="708"/>
          <w:docGrid w:linePitch="360"/>
        </w:sectPr>
      </w:pPr>
    </w:p>
    <w:p w14:paraId="068113CE" w14:textId="77777777" w:rsidR="006F4C04" w:rsidRPr="008156B4" w:rsidRDefault="006F4C04" w:rsidP="00011A4A">
      <w:pPr>
        <w:pStyle w:val="Title"/>
        <w:rPr>
          <w:rFonts w:ascii="Arial" w:hAnsi="Arial" w:cs="Arial"/>
          <w:i/>
          <w:szCs w:val="22"/>
        </w:rPr>
      </w:pPr>
      <w:r w:rsidRPr="008156B4">
        <w:rPr>
          <w:rFonts w:ascii="Arial" w:hAnsi="Arial" w:cs="Arial"/>
          <w:szCs w:val="22"/>
        </w:rPr>
        <w:lastRenderedPageBreak/>
        <w:t>CONTENTS</w:t>
      </w:r>
    </w:p>
    <w:p w14:paraId="20E175A4" w14:textId="77777777" w:rsidR="006F4C04" w:rsidRPr="008156B4" w:rsidRDefault="006F4C04" w:rsidP="006F4C04">
      <w:pPr>
        <w:pStyle w:val="BodyText"/>
        <w:rPr>
          <w:rFonts w:ascii="Arial" w:hAnsi="Arial" w:cs="Arial"/>
          <w:sz w:val="22"/>
          <w:szCs w:val="22"/>
        </w:rPr>
      </w:pPr>
    </w:p>
    <w:p w14:paraId="64E30B33" w14:textId="2EA56BAE" w:rsidR="00D24F59" w:rsidRPr="0045248A" w:rsidRDefault="00644162">
      <w:pPr>
        <w:pStyle w:val="TOC1"/>
        <w:rPr>
          <w:rFonts w:eastAsiaTheme="minorEastAsia" w:cstheme="minorBidi"/>
          <w:b w:val="0"/>
          <w:bCs w:val="0"/>
          <w:caps w:val="0"/>
          <w:snapToGrid/>
          <w:kern w:val="2"/>
          <w:u w:val="none"/>
          <w:lang w:eastAsia="en-GB"/>
          <w14:ligatures w14:val="standardContextual"/>
        </w:rPr>
      </w:pPr>
      <w:r w:rsidRPr="008156B4">
        <w:rPr>
          <w:rFonts w:ascii="Arial" w:eastAsia="MS Mincho" w:hAnsi="Arial" w:cs="Arial"/>
          <w:b w:val="0"/>
          <w:bCs w:val="0"/>
          <w:caps w:val="0"/>
          <w:lang w:eastAsia="ja-JP"/>
        </w:rPr>
        <w:fldChar w:fldCharType="begin"/>
      </w:r>
      <w:r w:rsidRPr="008156B4">
        <w:rPr>
          <w:rFonts w:ascii="Arial" w:eastAsia="MS Mincho" w:hAnsi="Arial" w:cs="Arial"/>
          <w:b w:val="0"/>
          <w:bCs w:val="0"/>
          <w:caps w:val="0"/>
          <w:lang w:eastAsia="ja-JP"/>
        </w:rPr>
        <w:instrText xml:space="preserve"> TOC \h \z \t "Heading 1,2,Sch Title,1,Section Headings,1,SCHEDULE PARTS,3" </w:instrText>
      </w:r>
      <w:r w:rsidRPr="008156B4">
        <w:rPr>
          <w:rFonts w:ascii="Arial" w:eastAsia="MS Mincho" w:hAnsi="Arial" w:cs="Arial"/>
          <w:b w:val="0"/>
          <w:bCs w:val="0"/>
          <w:caps w:val="0"/>
          <w:lang w:eastAsia="ja-JP"/>
        </w:rPr>
        <w:fldChar w:fldCharType="separate"/>
      </w:r>
      <w:hyperlink w:anchor="_Toc161390649" w:history="1">
        <w:r w:rsidR="00D24F59" w:rsidRPr="0045248A">
          <w:rPr>
            <w:rStyle w:val="Hyperlink"/>
            <w:b w:val="0"/>
            <w:bCs w:val="0"/>
          </w:rPr>
          <w:t>SECTION 1 – PRELIMINARY</w:t>
        </w:r>
        <w:r w:rsidR="00D24F59" w:rsidRPr="0045248A">
          <w:rPr>
            <w:b w:val="0"/>
            <w:bCs w:val="0"/>
            <w:webHidden/>
          </w:rPr>
          <w:tab/>
        </w:r>
        <w:r w:rsidR="00D24F59" w:rsidRPr="0045248A">
          <w:rPr>
            <w:b w:val="0"/>
            <w:bCs w:val="0"/>
            <w:webHidden/>
          </w:rPr>
          <w:fldChar w:fldCharType="begin"/>
        </w:r>
        <w:r w:rsidR="00D24F59" w:rsidRPr="0045248A">
          <w:rPr>
            <w:b w:val="0"/>
            <w:bCs w:val="0"/>
            <w:webHidden/>
          </w:rPr>
          <w:instrText xml:space="preserve"> PAGEREF _Toc161390649 \h </w:instrText>
        </w:r>
        <w:r w:rsidR="00D24F59" w:rsidRPr="0045248A">
          <w:rPr>
            <w:b w:val="0"/>
            <w:bCs w:val="0"/>
            <w:webHidden/>
          </w:rPr>
        </w:r>
        <w:r w:rsidR="00D24F59" w:rsidRPr="0045248A">
          <w:rPr>
            <w:b w:val="0"/>
            <w:bCs w:val="0"/>
            <w:webHidden/>
          </w:rPr>
          <w:fldChar w:fldCharType="separate"/>
        </w:r>
        <w:r w:rsidR="0032710C">
          <w:rPr>
            <w:b w:val="0"/>
            <w:bCs w:val="0"/>
            <w:webHidden/>
          </w:rPr>
          <w:t>1</w:t>
        </w:r>
        <w:r w:rsidR="00D24F59" w:rsidRPr="0045248A">
          <w:rPr>
            <w:b w:val="0"/>
            <w:bCs w:val="0"/>
            <w:webHidden/>
          </w:rPr>
          <w:fldChar w:fldCharType="end"/>
        </w:r>
      </w:hyperlink>
    </w:p>
    <w:p w14:paraId="75319065" w14:textId="339F57EA"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50" w:history="1">
        <w:r w:rsidRPr="0045248A">
          <w:rPr>
            <w:rStyle w:val="Hyperlink"/>
            <w:noProof/>
            <w14:scene3d>
              <w14:camera w14:prst="orthographicFront"/>
              <w14:lightRig w14:rig="threePt" w14:dir="t">
                <w14:rot w14:lat="0" w14:lon="0" w14:rev="0"/>
              </w14:lightRig>
            </w14:scene3d>
          </w:rPr>
          <w:t>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SCOPE OF AGREEMENT</w:t>
        </w:r>
        <w:r w:rsidRPr="0045248A">
          <w:rPr>
            <w:noProof/>
            <w:webHidden/>
          </w:rPr>
          <w:tab/>
        </w:r>
        <w:r w:rsidRPr="0045248A">
          <w:rPr>
            <w:noProof/>
            <w:webHidden/>
          </w:rPr>
          <w:fldChar w:fldCharType="begin"/>
        </w:r>
        <w:r w:rsidRPr="0045248A">
          <w:rPr>
            <w:noProof/>
            <w:webHidden/>
          </w:rPr>
          <w:instrText xml:space="preserve"> PAGEREF _Toc161390650 \h </w:instrText>
        </w:r>
        <w:r w:rsidRPr="0045248A">
          <w:rPr>
            <w:noProof/>
            <w:webHidden/>
          </w:rPr>
        </w:r>
        <w:r w:rsidRPr="0045248A">
          <w:rPr>
            <w:noProof/>
            <w:webHidden/>
          </w:rPr>
          <w:fldChar w:fldCharType="separate"/>
        </w:r>
        <w:r w:rsidR="0032710C">
          <w:rPr>
            <w:noProof/>
            <w:webHidden/>
          </w:rPr>
          <w:t>1</w:t>
        </w:r>
        <w:r w:rsidRPr="0045248A">
          <w:rPr>
            <w:noProof/>
            <w:webHidden/>
          </w:rPr>
          <w:fldChar w:fldCharType="end"/>
        </w:r>
      </w:hyperlink>
    </w:p>
    <w:p w14:paraId="097D6FFA" w14:textId="28E792B3"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51" w:history="1">
        <w:r w:rsidRPr="0045248A">
          <w:rPr>
            <w:rStyle w:val="Hyperlink"/>
            <w:noProof/>
            <w14:scene3d>
              <w14:camera w14:prst="orthographicFront"/>
              <w14:lightRig w14:rig="threePt" w14:dir="t">
                <w14:rot w14:lat="0" w14:lon="0" w14:rev="0"/>
              </w14:lightRig>
            </w14:scene3d>
          </w:rPr>
          <w:t>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COMMENCEMENT, DURATION AND EXTENT OF DPS</w:t>
        </w:r>
        <w:r w:rsidRPr="0045248A">
          <w:rPr>
            <w:noProof/>
            <w:webHidden/>
          </w:rPr>
          <w:tab/>
        </w:r>
        <w:r w:rsidRPr="0045248A">
          <w:rPr>
            <w:noProof/>
            <w:webHidden/>
          </w:rPr>
          <w:fldChar w:fldCharType="begin"/>
        </w:r>
        <w:r w:rsidRPr="0045248A">
          <w:rPr>
            <w:noProof/>
            <w:webHidden/>
          </w:rPr>
          <w:instrText xml:space="preserve"> PAGEREF _Toc161390651 \h </w:instrText>
        </w:r>
        <w:r w:rsidRPr="0045248A">
          <w:rPr>
            <w:noProof/>
            <w:webHidden/>
          </w:rPr>
        </w:r>
        <w:r w:rsidRPr="0045248A">
          <w:rPr>
            <w:noProof/>
            <w:webHidden/>
          </w:rPr>
          <w:fldChar w:fldCharType="separate"/>
        </w:r>
        <w:r w:rsidR="0032710C">
          <w:rPr>
            <w:noProof/>
            <w:webHidden/>
          </w:rPr>
          <w:t>2</w:t>
        </w:r>
        <w:r w:rsidRPr="0045248A">
          <w:rPr>
            <w:noProof/>
            <w:webHidden/>
          </w:rPr>
          <w:fldChar w:fldCharType="end"/>
        </w:r>
      </w:hyperlink>
    </w:p>
    <w:p w14:paraId="2C3D71E9" w14:textId="5DF7D41E"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54" w:history="1">
        <w:r w:rsidRPr="0045248A">
          <w:rPr>
            <w:rStyle w:val="Hyperlink"/>
            <w:noProof/>
            <w14:scene3d>
              <w14:camera w14:prst="orthographicFront"/>
              <w14:lightRig w14:rig="threePt" w14:dir="t">
                <w14:rot w14:lat="0" w14:lon="0" w14:rev="0"/>
              </w14:lightRig>
            </w14:scene3d>
          </w:rPr>
          <w:t>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AGREEMENT  DOCUMENTS</w:t>
        </w:r>
        <w:r w:rsidRPr="0045248A">
          <w:rPr>
            <w:noProof/>
            <w:webHidden/>
          </w:rPr>
          <w:tab/>
        </w:r>
        <w:r w:rsidRPr="0045248A">
          <w:rPr>
            <w:noProof/>
            <w:webHidden/>
          </w:rPr>
          <w:fldChar w:fldCharType="begin"/>
        </w:r>
        <w:r w:rsidRPr="0045248A">
          <w:rPr>
            <w:noProof/>
            <w:webHidden/>
          </w:rPr>
          <w:instrText xml:space="preserve"> PAGEREF _Toc161390654 \h </w:instrText>
        </w:r>
        <w:r w:rsidRPr="0045248A">
          <w:rPr>
            <w:noProof/>
            <w:webHidden/>
          </w:rPr>
        </w:r>
        <w:r w:rsidRPr="0045248A">
          <w:rPr>
            <w:noProof/>
            <w:webHidden/>
          </w:rPr>
          <w:fldChar w:fldCharType="separate"/>
        </w:r>
        <w:r w:rsidR="0032710C">
          <w:rPr>
            <w:noProof/>
            <w:webHidden/>
          </w:rPr>
          <w:t>3</w:t>
        </w:r>
        <w:r w:rsidRPr="0045248A">
          <w:rPr>
            <w:noProof/>
            <w:webHidden/>
          </w:rPr>
          <w:fldChar w:fldCharType="end"/>
        </w:r>
      </w:hyperlink>
    </w:p>
    <w:p w14:paraId="4C47B1F0" w14:textId="6EF2EC94"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655" w:history="1">
        <w:r w:rsidRPr="0045248A">
          <w:rPr>
            <w:rStyle w:val="Hyperlink"/>
            <w:b w:val="0"/>
            <w:bCs w:val="0"/>
          </w:rPr>
          <w:t>SECTION 2 – THE DPS PROCESS AND SERVICES</w:t>
        </w:r>
        <w:r w:rsidRPr="0045248A">
          <w:rPr>
            <w:b w:val="0"/>
            <w:bCs w:val="0"/>
            <w:webHidden/>
          </w:rPr>
          <w:tab/>
        </w:r>
        <w:r w:rsidRPr="0045248A">
          <w:rPr>
            <w:b w:val="0"/>
            <w:bCs w:val="0"/>
            <w:webHidden/>
          </w:rPr>
          <w:fldChar w:fldCharType="begin"/>
        </w:r>
        <w:r w:rsidRPr="0045248A">
          <w:rPr>
            <w:b w:val="0"/>
            <w:bCs w:val="0"/>
            <w:webHidden/>
          </w:rPr>
          <w:instrText xml:space="preserve"> PAGEREF _Toc161390655 \h </w:instrText>
        </w:r>
        <w:r w:rsidRPr="0045248A">
          <w:rPr>
            <w:b w:val="0"/>
            <w:bCs w:val="0"/>
            <w:webHidden/>
          </w:rPr>
        </w:r>
        <w:r w:rsidRPr="0045248A">
          <w:rPr>
            <w:b w:val="0"/>
            <w:bCs w:val="0"/>
            <w:webHidden/>
          </w:rPr>
          <w:fldChar w:fldCharType="separate"/>
        </w:r>
        <w:r w:rsidR="0032710C">
          <w:rPr>
            <w:b w:val="0"/>
            <w:bCs w:val="0"/>
            <w:webHidden/>
          </w:rPr>
          <w:t>3</w:t>
        </w:r>
        <w:r w:rsidRPr="0045248A">
          <w:rPr>
            <w:b w:val="0"/>
            <w:bCs w:val="0"/>
            <w:webHidden/>
          </w:rPr>
          <w:fldChar w:fldCharType="end"/>
        </w:r>
      </w:hyperlink>
    </w:p>
    <w:p w14:paraId="75822A29" w14:textId="37E3C953"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56" w:history="1">
        <w:r w:rsidRPr="0045248A">
          <w:rPr>
            <w:rStyle w:val="Hyperlink"/>
            <w:rFonts w:eastAsia="MS Mincho"/>
            <w:noProof/>
            <w:lang w:eastAsia="ja-JP"/>
            <w14:scene3d>
              <w14:camera w14:prst="orthographicFront"/>
              <w14:lightRig w14:rig="threePt" w14:dir="t">
                <w14:rot w14:lat="0" w14:lon="0" w14:rev="0"/>
              </w14:lightRig>
            </w14:scene3d>
          </w:rPr>
          <w:t>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rFonts w:eastAsia="MS Mincho"/>
            <w:noProof/>
            <w:lang w:eastAsia="ja-JP"/>
          </w:rPr>
          <w:t>DPS PROCESS</w:t>
        </w:r>
        <w:r w:rsidRPr="0045248A">
          <w:rPr>
            <w:noProof/>
            <w:webHidden/>
          </w:rPr>
          <w:tab/>
        </w:r>
        <w:r w:rsidRPr="0045248A">
          <w:rPr>
            <w:noProof/>
            <w:webHidden/>
          </w:rPr>
          <w:fldChar w:fldCharType="begin"/>
        </w:r>
        <w:r w:rsidRPr="0045248A">
          <w:rPr>
            <w:noProof/>
            <w:webHidden/>
          </w:rPr>
          <w:instrText xml:space="preserve"> PAGEREF _Toc161390656 \h </w:instrText>
        </w:r>
        <w:r w:rsidRPr="0045248A">
          <w:rPr>
            <w:noProof/>
            <w:webHidden/>
          </w:rPr>
        </w:r>
        <w:r w:rsidRPr="0045248A">
          <w:rPr>
            <w:noProof/>
            <w:webHidden/>
          </w:rPr>
          <w:fldChar w:fldCharType="separate"/>
        </w:r>
        <w:r w:rsidR="0032710C">
          <w:rPr>
            <w:noProof/>
            <w:webHidden/>
          </w:rPr>
          <w:t>3</w:t>
        </w:r>
        <w:r w:rsidRPr="0045248A">
          <w:rPr>
            <w:noProof/>
            <w:webHidden/>
          </w:rPr>
          <w:fldChar w:fldCharType="end"/>
        </w:r>
      </w:hyperlink>
    </w:p>
    <w:p w14:paraId="1D986F44" w14:textId="34A4E3EB"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57" w:history="1">
        <w:r w:rsidRPr="0045248A">
          <w:rPr>
            <w:rStyle w:val="Hyperlink"/>
            <w:noProof/>
            <w14:scene3d>
              <w14:camera w14:prst="orthographicFront"/>
              <w14:lightRig w14:rig="threePt" w14:dir="t">
                <w14:rot w14:lat="0" w14:lon="0" w14:rev="0"/>
              </w14:lightRig>
            </w14:scene3d>
          </w:rPr>
          <w:t>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PROVISION OF THE SERVICES</w:t>
        </w:r>
        <w:r w:rsidRPr="0045248A">
          <w:rPr>
            <w:noProof/>
            <w:webHidden/>
          </w:rPr>
          <w:tab/>
        </w:r>
        <w:r w:rsidRPr="0045248A">
          <w:rPr>
            <w:noProof/>
            <w:webHidden/>
          </w:rPr>
          <w:fldChar w:fldCharType="begin"/>
        </w:r>
        <w:r w:rsidRPr="0045248A">
          <w:rPr>
            <w:noProof/>
            <w:webHidden/>
          </w:rPr>
          <w:instrText xml:space="preserve"> PAGEREF _Toc161390657 \h </w:instrText>
        </w:r>
        <w:r w:rsidRPr="0045248A">
          <w:rPr>
            <w:noProof/>
            <w:webHidden/>
          </w:rPr>
        </w:r>
        <w:r w:rsidRPr="0045248A">
          <w:rPr>
            <w:noProof/>
            <w:webHidden/>
          </w:rPr>
          <w:fldChar w:fldCharType="separate"/>
        </w:r>
        <w:r w:rsidR="0032710C">
          <w:rPr>
            <w:noProof/>
            <w:webHidden/>
          </w:rPr>
          <w:t>4</w:t>
        </w:r>
        <w:r w:rsidRPr="0045248A">
          <w:rPr>
            <w:noProof/>
            <w:webHidden/>
          </w:rPr>
          <w:fldChar w:fldCharType="end"/>
        </w:r>
      </w:hyperlink>
    </w:p>
    <w:p w14:paraId="7BF14DA7" w14:textId="094FB1A0"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58" w:history="1">
        <w:r w:rsidRPr="0045248A">
          <w:rPr>
            <w:rStyle w:val="Hyperlink"/>
            <w:noProof/>
            <w14:scene3d>
              <w14:camera w14:prst="orthographicFront"/>
              <w14:lightRig w14:rig="threePt" w14:dir="t">
                <w14:rot w14:lat="0" w14:lon="0" w14:rev="0"/>
              </w14:lightRig>
            </w14:scene3d>
          </w:rPr>
          <w:t>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QUALITY ASSURANCE</w:t>
        </w:r>
        <w:r w:rsidRPr="0045248A">
          <w:rPr>
            <w:noProof/>
            <w:webHidden/>
          </w:rPr>
          <w:tab/>
        </w:r>
        <w:r w:rsidRPr="0045248A">
          <w:rPr>
            <w:noProof/>
            <w:webHidden/>
          </w:rPr>
          <w:fldChar w:fldCharType="begin"/>
        </w:r>
        <w:r w:rsidRPr="0045248A">
          <w:rPr>
            <w:noProof/>
            <w:webHidden/>
          </w:rPr>
          <w:instrText xml:space="preserve"> PAGEREF _Toc161390658 \h </w:instrText>
        </w:r>
        <w:r w:rsidRPr="0045248A">
          <w:rPr>
            <w:noProof/>
            <w:webHidden/>
          </w:rPr>
        </w:r>
        <w:r w:rsidRPr="0045248A">
          <w:rPr>
            <w:noProof/>
            <w:webHidden/>
          </w:rPr>
          <w:fldChar w:fldCharType="separate"/>
        </w:r>
        <w:r w:rsidR="0032710C">
          <w:rPr>
            <w:noProof/>
            <w:webHidden/>
          </w:rPr>
          <w:t>5</w:t>
        </w:r>
        <w:r w:rsidRPr="0045248A">
          <w:rPr>
            <w:noProof/>
            <w:webHidden/>
          </w:rPr>
          <w:fldChar w:fldCharType="end"/>
        </w:r>
      </w:hyperlink>
    </w:p>
    <w:p w14:paraId="733D0A95" w14:textId="1C7DC1F7"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59" w:history="1">
        <w:r w:rsidRPr="0045248A">
          <w:rPr>
            <w:rStyle w:val="Hyperlink"/>
            <w:noProof/>
            <w14:scene3d>
              <w14:camera w14:prst="orthographicFront"/>
              <w14:lightRig w14:rig="threePt" w14:dir="t">
                <w14:rot w14:lat="0" w14:lon="0" w14:rev="0"/>
              </w14:lightRig>
            </w14:scene3d>
          </w:rPr>
          <w:t>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BREACH AND SUSPENSION</w:t>
        </w:r>
        <w:r w:rsidRPr="0045248A">
          <w:rPr>
            <w:noProof/>
            <w:webHidden/>
          </w:rPr>
          <w:tab/>
        </w:r>
        <w:r w:rsidRPr="0045248A">
          <w:rPr>
            <w:noProof/>
            <w:webHidden/>
          </w:rPr>
          <w:fldChar w:fldCharType="begin"/>
        </w:r>
        <w:r w:rsidRPr="0045248A">
          <w:rPr>
            <w:noProof/>
            <w:webHidden/>
          </w:rPr>
          <w:instrText xml:space="preserve"> PAGEREF _Toc161390659 \h </w:instrText>
        </w:r>
        <w:r w:rsidRPr="0045248A">
          <w:rPr>
            <w:noProof/>
            <w:webHidden/>
          </w:rPr>
        </w:r>
        <w:r w:rsidRPr="0045248A">
          <w:rPr>
            <w:noProof/>
            <w:webHidden/>
          </w:rPr>
          <w:fldChar w:fldCharType="separate"/>
        </w:r>
        <w:r w:rsidR="0032710C">
          <w:rPr>
            <w:noProof/>
            <w:webHidden/>
          </w:rPr>
          <w:t>5</w:t>
        </w:r>
        <w:r w:rsidRPr="0045248A">
          <w:rPr>
            <w:noProof/>
            <w:webHidden/>
          </w:rPr>
          <w:fldChar w:fldCharType="end"/>
        </w:r>
      </w:hyperlink>
    </w:p>
    <w:p w14:paraId="07CBED58" w14:textId="15E06064"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60" w:history="1">
        <w:r w:rsidRPr="0045248A">
          <w:rPr>
            <w:rStyle w:val="Hyperlink"/>
            <w:noProof/>
            <w14:scene3d>
              <w14:camera w14:prst="orthographicFront"/>
              <w14:lightRig w14:rig="threePt" w14:dir="t">
                <w14:rot w14:lat="0" w14:lon="0" w14:rev="0"/>
              </w14:lightRig>
            </w14:scene3d>
          </w:rPr>
          <w:t>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CONTINGENCIES AND INABILITY TO PERFORM</w:t>
        </w:r>
        <w:r w:rsidRPr="0045248A">
          <w:rPr>
            <w:noProof/>
            <w:webHidden/>
          </w:rPr>
          <w:tab/>
        </w:r>
        <w:r w:rsidRPr="0045248A">
          <w:rPr>
            <w:noProof/>
            <w:webHidden/>
          </w:rPr>
          <w:fldChar w:fldCharType="begin"/>
        </w:r>
        <w:r w:rsidRPr="0045248A">
          <w:rPr>
            <w:noProof/>
            <w:webHidden/>
          </w:rPr>
          <w:instrText xml:space="preserve"> PAGEREF _Toc161390660 \h </w:instrText>
        </w:r>
        <w:r w:rsidRPr="0045248A">
          <w:rPr>
            <w:noProof/>
            <w:webHidden/>
          </w:rPr>
        </w:r>
        <w:r w:rsidRPr="0045248A">
          <w:rPr>
            <w:noProof/>
            <w:webHidden/>
          </w:rPr>
          <w:fldChar w:fldCharType="separate"/>
        </w:r>
        <w:r w:rsidR="0032710C">
          <w:rPr>
            <w:noProof/>
            <w:webHidden/>
          </w:rPr>
          <w:t>9</w:t>
        </w:r>
        <w:r w:rsidRPr="0045248A">
          <w:rPr>
            <w:noProof/>
            <w:webHidden/>
          </w:rPr>
          <w:fldChar w:fldCharType="end"/>
        </w:r>
      </w:hyperlink>
    </w:p>
    <w:p w14:paraId="355CFC25" w14:textId="041D2510" w:rsidR="00D24F59" w:rsidRPr="0045248A" w:rsidRDefault="00D24F59" w:rsidP="00622180">
      <w:pPr>
        <w:pStyle w:val="TOC2"/>
        <w:rPr>
          <w:rFonts w:asciiTheme="minorHAnsi" w:eastAsiaTheme="minorEastAsia" w:hAnsiTheme="minorHAnsi" w:cstheme="minorBidi"/>
          <w:noProof/>
          <w:kern w:val="2"/>
          <w:szCs w:val="22"/>
          <w:lang w:eastAsia="en-GB"/>
          <w14:ligatures w14:val="standardContextual"/>
        </w:rPr>
      </w:pPr>
      <w:hyperlink w:anchor="_Toc161390661" w:history="1">
        <w:r w:rsidRPr="0045248A">
          <w:rPr>
            <w:rStyle w:val="Hyperlink"/>
            <w:noProof/>
            <w14:scene3d>
              <w14:camera w14:prst="orthographicFront"/>
              <w14:lightRig w14:rig="threePt" w14:dir="t">
                <w14:rot w14:lat="0" w14:lon="0" w14:rev="0"/>
              </w14:lightRig>
            </w14:scene3d>
          </w:rPr>
          <w:t>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INDIVIDUAL SERVICE AGREEMENTS</w:t>
        </w:r>
        <w:r w:rsidRPr="0045248A">
          <w:rPr>
            <w:noProof/>
            <w:webHidden/>
          </w:rPr>
          <w:tab/>
        </w:r>
        <w:r w:rsidRPr="0045248A">
          <w:rPr>
            <w:noProof/>
            <w:webHidden/>
          </w:rPr>
          <w:fldChar w:fldCharType="begin"/>
        </w:r>
        <w:r w:rsidRPr="0045248A">
          <w:rPr>
            <w:noProof/>
            <w:webHidden/>
          </w:rPr>
          <w:instrText xml:space="preserve"> PAGEREF _Toc161390661 \h </w:instrText>
        </w:r>
        <w:r w:rsidRPr="0045248A">
          <w:rPr>
            <w:noProof/>
            <w:webHidden/>
          </w:rPr>
        </w:r>
        <w:r w:rsidRPr="0045248A">
          <w:rPr>
            <w:noProof/>
            <w:webHidden/>
          </w:rPr>
          <w:fldChar w:fldCharType="separate"/>
        </w:r>
        <w:r w:rsidR="0032710C">
          <w:rPr>
            <w:noProof/>
            <w:webHidden/>
          </w:rPr>
          <w:t>9</w:t>
        </w:r>
        <w:r w:rsidRPr="0045248A">
          <w:rPr>
            <w:noProof/>
            <w:webHidden/>
          </w:rPr>
          <w:fldChar w:fldCharType="end"/>
        </w:r>
      </w:hyperlink>
    </w:p>
    <w:p w14:paraId="4B41F39A" w14:textId="09153832"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2" w:history="1">
        <w:r w:rsidRPr="0045248A">
          <w:rPr>
            <w:rStyle w:val="Hyperlink"/>
            <w:noProof/>
            <w14:scene3d>
              <w14:camera w14:prst="orthographicFront"/>
              <w14:lightRig w14:rig="threePt" w14:dir="t">
                <w14:rot w14:lat="0" w14:lon="0" w14:rev="0"/>
              </w14:lightRig>
            </w14:scene3d>
          </w:rPr>
          <w:t>10.</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PROVIDERS OBLIGATIONS</w:t>
        </w:r>
        <w:r w:rsidRPr="0045248A">
          <w:rPr>
            <w:noProof/>
            <w:webHidden/>
          </w:rPr>
          <w:tab/>
        </w:r>
        <w:r w:rsidRPr="0045248A">
          <w:rPr>
            <w:noProof/>
            <w:webHidden/>
          </w:rPr>
          <w:fldChar w:fldCharType="begin"/>
        </w:r>
        <w:r w:rsidRPr="0045248A">
          <w:rPr>
            <w:noProof/>
            <w:webHidden/>
          </w:rPr>
          <w:instrText xml:space="preserve"> PAGEREF _Toc161390662 \h </w:instrText>
        </w:r>
        <w:r w:rsidRPr="0045248A">
          <w:rPr>
            <w:noProof/>
            <w:webHidden/>
          </w:rPr>
        </w:r>
        <w:r w:rsidRPr="0045248A">
          <w:rPr>
            <w:noProof/>
            <w:webHidden/>
          </w:rPr>
          <w:fldChar w:fldCharType="separate"/>
        </w:r>
        <w:r w:rsidR="0032710C">
          <w:rPr>
            <w:noProof/>
            <w:webHidden/>
          </w:rPr>
          <w:t>9</w:t>
        </w:r>
        <w:r w:rsidRPr="0045248A">
          <w:rPr>
            <w:noProof/>
            <w:webHidden/>
          </w:rPr>
          <w:fldChar w:fldCharType="end"/>
        </w:r>
      </w:hyperlink>
    </w:p>
    <w:p w14:paraId="3C2B44D2" w14:textId="033B3BD8"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3" w:history="1">
        <w:r w:rsidRPr="0045248A">
          <w:rPr>
            <w:rStyle w:val="Hyperlink"/>
            <w:noProof/>
            <w14:scene3d>
              <w14:camera w14:prst="orthographicFront"/>
              <w14:lightRig w14:rig="threePt" w14:dir="t">
                <w14:rot w14:lat="0" w14:lon="0" w14:rev="0"/>
              </w14:lightRig>
            </w14:scene3d>
          </w:rPr>
          <w:t>11.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THE SERVICES</w:t>
        </w:r>
        <w:r w:rsidRPr="0045248A">
          <w:rPr>
            <w:noProof/>
            <w:webHidden/>
          </w:rPr>
          <w:tab/>
        </w:r>
        <w:r w:rsidRPr="0045248A">
          <w:rPr>
            <w:noProof/>
            <w:webHidden/>
          </w:rPr>
          <w:fldChar w:fldCharType="begin"/>
        </w:r>
        <w:r w:rsidRPr="0045248A">
          <w:rPr>
            <w:noProof/>
            <w:webHidden/>
          </w:rPr>
          <w:instrText xml:space="preserve"> PAGEREF _Toc161390663 \h </w:instrText>
        </w:r>
        <w:r w:rsidRPr="0045248A">
          <w:rPr>
            <w:noProof/>
            <w:webHidden/>
          </w:rPr>
        </w:r>
        <w:r w:rsidRPr="0045248A">
          <w:rPr>
            <w:noProof/>
            <w:webHidden/>
          </w:rPr>
          <w:fldChar w:fldCharType="separate"/>
        </w:r>
        <w:r w:rsidR="0032710C">
          <w:rPr>
            <w:noProof/>
            <w:webHidden/>
          </w:rPr>
          <w:t>10</w:t>
        </w:r>
        <w:r w:rsidRPr="0045248A">
          <w:rPr>
            <w:noProof/>
            <w:webHidden/>
          </w:rPr>
          <w:fldChar w:fldCharType="end"/>
        </w:r>
      </w:hyperlink>
    </w:p>
    <w:p w14:paraId="62FBF904" w14:textId="71D6703A"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4" w:history="1">
        <w:r w:rsidRPr="0045248A">
          <w:rPr>
            <w:rStyle w:val="Hyperlink"/>
            <w:noProof/>
            <w14:scene3d>
              <w14:camera w14:prst="orthographicFront"/>
              <w14:lightRig w14:rig="threePt" w14:dir="t">
                <w14:rot w14:lat="0" w14:lon="0" w14:rev="0"/>
              </w14:lightRig>
            </w14:scene3d>
          </w:rPr>
          <w:t>12.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SAFEGUARDING</w:t>
        </w:r>
        <w:r w:rsidRPr="0045248A">
          <w:rPr>
            <w:noProof/>
            <w:webHidden/>
          </w:rPr>
          <w:tab/>
        </w:r>
        <w:r w:rsidRPr="0045248A">
          <w:rPr>
            <w:noProof/>
            <w:webHidden/>
          </w:rPr>
          <w:fldChar w:fldCharType="begin"/>
        </w:r>
        <w:r w:rsidRPr="0045248A">
          <w:rPr>
            <w:noProof/>
            <w:webHidden/>
          </w:rPr>
          <w:instrText xml:space="preserve"> PAGEREF _Toc161390664 \h </w:instrText>
        </w:r>
        <w:r w:rsidRPr="0045248A">
          <w:rPr>
            <w:noProof/>
            <w:webHidden/>
          </w:rPr>
        </w:r>
        <w:r w:rsidRPr="0045248A">
          <w:rPr>
            <w:noProof/>
            <w:webHidden/>
          </w:rPr>
          <w:fldChar w:fldCharType="separate"/>
        </w:r>
        <w:r w:rsidR="0032710C">
          <w:rPr>
            <w:noProof/>
            <w:webHidden/>
          </w:rPr>
          <w:t>10</w:t>
        </w:r>
        <w:r w:rsidRPr="0045248A">
          <w:rPr>
            <w:noProof/>
            <w:webHidden/>
          </w:rPr>
          <w:fldChar w:fldCharType="end"/>
        </w:r>
      </w:hyperlink>
    </w:p>
    <w:p w14:paraId="778CE84A" w14:textId="6AABBF00"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5" w:history="1">
        <w:r w:rsidRPr="0045248A">
          <w:rPr>
            <w:rStyle w:val="Hyperlink"/>
            <w:noProof/>
            <w14:scene3d>
              <w14:camera w14:prst="orthographicFront"/>
              <w14:lightRig w14:rig="threePt" w14:dir="t">
                <w14:rot w14:lat="0" w14:lon="0" w14:rev="0"/>
              </w14:lightRig>
            </w14:scene3d>
          </w:rPr>
          <w:t>13.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PAYMENT</w:t>
        </w:r>
        <w:r w:rsidRPr="0045248A">
          <w:rPr>
            <w:noProof/>
            <w:webHidden/>
          </w:rPr>
          <w:tab/>
        </w:r>
        <w:r w:rsidRPr="0045248A">
          <w:rPr>
            <w:noProof/>
            <w:webHidden/>
          </w:rPr>
          <w:fldChar w:fldCharType="begin"/>
        </w:r>
        <w:r w:rsidRPr="0045248A">
          <w:rPr>
            <w:noProof/>
            <w:webHidden/>
          </w:rPr>
          <w:instrText xml:space="preserve"> PAGEREF _Toc161390665 \h </w:instrText>
        </w:r>
        <w:r w:rsidRPr="0045248A">
          <w:rPr>
            <w:noProof/>
            <w:webHidden/>
          </w:rPr>
        </w:r>
        <w:r w:rsidRPr="0045248A">
          <w:rPr>
            <w:noProof/>
            <w:webHidden/>
          </w:rPr>
          <w:fldChar w:fldCharType="separate"/>
        </w:r>
        <w:r w:rsidR="0032710C">
          <w:rPr>
            <w:noProof/>
            <w:webHidden/>
          </w:rPr>
          <w:t>12</w:t>
        </w:r>
        <w:r w:rsidRPr="0045248A">
          <w:rPr>
            <w:noProof/>
            <w:webHidden/>
          </w:rPr>
          <w:fldChar w:fldCharType="end"/>
        </w:r>
      </w:hyperlink>
    </w:p>
    <w:p w14:paraId="73B856EA" w14:textId="6A3F3858"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6" w:history="1">
        <w:r w:rsidRPr="0045248A">
          <w:rPr>
            <w:rStyle w:val="Hyperlink"/>
            <w:noProof/>
            <w14:scene3d>
              <w14:camera w14:prst="orthographicFront"/>
              <w14:lightRig w14:rig="threePt" w14:dir="t">
                <w14:rot w14:lat="0" w14:lon="0" w14:rev="0"/>
              </w14:lightRig>
            </w14:scene3d>
          </w:rPr>
          <w:t>14.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DISPUTED SUMS</w:t>
        </w:r>
        <w:r w:rsidRPr="0045248A">
          <w:rPr>
            <w:noProof/>
            <w:webHidden/>
          </w:rPr>
          <w:tab/>
        </w:r>
        <w:r w:rsidRPr="0045248A">
          <w:rPr>
            <w:noProof/>
            <w:webHidden/>
          </w:rPr>
          <w:fldChar w:fldCharType="begin"/>
        </w:r>
        <w:r w:rsidRPr="0045248A">
          <w:rPr>
            <w:noProof/>
            <w:webHidden/>
          </w:rPr>
          <w:instrText xml:space="preserve"> PAGEREF _Toc161390666 \h </w:instrText>
        </w:r>
        <w:r w:rsidRPr="0045248A">
          <w:rPr>
            <w:noProof/>
            <w:webHidden/>
          </w:rPr>
        </w:r>
        <w:r w:rsidRPr="0045248A">
          <w:rPr>
            <w:noProof/>
            <w:webHidden/>
          </w:rPr>
          <w:fldChar w:fldCharType="separate"/>
        </w:r>
        <w:r w:rsidR="0032710C">
          <w:rPr>
            <w:noProof/>
            <w:webHidden/>
          </w:rPr>
          <w:t>12</w:t>
        </w:r>
        <w:r w:rsidRPr="0045248A">
          <w:rPr>
            <w:noProof/>
            <w:webHidden/>
          </w:rPr>
          <w:fldChar w:fldCharType="end"/>
        </w:r>
      </w:hyperlink>
    </w:p>
    <w:p w14:paraId="01EB4EEA" w14:textId="367B341D"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7" w:history="1">
        <w:r w:rsidRPr="0045248A">
          <w:rPr>
            <w:rStyle w:val="Hyperlink"/>
            <w:noProof/>
            <w14:scene3d>
              <w14:camera w14:prst="orthographicFront"/>
              <w14:lightRig w14:rig="threePt" w14:dir="t">
                <w14:rot w14:lat="0" w14:lon="0" w14:rev="0"/>
              </w14:lightRig>
            </w14:scene3d>
          </w:rPr>
          <w:t>15.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INTEREST ON OVERDUE PAYMENTS</w:t>
        </w:r>
        <w:r w:rsidRPr="0045248A">
          <w:rPr>
            <w:noProof/>
            <w:webHidden/>
          </w:rPr>
          <w:tab/>
        </w:r>
        <w:r w:rsidRPr="0045248A">
          <w:rPr>
            <w:noProof/>
            <w:webHidden/>
          </w:rPr>
          <w:fldChar w:fldCharType="begin"/>
        </w:r>
        <w:r w:rsidRPr="0045248A">
          <w:rPr>
            <w:noProof/>
            <w:webHidden/>
          </w:rPr>
          <w:instrText xml:space="preserve"> PAGEREF _Toc161390667 \h </w:instrText>
        </w:r>
        <w:r w:rsidRPr="0045248A">
          <w:rPr>
            <w:noProof/>
            <w:webHidden/>
          </w:rPr>
        </w:r>
        <w:r w:rsidRPr="0045248A">
          <w:rPr>
            <w:noProof/>
            <w:webHidden/>
          </w:rPr>
          <w:fldChar w:fldCharType="separate"/>
        </w:r>
        <w:r w:rsidR="0032710C">
          <w:rPr>
            <w:noProof/>
            <w:webHidden/>
          </w:rPr>
          <w:t>12</w:t>
        </w:r>
        <w:r w:rsidRPr="0045248A">
          <w:rPr>
            <w:noProof/>
            <w:webHidden/>
          </w:rPr>
          <w:fldChar w:fldCharType="end"/>
        </w:r>
      </w:hyperlink>
    </w:p>
    <w:p w14:paraId="3B3F1CE2" w14:textId="0611509C"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8" w:history="1">
        <w:r w:rsidRPr="0045248A">
          <w:rPr>
            <w:rStyle w:val="Hyperlink"/>
            <w:noProof/>
            <w14:scene3d>
              <w14:camera w14:prst="orthographicFront"/>
              <w14:lightRig w14:rig="threePt" w14:dir="t">
                <w14:rot w14:lat="0" w14:lon="0" w14:rev="0"/>
              </w14:lightRig>
            </w14:scene3d>
          </w:rPr>
          <w:t>16.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SET-OFF</w:t>
        </w:r>
        <w:r w:rsidRPr="0045248A">
          <w:rPr>
            <w:noProof/>
            <w:webHidden/>
          </w:rPr>
          <w:tab/>
        </w:r>
        <w:r w:rsidRPr="0045248A">
          <w:rPr>
            <w:noProof/>
            <w:webHidden/>
          </w:rPr>
          <w:fldChar w:fldCharType="begin"/>
        </w:r>
        <w:r w:rsidRPr="0045248A">
          <w:rPr>
            <w:noProof/>
            <w:webHidden/>
          </w:rPr>
          <w:instrText xml:space="preserve"> PAGEREF _Toc161390668 \h </w:instrText>
        </w:r>
        <w:r w:rsidRPr="0045248A">
          <w:rPr>
            <w:noProof/>
            <w:webHidden/>
          </w:rPr>
        </w:r>
        <w:r w:rsidRPr="0045248A">
          <w:rPr>
            <w:noProof/>
            <w:webHidden/>
          </w:rPr>
          <w:fldChar w:fldCharType="separate"/>
        </w:r>
        <w:r w:rsidR="0032710C">
          <w:rPr>
            <w:noProof/>
            <w:webHidden/>
          </w:rPr>
          <w:t>12</w:t>
        </w:r>
        <w:r w:rsidRPr="0045248A">
          <w:rPr>
            <w:noProof/>
            <w:webHidden/>
          </w:rPr>
          <w:fldChar w:fldCharType="end"/>
        </w:r>
      </w:hyperlink>
    </w:p>
    <w:p w14:paraId="7F43D494" w14:textId="0FF85E85"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69" w:history="1">
        <w:r w:rsidRPr="0045248A">
          <w:rPr>
            <w:rStyle w:val="Hyperlink"/>
            <w:noProof/>
            <w14:scene3d>
              <w14:camera w14:prst="orthographicFront"/>
              <w14:lightRig w14:rig="threePt" w14:dir="t">
                <w14:rot w14:lat="0" w14:lon="0" w14:rev="0"/>
              </w14:lightRig>
            </w14:scene3d>
          </w:rPr>
          <w:t>17.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ACCURACY OF PAYMENTS</w:t>
        </w:r>
        <w:r w:rsidRPr="0045248A">
          <w:rPr>
            <w:noProof/>
            <w:webHidden/>
          </w:rPr>
          <w:tab/>
        </w:r>
        <w:r w:rsidRPr="0045248A">
          <w:rPr>
            <w:noProof/>
            <w:webHidden/>
          </w:rPr>
          <w:fldChar w:fldCharType="begin"/>
        </w:r>
        <w:r w:rsidRPr="0045248A">
          <w:rPr>
            <w:noProof/>
            <w:webHidden/>
          </w:rPr>
          <w:instrText xml:space="preserve"> PAGEREF _Toc161390669 \h </w:instrText>
        </w:r>
        <w:r w:rsidRPr="0045248A">
          <w:rPr>
            <w:noProof/>
            <w:webHidden/>
          </w:rPr>
        </w:r>
        <w:r w:rsidRPr="0045248A">
          <w:rPr>
            <w:noProof/>
            <w:webHidden/>
          </w:rPr>
          <w:fldChar w:fldCharType="separate"/>
        </w:r>
        <w:r w:rsidR="0032710C">
          <w:rPr>
            <w:noProof/>
            <w:webHidden/>
          </w:rPr>
          <w:t>13</w:t>
        </w:r>
        <w:r w:rsidRPr="0045248A">
          <w:rPr>
            <w:noProof/>
            <w:webHidden/>
          </w:rPr>
          <w:fldChar w:fldCharType="end"/>
        </w:r>
      </w:hyperlink>
    </w:p>
    <w:p w14:paraId="683F37BC" w14:textId="58CC177A"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670" w:history="1">
        <w:r w:rsidRPr="0045248A">
          <w:rPr>
            <w:rStyle w:val="Hyperlink"/>
            <w:b w:val="0"/>
            <w:bCs w:val="0"/>
          </w:rPr>
          <w:t>SECTION 3 – REVIEW AND AGREEMENT MANAGEMENT</w:t>
        </w:r>
        <w:r w:rsidRPr="0045248A">
          <w:rPr>
            <w:b w:val="0"/>
            <w:bCs w:val="0"/>
            <w:webHidden/>
          </w:rPr>
          <w:tab/>
        </w:r>
        <w:r w:rsidRPr="0045248A">
          <w:rPr>
            <w:b w:val="0"/>
            <w:bCs w:val="0"/>
            <w:webHidden/>
          </w:rPr>
          <w:fldChar w:fldCharType="begin"/>
        </w:r>
        <w:r w:rsidRPr="0045248A">
          <w:rPr>
            <w:b w:val="0"/>
            <w:bCs w:val="0"/>
            <w:webHidden/>
          </w:rPr>
          <w:instrText xml:space="preserve"> PAGEREF _Toc161390670 \h </w:instrText>
        </w:r>
        <w:r w:rsidRPr="0045248A">
          <w:rPr>
            <w:b w:val="0"/>
            <w:bCs w:val="0"/>
            <w:webHidden/>
          </w:rPr>
        </w:r>
        <w:r w:rsidRPr="0045248A">
          <w:rPr>
            <w:b w:val="0"/>
            <w:bCs w:val="0"/>
            <w:webHidden/>
          </w:rPr>
          <w:fldChar w:fldCharType="separate"/>
        </w:r>
        <w:r w:rsidR="0032710C">
          <w:rPr>
            <w:b w:val="0"/>
            <w:bCs w:val="0"/>
            <w:webHidden/>
          </w:rPr>
          <w:t>13</w:t>
        </w:r>
        <w:r w:rsidRPr="0045248A">
          <w:rPr>
            <w:b w:val="0"/>
            <w:bCs w:val="0"/>
            <w:webHidden/>
          </w:rPr>
          <w:fldChar w:fldCharType="end"/>
        </w:r>
      </w:hyperlink>
    </w:p>
    <w:p w14:paraId="5C4A1ECE" w14:textId="222BC521"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1" w:history="1">
        <w:r w:rsidRPr="0045248A">
          <w:rPr>
            <w:rStyle w:val="Hyperlink"/>
            <w:noProof/>
            <w14:scene3d>
              <w14:camera w14:prst="orthographicFront"/>
              <w14:lightRig w14:rig="threePt" w14:dir="t">
                <w14:rot w14:lat="0" w14:lon="0" w14:rev="0"/>
              </w14:lightRig>
            </w14:scene3d>
          </w:rPr>
          <w:t>18.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PROVIDER’S MANAGER</w:t>
        </w:r>
        <w:r w:rsidRPr="0045248A">
          <w:rPr>
            <w:noProof/>
            <w:webHidden/>
          </w:rPr>
          <w:tab/>
        </w:r>
        <w:r w:rsidRPr="0045248A">
          <w:rPr>
            <w:noProof/>
            <w:webHidden/>
          </w:rPr>
          <w:fldChar w:fldCharType="begin"/>
        </w:r>
        <w:r w:rsidRPr="0045248A">
          <w:rPr>
            <w:noProof/>
            <w:webHidden/>
          </w:rPr>
          <w:instrText xml:space="preserve"> PAGEREF _Toc161390671 \h </w:instrText>
        </w:r>
        <w:r w:rsidRPr="0045248A">
          <w:rPr>
            <w:noProof/>
            <w:webHidden/>
          </w:rPr>
        </w:r>
        <w:r w:rsidRPr="0045248A">
          <w:rPr>
            <w:noProof/>
            <w:webHidden/>
          </w:rPr>
          <w:fldChar w:fldCharType="separate"/>
        </w:r>
        <w:r w:rsidR="0032710C">
          <w:rPr>
            <w:noProof/>
            <w:webHidden/>
          </w:rPr>
          <w:t>13</w:t>
        </w:r>
        <w:r w:rsidRPr="0045248A">
          <w:rPr>
            <w:noProof/>
            <w:webHidden/>
          </w:rPr>
          <w:fldChar w:fldCharType="end"/>
        </w:r>
      </w:hyperlink>
    </w:p>
    <w:p w14:paraId="228CBA2D" w14:textId="32523CAF"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2" w:history="1">
        <w:r w:rsidRPr="0045248A">
          <w:rPr>
            <w:rStyle w:val="Hyperlink"/>
            <w:noProof/>
            <w14:scene3d>
              <w14:camera w14:prst="orthographicFront"/>
              <w14:lightRig w14:rig="threePt" w14:dir="t">
                <w14:rot w14:lat="0" w14:lon="0" w14:rev="0"/>
              </w14:lightRig>
            </w14:scene3d>
          </w:rPr>
          <w:t>19.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SERVICE USER INVOLVEMENT AND CONSULTATION</w:t>
        </w:r>
        <w:r w:rsidRPr="0045248A">
          <w:rPr>
            <w:noProof/>
            <w:webHidden/>
          </w:rPr>
          <w:tab/>
        </w:r>
        <w:r w:rsidRPr="0045248A">
          <w:rPr>
            <w:noProof/>
            <w:webHidden/>
          </w:rPr>
          <w:fldChar w:fldCharType="begin"/>
        </w:r>
        <w:r w:rsidRPr="0045248A">
          <w:rPr>
            <w:noProof/>
            <w:webHidden/>
          </w:rPr>
          <w:instrText xml:space="preserve"> PAGEREF _Toc161390672 \h </w:instrText>
        </w:r>
        <w:r w:rsidRPr="0045248A">
          <w:rPr>
            <w:noProof/>
            <w:webHidden/>
          </w:rPr>
        </w:r>
        <w:r w:rsidRPr="0045248A">
          <w:rPr>
            <w:noProof/>
            <w:webHidden/>
          </w:rPr>
          <w:fldChar w:fldCharType="separate"/>
        </w:r>
        <w:r w:rsidR="0032710C">
          <w:rPr>
            <w:noProof/>
            <w:webHidden/>
          </w:rPr>
          <w:t>13</w:t>
        </w:r>
        <w:r w:rsidRPr="0045248A">
          <w:rPr>
            <w:noProof/>
            <w:webHidden/>
          </w:rPr>
          <w:fldChar w:fldCharType="end"/>
        </w:r>
      </w:hyperlink>
    </w:p>
    <w:p w14:paraId="0BCF150F" w14:textId="3F93B2FC"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3" w:history="1">
        <w:r w:rsidRPr="0045248A">
          <w:rPr>
            <w:rStyle w:val="Hyperlink"/>
            <w:noProof/>
            <w14:scene3d>
              <w14:camera w14:prst="orthographicFront"/>
              <w14:lightRig w14:rig="threePt" w14:dir="t">
                <w14:rot w14:lat="0" w14:lon="0" w14:rev="0"/>
              </w14:lightRig>
            </w14:scene3d>
          </w:rPr>
          <w:t>20.</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PERFORMANCE MONITORING</w:t>
        </w:r>
        <w:r w:rsidRPr="0045248A">
          <w:rPr>
            <w:noProof/>
            <w:webHidden/>
          </w:rPr>
          <w:tab/>
        </w:r>
        <w:r w:rsidRPr="0045248A">
          <w:rPr>
            <w:noProof/>
            <w:webHidden/>
          </w:rPr>
          <w:fldChar w:fldCharType="begin"/>
        </w:r>
        <w:r w:rsidRPr="0045248A">
          <w:rPr>
            <w:noProof/>
            <w:webHidden/>
          </w:rPr>
          <w:instrText xml:space="preserve"> PAGEREF _Toc161390673 \h </w:instrText>
        </w:r>
        <w:r w:rsidRPr="0045248A">
          <w:rPr>
            <w:noProof/>
            <w:webHidden/>
          </w:rPr>
        </w:r>
        <w:r w:rsidRPr="0045248A">
          <w:rPr>
            <w:noProof/>
            <w:webHidden/>
          </w:rPr>
          <w:fldChar w:fldCharType="separate"/>
        </w:r>
        <w:r w:rsidR="0032710C">
          <w:rPr>
            <w:noProof/>
            <w:webHidden/>
          </w:rPr>
          <w:t>13</w:t>
        </w:r>
        <w:r w:rsidRPr="0045248A">
          <w:rPr>
            <w:noProof/>
            <w:webHidden/>
          </w:rPr>
          <w:fldChar w:fldCharType="end"/>
        </w:r>
      </w:hyperlink>
    </w:p>
    <w:p w14:paraId="2267A995" w14:textId="43A90D13"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4" w:history="1">
        <w:r w:rsidRPr="0045248A">
          <w:rPr>
            <w:rStyle w:val="Hyperlink"/>
            <w:noProof/>
            <w14:scene3d>
              <w14:camera w14:prst="orthographicFront"/>
              <w14:lightRig w14:rig="threePt" w14:dir="t">
                <w14:rot w14:lat="0" w14:lon="0" w14:rev="0"/>
              </w14:lightRig>
            </w14:scene3d>
          </w:rPr>
          <w:t>21.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KPIs</w:t>
        </w:r>
        <w:r w:rsidRPr="0045248A">
          <w:rPr>
            <w:noProof/>
            <w:webHidden/>
          </w:rPr>
          <w:tab/>
        </w:r>
        <w:r w:rsidRPr="0045248A">
          <w:rPr>
            <w:noProof/>
            <w:webHidden/>
          </w:rPr>
          <w:fldChar w:fldCharType="begin"/>
        </w:r>
        <w:r w:rsidRPr="0045248A">
          <w:rPr>
            <w:noProof/>
            <w:webHidden/>
          </w:rPr>
          <w:instrText xml:space="preserve"> PAGEREF _Toc161390674 \h </w:instrText>
        </w:r>
        <w:r w:rsidRPr="0045248A">
          <w:rPr>
            <w:noProof/>
            <w:webHidden/>
          </w:rPr>
        </w:r>
        <w:r w:rsidRPr="0045248A">
          <w:rPr>
            <w:noProof/>
            <w:webHidden/>
          </w:rPr>
          <w:fldChar w:fldCharType="separate"/>
        </w:r>
        <w:r w:rsidR="0032710C">
          <w:rPr>
            <w:noProof/>
            <w:webHidden/>
          </w:rPr>
          <w:t>14</w:t>
        </w:r>
        <w:r w:rsidRPr="0045248A">
          <w:rPr>
            <w:noProof/>
            <w:webHidden/>
          </w:rPr>
          <w:fldChar w:fldCharType="end"/>
        </w:r>
      </w:hyperlink>
    </w:p>
    <w:p w14:paraId="7DE17764" w14:textId="67BC7140"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5" w:history="1">
        <w:r w:rsidRPr="0045248A">
          <w:rPr>
            <w:rStyle w:val="Hyperlink"/>
            <w:noProof/>
            <w:lang w:eastAsia="ja-JP"/>
            <w14:scene3d>
              <w14:camera w14:prst="orthographicFront"/>
              <w14:lightRig w14:rig="threePt" w14:dir="t">
                <w14:rot w14:lat="0" w14:lon="0" w14:rev="0"/>
              </w14:lightRig>
            </w14:scene3d>
          </w:rPr>
          <w:t>22.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lang w:eastAsia="ja-JP"/>
          </w:rPr>
          <w:t>NOT USED</w:t>
        </w:r>
        <w:r w:rsidRPr="0045248A">
          <w:rPr>
            <w:noProof/>
            <w:webHidden/>
          </w:rPr>
          <w:tab/>
        </w:r>
        <w:r w:rsidRPr="0045248A">
          <w:rPr>
            <w:noProof/>
            <w:webHidden/>
          </w:rPr>
          <w:fldChar w:fldCharType="begin"/>
        </w:r>
        <w:r w:rsidRPr="0045248A">
          <w:rPr>
            <w:noProof/>
            <w:webHidden/>
          </w:rPr>
          <w:instrText xml:space="preserve"> PAGEREF _Toc161390675 \h </w:instrText>
        </w:r>
        <w:r w:rsidRPr="0045248A">
          <w:rPr>
            <w:noProof/>
            <w:webHidden/>
          </w:rPr>
        </w:r>
        <w:r w:rsidRPr="0045248A">
          <w:rPr>
            <w:noProof/>
            <w:webHidden/>
          </w:rPr>
          <w:fldChar w:fldCharType="separate"/>
        </w:r>
        <w:r w:rsidR="0032710C">
          <w:rPr>
            <w:noProof/>
            <w:webHidden/>
          </w:rPr>
          <w:t>14</w:t>
        </w:r>
        <w:r w:rsidRPr="0045248A">
          <w:rPr>
            <w:noProof/>
            <w:webHidden/>
          </w:rPr>
          <w:fldChar w:fldCharType="end"/>
        </w:r>
      </w:hyperlink>
    </w:p>
    <w:p w14:paraId="4DAE355B" w14:textId="2C4FFCA3"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6" w:history="1">
        <w:r w:rsidRPr="0045248A">
          <w:rPr>
            <w:rStyle w:val="Hyperlink"/>
            <w:noProof/>
            <w14:scene3d>
              <w14:camera w14:prst="orthographicFront"/>
              <w14:lightRig w14:rig="threePt" w14:dir="t">
                <w14:rot w14:lat="0" w14:lon="0" w14:rev="0"/>
              </w14:lightRig>
            </w14:scene3d>
          </w:rPr>
          <w:t>23.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COMPLAINTS</w:t>
        </w:r>
        <w:r w:rsidRPr="0045248A">
          <w:rPr>
            <w:noProof/>
            <w:webHidden/>
          </w:rPr>
          <w:tab/>
        </w:r>
        <w:r w:rsidRPr="0045248A">
          <w:rPr>
            <w:noProof/>
            <w:webHidden/>
          </w:rPr>
          <w:fldChar w:fldCharType="begin"/>
        </w:r>
        <w:r w:rsidRPr="0045248A">
          <w:rPr>
            <w:noProof/>
            <w:webHidden/>
          </w:rPr>
          <w:instrText xml:space="preserve"> PAGEREF _Toc161390676 \h </w:instrText>
        </w:r>
        <w:r w:rsidRPr="0045248A">
          <w:rPr>
            <w:noProof/>
            <w:webHidden/>
          </w:rPr>
        </w:r>
        <w:r w:rsidRPr="0045248A">
          <w:rPr>
            <w:noProof/>
            <w:webHidden/>
          </w:rPr>
          <w:fldChar w:fldCharType="separate"/>
        </w:r>
        <w:r w:rsidR="0032710C">
          <w:rPr>
            <w:noProof/>
            <w:webHidden/>
          </w:rPr>
          <w:t>14</w:t>
        </w:r>
        <w:r w:rsidRPr="0045248A">
          <w:rPr>
            <w:noProof/>
            <w:webHidden/>
          </w:rPr>
          <w:fldChar w:fldCharType="end"/>
        </w:r>
      </w:hyperlink>
    </w:p>
    <w:p w14:paraId="2F41D1FB" w14:textId="57DDA138"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7" w:history="1">
        <w:r w:rsidRPr="0045248A">
          <w:rPr>
            <w:rStyle w:val="Hyperlink"/>
            <w:noProof/>
            <w14:scene3d>
              <w14:camera w14:prst="orthographicFront"/>
              <w14:lightRig w14:rig="threePt" w14:dir="t">
                <w14:rot w14:lat="0" w14:lon="0" w14:rev="0"/>
              </w14:lightRig>
            </w14:scene3d>
          </w:rPr>
          <w:t>24.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PROVIDER PERFORMANCE</w:t>
        </w:r>
        <w:r w:rsidRPr="0045248A">
          <w:rPr>
            <w:noProof/>
            <w:webHidden/>
          </w:rPr>
          <w:tab/>
        </w:r>
        <w:r w:rsidRPr="0045248A">
          <w:rPr>
            <w:noProof/>
            <w:webHidden/>
          </w:rPr>
          <w:fldChar w:fldCharType="begin"/>
        </w:r>
        <w:r w:rsidRPr="0045248A">
          <w:rPr>
            <w:noProof/>
            <w:webHidden/>
          </w:rPr>
          <w:instrText xml:space="preserve"> PAGEREF _Toc161390677 \h </w:instrText>
        </w:r>
        <w:r w:rsidRPr="0045248A">
          <w:rPr>
            <w:noProof/>
            <w:webHidden/>
          </w:rPr>
        </w:r>
        <w:r w:rsidRPr="0045248A">
          <w:rPr>
            <w:noProof/>
            <w:webHidden/>
          </w:rPr>
          <w:fldChar w:fldCharType="separate"/>
        </w:r>
        <w:r w:rsidR="0032710C">
          <w:rPr>
            <w:noProof/>
            <w:webHidden/>
          </w:rPr>
          <w:t>14</w:t>
        </w:r>
        <w:r w:rsidRPr="0045248A">
          <w:rPr>
            <w:noProof/>
            <w:webHidden/>
          </w:rPr>
          <w:fldChar w:fldCharType="end"/>
        </w:r>
      </w:hyperlink>
    </w:p>
    <w:p w14:paraId="0B214F92" w14:textId="573E5075"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8" w:history="1">
        <w:r w:rsidRPr="0045248A">
          <w:rPr>
            <w:rStyle w:val="Hyperlink"/>
            <w:noProof/>
            <w14:scene3d>
              <w14:camera w14:prst="orthographicFront"/>
              <w14:lightRig w14:rig="threePt" w14:dir="t">
                <w14:rot w14:lat="0" w14:lon="0" w14:rev="0"/>
              </w14:lightRig>
            </w14:scene3d>
          </w:rPr>
          <w:t>25.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SERVICES REVIEW</w:t>
        </w:r>
        <w:r w:rsidRPr="0045248A">
          <w:rPr>
            <w:noProof/>
            <w:webHidden/>
          </w:rPr>
          <w:tab/>
        </w:r>
        <w:r w:rsidRPr="0045248A">
          <w:rPr>
            <w:noProof/>
            <w:webHidden/>
          </w:rPr>
          <w:fldChar w:fldCharType="begin"/>
        </w:r>
        <w:r w:rsidRPr="0045248A">
          <w:rPr>
            <w:noProof/>
            <w:webHidden/>
          </w:rPr>
          <w:instrText xml:space="preserve"> PAGEREF _Toc161390678 \h </w:instrText>
        </w:r>
        <w:r w:rsidRPr="0045248A">
          <w:rPr>
            <w:noProof/>
            <w:webHidden/>
          </w:rPr>
        </w:r>
        <w:r w:rsidRPr="0045248A">
          <w:rPr>
            <w:noProof/>
            <w:webHidden/>
          </w:rPr>
          <w:fldChar w:fldCharType="separate"/>
        </w:r>
        <w:r w:rsidR="0032710C">
          <w:rPr>
            <w:noProof/>
            <w:webHidden/>
          </w:rPr>
          <w:t>15</w:t>
        </w:r>
        <w:r w:rsidRPr="0045248A">
          <w:rPr>
            <w:noProof/>
            <w:webHidden/>
          </w:rPr>
          <w:fldChar w:fldCharType="end"/>
        </w:r>
      </w:hyperlink>
    </w:p>
    <w:p w14:paraId="17F64F29" w14:textId="2A89962D"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79" w:history="1">
        <w:r w:rsidRPr="0045248A">
          <w:rPr>
            <w:rStyle w:val="Hyperlink"/>
            <w:noProof/>
            <w14:scene3d>
              <w14:camera w14:prst="orthographicFront"/>
              <w14:lightRig w14:rig="threePt" w14:dir="t">
                <w14:rot w14:lat="0" w14:lon="0" w14:rev="0"/>
              </w14:lightRig>
            </w14:scene3d>
          </w:rPr>
          <w:t>26.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VARIATION</w:t>
        </w:r>
        <w:r w:rsidRPr="0045248A">
          <w:rPr>
            <w:noProof/>
            <w:webHidden/>
          </w:rPr>
          <w:tab/>
        </w:r>
        <w:r w:rsidRPr="0045248A">
          <w:rPr>
            <w:noProof/>
            <w:webHidden/>
          </w:rPr>
          <w:fldChar w:fldCharType="begin"/>
        </w:r>
        <w:r w:rsidRPr="0045248A">
          <w:rPr>
            <w:noProof/>
            <w:webHidden/>
          </w:rPr>
          <w:instrText xml:space="preserve"> PAGEREF _Toc161390679 \h </w:instrText>
        </w:r>
        <w:r w:rsidRPr="0045248A">
          <w:rPr>
            <w:noProof/>
            <w:webHidden/>
          </w:rPr>
        </w:r>
        <w:r w:rsidRPr="0045248A">
          <w:rPr>
            <w:noProof/>
            <w:webHidden/>
          </w:rPr>
          <w:fldChar w:fldCharType="separate"/>
        </w:r>
        <w:r w:rsidR="0032710C">
          <w:rPr>
            <w:noProof/>
            <w:webHidden/>
          </w:rPr>
          <w:t>15</w:t>
        </w:r>
        <w:r w:rsidRPr="0045248A">
          <w:rPr>
            <w:noProof/>
            <w:webHidden/>
          </w:rPr>
          <w:fldChar w:fldCharType="end"/>
        </w:r>
      </w:hyperlink>
    </w:p>
    <w:p w14:paraId="5F47976F" w14:textId="38AD38FB"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80" w:history="1">
        <w:r w:rsidRPr="0045248A">
          <w:rPr>
            <w:rStyle w:val="Hyperlink"/>
            <w:noProof/>
            <w14:scene3d>
              <w14:camera w14:prst="orthographicFront"/>
              <w14:lightRig w14:rig="threePt" w14:dir="t">
                <w14:rot w14:lat="0" w14:lon="0" w14:rev="0"/>
              </w14:lightRig>
            </w14:scene3d>
          </w:rPr>
          <w:t>27.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PROVIDER’S RECORDS</w:t>
        </w:r>
        <w:r w:rsidRPr="0045248A">
          <w:rPr>
            <w:noProof/>
            <w:webHidden/>
          </w:rPr>
          <w:tab/>
        </w:r>
        <w:r w:rsidRPr="0045248A">
          <w:rPr>
            <w:noProof/>
            <w:webHidden/>
          </w:rPr>
          <w:fldChar w:fldCharType="begin"/>
        </w:r>
        <w:r w:rsidRPr="0045248A">
          <w:rPr>
            <w:noProof/>
            <w:webHidden/>
          </w:rPr>
          <w:instrText xml:space="preserve"> PAGEREF _Toc161390680 \h </w:instrText>
        </w:r>
        <w:r w:rsidRPr="0045248A">
          <w:rPr>
            <w:noProof/>
            <w:webHidden/>
          </w:rPr>
        </w:r>
        <w:r w:rsidRPr="0045248A">
          <w:rPr>
            <w:noProof/>
            <w:webHidden/>
          </w:rPr>
          <w:fldChar w:fldCharType="separate"/>
        </w:r>
        <w:r w:rsidR="0032710C">
          <w:rPr>
            <w:noProof/>
            <w:webHidden/>
          </w:rPr>
          <w:t>17</w:t>
        </w:r>
        <w:r w:rsidRPr="0045248A">
          <w:rPr>
            <w:noProof/>
            <w:webHidden/>
          </w:rPr>
          <w:fldChar w:fldCharType="end"/>
        </w:r>
      </w:hyperlink>
    </w:p>
    <w:p w14:paraId="5889585C" w14:textId="20F092B0"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81" w:history="1">
        <w:r w:rsidRPr="0045248A">
          <w:rPr>
            <w:rStyle w:val="Hyperlink"/>
            <w:noProof/>
            <w14:scene3d>
              <w14:camera w14:prst="orthographicFront"/>
              <w14:lightRig w14:rig="threePt" w14:dir="t">
                <w14:rot w14:lat="0" w14:lon="0" w14:rev="0"/>
              </w14:lightRig>
            </w14:scene3d>
          </w:rPr>
          <w:t>28.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PROVISION OF FINANCIAL INFORMATION</w:t>
        </w:r>
        <w:r w:rsidRPr="0045248A">
          <w:rPr>
            <w:noProof/>
            <w:webHidden/>
          </w:rPr>
          <w:tab/>
        </w:r>
        <w:r w:rsidRPr="0045248A">
          <w:rPr>
            <w:noProof/>
            <w:webHidden/>
          </w:rPr>
          <w:fldChar w:fldCharType="begin"/>
        </w:r>
        <w:r w:rsidRPr="0045248A">
          <w:rPr>
            <w:noProof/>
            <w:webHidden/>
          </w:rPr>
          <w:instrText xml:space="preserve"> PAGEREF _Toc161390681 \h </w:instrText>
        </w:r>
        <w:r w:rsidRPr="0045248A">
          <w:rPr>
            <w:noProof/>
            <w:webHidden/>
          </w:rPr>
        </w:r>
        <w:r w:rsidRPr="0045248A">
          <w:rPr>
            <w:noProof/>
            <w:webHidden/>
          </w:rPr>
          <w:fldChar w:fldCharType="separate"/>
        </w:r>
        <w:r w:rsidR="0032710C">
          <w:rPr>
            <w:noProof/>
            <w:webHidden/>
          </w:rPr>
          <w:t>17</w:t>
        </w:r>
        <w:r w:rsidRPr="0045248A">
          <w:rPr>
            <w:noProof/>
            <w:webHidden/>
          </w:rPr>
          <w:fldChar w:fldCharType="end"/>
        </w:r>
      </w:hyperlink>
    </w:p>
    <w:p w14:paraId="280FB5DD" w14:textId="2C3A7844"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82" w:history="1">
        <w:r w:rsidRPr="0045248A">
          <w:rPr>
            <w:rStyle w:val="Hyperlink"/>
            <w:noProof/>
            <w14:scene3d>
              <w14:camera w14:prst="orthographicFront"/>
              <w14:lightRig w14:rig="threePt" w14:dir="t">
                <w14:rot w14:lat="0" w14:lon="0" w14:rev="0"/>
              </w14:lightRig>
            </w14:scene3d>
          </w:rPr>
          <w:t>29.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STATUTORY AND REGULATORY</w:t>
        </w:r>
        <w:r w:rsidRPr="0045248A">
          <w:rPr>
            <w:noProof/>
            <w:webHidden/>
          </w:rPr>
          <w:tab/>
        </w:r>
        <w:r w:rsidRPr="0045248A">
          <w:rPr>
            <w:noProof/>
            <w:webHidden/>
          </w:rPr>
          <w:fldChar w:fldCharType="begin"/>
        </w:r>
        <w:r w:rsidRPr="0045248A">
          <w:rPr>
            <w:noProof/>
            <w:webHidden/>
          </w:rPr>
          <w:instrText xml:space="preserve"> PAGEREF _Toc161390682 \h </w:instrText>
        </w:r>
        <w:r w:rsidRPr="0045248A">
          <w:rPr>
            <w:noProof/>
            <w:webHidden/>
          </w:rPr>
        </w:r>
        <w:r w:rsidRPr="0045248A">
          <w:rPr>
            <w:noProof/>
            <w:webHidden/>
          </w:rPr>
          <w:fldChar w:fldCharType="separate"/>
        </w:r>
        <w:r w:rsidR="0032710C">
          <w:rPr>
            <w:noProof/>
            <w:webHidden/>
          </w:rPr>
          <w:t>18</w:t>
        </w:r>
        <w:r w:rsidRPr="0045248A">
          <w:rPr>
            <w:noProof/>
            <w:webHidden/>
          </w:rPr>
          <w:fldChar w:fldCharType="end"/>
        </w:r>
      </w:hyperlink>
    </w:p>
    <w:p w14:paraId="7DC09D19" w14:textId="49F28660"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683" w:history="1">
        <w:r w:rsidRPr="0045248A">
          <w:rPr>
            <w:rStyle w:val="Hyperlink"/>
            <w:b w:val="0"/>
            <w:bCs w:val="0"/>
          </w:rPr>
          <w:t>SECTION 4 – HEALTH AND SAFETY</w:t>
        </w:r>
        <w:r w:rsidRPr="0045248A">
          <w:rPr>
            <w:b w:val="0"/>
            <w:bCs w:val="0"/>
            <w:webHidden/>
          </w:rPr>
          <w:tab/>
        </w:r>
        <w:r w:rsidRPr="0045248A">
          <w:rPr>
            <w:b w:val="0"/>
            <w:bCs w:val="0"/>
            <w:webHidden/>
          </w:rPr>
          <w:fldChar w:fldCharType="begin"/>
        </w:r>
        <w:r w:rsidRPr="0045248A">
          <w:rPr>
            <w:b w:val="0"/>
            <w:bCs w:val="0"/>
            <w:webHidden/>
          </w:rPr>
          <w:instrText xml:space="preserve"> PAGEREF _Toc161390683 \h </w:instrText>
        </w:r>
        <w:r w:rsidRPr="0045248A">
          <w:rPr>
            <w:b w:val="0"/>
            <w:bCs w:val="0"/>
            <w:webHidden/>
          </w:rPr>
        </w:r>
        <w:r w:rsidRPr="0045248A">
          <w:rPr>
            <w:b w:val="0"/>
            <w:bCs w:val="0"/>
            <w:webHidden/>
          </w:rPr>
          <w:fldChar w:fldCharType="separate"/>
        </w:r>
        <w:r w:rsidR="0032710C">
          <w:rPr>
            <w:b w:val="0"/>
            <w:bCs w:val="0"/>
            <w:webHidden/>
          </w:rPr>
          <w:t>18</w:t>
        </w:r>
        <w:r w:rsidRPr="0045248A">
          <w:rPr>
            <w:b w:val="0"/>
            <w:bCs w:val="0"/>
            <w:webHidden/>
          </w:rPr>
          <w:fldChar w:fldCharType="end"/>
        </w:r>
      </w:hyperlink>
    </w:p>
    <w:p w14:paraId="6157C2AA" w14:textId="1622F696"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84" w:history="1">
        <w:r w:rsidRPr="0045248A">
          <w:rPr>
            <w:rStyle w:val="Hyperlink"/>
            <w:noProof/>
            <w14:scene3d>
              <w14:camera w14:prst="orthographicFront"/>
              <w14:lightRig w14:rig="threePt" w14:dir="t">
                <w14:rot w14:lat="0" w14:lon="0" w14:rev="0"/>
              </w14:lightRig>
            </w14:scene3d>
          </w:rPr>
          <w:t>30.</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HEALTH &amp; SAFETY</w:t>
        </w:r>
        <w:r w:rsidRPr="0045248A">
          <w:rPr>
            <w:noProof/>
            <w:webHidden/>
          </w:rPr>
          <w:tab/>
        </w:r>
        <w:r w:rsidRPr="0045248A">
          <w:rPr>
            <w:noProof/>
            <w:webHidden/>
          </w:rPr>
          <w:fldChar w:fldCharType="begin"/>
        </w:r>
        <w:r w:rsidRPr="0045248A">
          <w:rPr>
            <w:noProof/>
            <w:webHidden/>
          </w:rPr>
          <w:instrText xml:space="preserve"> PAGEREF _Toc161390684 \h </w:instrText>
        </w:r>
        <w:r w:rsidRPr="0045248A">
          <w:rPr>
            <w:noProof/>
            <w:webHidden/>
          </w:rPr>
        </w:r>
        <w:r w:rsidRPr="0045248A">
          <w:rPr>
            <w:noProof/>
            <w:webHidden/>
          </w:rPr>
          <w:fldChar w:fldCharType="separate"/>
        </w:r>
        <w:r w:rsidR="0032710C">
          <w:rPr>
            <w:noProof/>
            <w:webHidden/>
          </w:rPr>
          <w:t>18</w:t>
        </w:r>
        <w:r w:rsidRPr="0045248A">
          <w:rPr>
            <w:noProof/>
            <w:webHidden/>
          </w:rPr>
          <w:fldChar w:fldCharType="end"/>
        </w:r>
      </w:hyperlink>
    </w:p>
    <w:p w14:paraId="7ED3D3E3" w14:textId="6AF1F82D"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685" w:history="1">
        <w:r w:rsidRPr="0045248A">
          <w:rPr>
            <w:rStyle w:val="Hyperlink"/>
            <w:b w:val="0"/>
            <w:bCs w:val="0"/>
          </w:rPr>
          <w:t>SECTION 5 – PREMISES AND ASSETS</w:t>
        </w:r>
        <w:r w:rsidRPr="0045248A">
          <w:rPr>
            <w:b w:val="0"/>
            <w:bCs w:val="0"/>
            <w:webHidden/>
          </w:rPr>
          <w:tab/>
        </w:r>
        <w:r w:rsidRPr="0045248A">
          <w:rPr>
            <w:b w:val="0"/>
            <w:bCs w:val="0"/>
            <w:webHidden/>
          </w:rPr>
          <w:fldChar w:fldCharType="begin"/>
        </w:r>
        <w:r w:rsidRPr="0045248A">
          <w:rPr>
            <w:b w:val="0"/>
            <w:bCs w:val="0"/>
            <w:webHidden/>
          </w:rPr>
          <w:instrText xml:space="preserve"> PAGEREF _Toc161390685 \h </w:instrText>
        </w:r>
        <w:r w:rsidRPr="0045248A">
          <w:rPr>
            <w:b w:val="0"/>
            <w:bCs w:val="0"/>
            <w:webHidden/>
          </w:rPr>
        </w:r>
        <w:r w:rsidRPr="0045248A">
          <w:rPr>
            <w:b w:val="0"/>
            <w:bCs w:val="0"/>
            <w:webHidden/>
          </w:rPr>
          <w:fldChar w:fldCharType="separate"/>
        </w:r>
        <w:r w:rsidR="0032710C">
          <w:rPr>
            <w:b w:val="0"/>
            <w:bCs w:val="0"/>
            <w:webHidden/>
          </w:rPr>
          <w:t>19</w:t>
        </w:r>
        <w:r w:rsidRPr="0045248A">
          <w:rPr>
            <w:b w:val="0"/>
            <w:bCs w:val="0"/>
            <w:webHidden/>
          </w:rPr>
          <w:fldChar w:fldCharType="end"/>
        </w:r>
      </w:hyperlink>
    </w:p>
    <w:p w14:paraId="1F74AD65" w14:textId="02A9FB94"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86" w:history="1">
        <w:r w:rsidRPr="0045248A">
          <w:rPr>
            <w:rStyle w:val="Hyperlink"/>
            <w:noProof/>
            <w14:scene3d>
              <w14:camera w14:prst="orthographicFront"/>
              <w14:lightRig w14:rig="threePt" w14:dir="t">
                <w14:rot w14:lat="0" w14:lon="0" w14:rev="0"/>
              </w14:lightRig>
            </w14:scene3d>
          </w:rPr>
          <w:t>31.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ASSETS</w:t>
        </w:r>
        <w:r w:rsidRPr="0045248A">
          <w:rPr>
            <w:noProof/>
            <w:webHidden/>
          </w:rPr>
          <w:tab/>
        </w:r>
        <w:r w:rsidRPr="0045248A">
          <w:rPr>
            <w:noProof/>
            <w:webHidden/>
          </w:rPr>
          <w:fldChar w:fldCharType="begin"/>
        </w:r>
        <w:r w:rsidRPr="0045248A">
          <w:rPr>
            <w:noProof/>
            <w:webHidden/>
          </w:rPr>
          <w:instrText xml:space="preserve"> PAGEREF _Toc161390686 \h </w:instrText>
        </w:r>
        <w:r w:rsidRPr="0045248A">
          <w:rPr>
            <w:noProof/>
            <w:webHidden/>
          </w:rPr>
        </w:r>
        <w:r w:rsidRPr="0045248A">
          <w:rPr>
            <w:noProof/>
            <w:webHidden/>
          </w:rPr>
          <w:fldChar w:fldCharType="separate"/>
        </w:r>
        <w:r w:rsidR="0032710C">
          <w:rPr>
            <w:noProof/>
            <w:webHidden/>
          </w:rPr>
          <w:t>19</w:t>
        </w:r>
        <w:r w:rsidRPr="0045248A">
          <w:rPr>
            <w:noProof/>
            <w:webHidden/>
          </w:rPr>
          <w:fldChar w:fldCharType="end"/>
        </w:r>
      </w:hyperlink>
    </w:p>
    <w:p w14:paraId="5A2CADF8" w14:textId="7ECD4D9E"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87" w:history="1">
        <w:r w:rsidRPr="0045248A">
          <w:rPr>
            <w:rStyle w:val="Hyperlink"/>
            <w:noProof/>
            <w14:scene3d>
              <w14:camera w14:prst="orthographicFront"/>
              <w14:lightRig w14:rig="threePt" w14:dir="t">
                <w14:rot w14:lat="0" w14:lon="0" w14:rev="0"/>
              </w14:lightRig>
            </w14:scene3d>
          </w:rPr>
          <w:t>32.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PROVIDER’S PREMISES</w:t>
        </w:r>
        <w:r w:rsidRPr="0045248A">
          <w:rPr>
            <w:noProof/>
            <w:webHidden/>
          </w:rPr>
          <w:tab/>
        </w:r>
        <w:r w:rsidRPr="0045248A">
          <w:rPr>
            <w:noProof/>
            <w:webHidden/>
          </w:rPr>
          <w:fldChar w:fldCharType="begin"/>
        </w:r>
        <w:r w:rsidRPr="0045248A">
          <w:rPr>
            <w:noProof/>
            <w:webHidden/>
          </w:rPr>
          <w:instrText xml:space="preserve"> PAGEREF _Toc161390687 \h </w:instrText>
        </w:r>
        <w:r w:rsidRPr="0045248A">
          <w:rPr>
            <w:noProof/>
            <w:webHidden/>
          </w:rPr>
        </w:r>
        <w:r w:rsidRPr="0045248A">
          <w:rPr>
            <w:noProof/>
            <w:webHidden/>
          </w:rPr>
          <w:fldChar w:fldCharType="separate"/>
        </w:r>
        <w:r w:rsidR="0032710C">
          <w:rPr>
            <w:noProof/>
            <w:webHidden/>
          </w:rPr>
          <w:t>20</w:t>
        </w:r>
        <w:r w:rsidRPr="0045248A">
          <w:rPr>
            <w:noProof/>
            <w:webHidden/>
          </w:rPr>
          <w:fldChar w:fldCharType="end"/>
        </w:r>
      </w:hyperlink>
    </w:p>
    <w:p w14:paraId="7F1AD85C" w14:textId="7BDC02F3"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88" w:history="1">
        <w:r w:rsidRPr="0045248A">
          <w:rPr>
            <w:rStyle w:val="Hyperlink"/>
            <w:noProof/>
            <w14:scene3d>
              <w14:camera w14:prst="orthographicFront"/>
              <w14:lightRig w14:rig="threePt" w14:dir="t">
                <w14:rot w14:lat="0" w14:lon="0" w14:rev="0"/>
              </w14:lightRig>
            </w14:scene3d>
          </w:rPr>
          <w:t>33.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RIGHT OF ACCESS</w:t>
        </w:r>
        <w:r w:rsidRPr="0045248A">
          <w:rPr>
            <w:noProof/>
            <w:webHidden/>
          </w:rPr>
          <w:tab/>
        </w:r>
        <w:r w:rsidRPr="0045248A">
          <w:rPr>
            <w:noProof/>
            <w:webHidden/>
          </w:rPr>
          <w:fldChar w:fldCharType="begin"/>
        </w:r>
        <w:r w:rsidRPr="0045248A">
          <w:rPr>
            <w:noProof/>
            <w:webHidden/>
          </w:rPr>
          <w:instrText xml:space="preserve"> PAGEREF _Toc161390688 \h </w:instrText>
        </w:r>
        <w:r w:rsidRPr="0045248A">
          <w:rPr>
            <w:noProof/>
            <w:webHidden/>
          </w:rPr>
        </w:r>
        <w:r w:rsidRPr="0045248A">
          <w:rPr>
            <w:noProof/>
            <w:webHidden/>
          </w:rPr>
          <w:fldChar w:fldCharType="separate"/>
        </w:r>
        <w:r w:rsidR="0032710C">
          <w:rPr>
            <w:noProof/>
            <w:webHidden/>
          </w:rPr>
          <w:t>20</w:t>
        </w:r>
        <w:r w:rsidRPr="0045248A">
          <w:rPr>
            <w:noProof/>
            <w:webHidden/>
          </w:rPr>
          <w:fldChar w:fldCharType="end"/>
        </w:r>
      </w:hyperlink>
    </w:p>
    <w:p w14:paraId="43EB3663" w14:textId="7C233E92"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689" w:history="1">
        <w:r w:rsidRPr="0045248A">
          <w:rPr>
            <w:rStyle w:val="Hyperlink"/>
            <w:b w:val="0"/>
            <w:bCs w:val="0"/>
          </w:rPr>
          <w:t>SECTION 6 – WARRANTIES AND INDEMNITIES</w:t>
        </w:r>
        <w:r w:rsidRPr="0045248A">
          <w:rPr>
            <w:b w:val="0"/>
            <w:bCs w:val="0"/>
            <w:webHidden/>
          </w:rPr>
          <w:tab/>
        </w:r>
        <w:r w:rsidRPr="0045248A">
          <w:rPr>
            <w:b w:val="0"/>
            <w:bCs w:val="0"/>
            <w:webHidden/>
          </w:rPr>
          <w:fldChar w:fldCharType="begin"/>
        </w:r>
        <w:r w:rsidRPr="0045248A">
          <w:rPr>
            <w:b w:val="0"/>
            <w:bCs w:val="0"/>
            <w:webHidden/>
          </w:rPr>
          <w:instrText xml:space="preserve"> PAGEREF _Toc161390689 \h </w:instrText>
        </w:r>
        <w:r w:rsidRPr="0045248A">
          <w:rPr>
            <w:b w:val="0"/>
            <w:bCs w:val="0"/>
            <w:webHidden/>
          </w:rPr>
        </w:r>
        <w:r w:rsidRPr="0045248A">
          <w:rPr>
            <w:b w:val="0"/>
            <w:bCs w:val="0"/>
            <w:webHidden/>
          </w:rPr>
          <w:fldChar w:fldCharType="separate"/>
        </w:r>
        <w:r w:rsidR="0032710C">
          <w:rPr>
            <w:b w:val="0"/>
            <w:bCs w:val="0"/>
            <w:webHidden/>
          </w:rPr>
          <w:t>20</w:t>
        </w:r>
        <w:r w:rsidRPr="0045248A">
          <w:rPr>
            <w:b w:val="0"/>
            <w:bCs w:val="0"/>
            <w:webHidden/>
          </w:rPr>
          <w:fldChar w:fldCharType="end"/>
        </w:r>
      </w:hyperlink>
    </w:p>
    <w:p w14:paraId="31923C46" w14:textId="5F944A22"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0" w:history="1">
        <w:r w:rsidRPr="0045248A">
          <w:rPr>
            <w:rStyle w:val="Hyperlink"/>
            <w:noProof/>
            <w14:scene3d>
              <w14:camera w14:prst="orthographicFront"/>
              <w14:lightRig w14:rig="threePt" w14:dir="t">
                <w14:rot w14:lat="0" w14:lon="0" w14:rev="0"/>
              </w14:lightRig>
            </w14:scene3d>
          </w:rPr>
          <w:t>34.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INDEMNITIES</w:t>
        </w:r>
        <w:r w:rsidRPr="0045248A">
          <w:rPr>
            <w:noProof/>
            <w:webHidden/>
          </w:rPr>
          <w:tab/>
        </w:r>
        <w:r w:rsidRPr="0045248A">
          <w:rPr>
            <w:noProof/>
            <w:webHidden/>
          </w:rPr>
          <w:fldChar w:fldCharType="begin"/>
        </w:r>
        <w:r w:rsidRPr="0045248A">
          <w:rPr>
            <w:noProof/>
            <w:webHidden/>
          </w:rPr>
          <w:instrText xml:space="preserve"> PAGEREF _Toc161390690 \h </w:instrText>
        </w:r>
        <w:r w:rsidRPr="0045248A">
          <w:rPr>
            <w:noProof/>
            <w:webHidden/>
          </w:rPr>
        </w:r>
        <w:r w:rsidRPr="0045248A">
          <w:rPr>
            <w:noProof/>
            <w:webHidden/>
          </w:rPr>
          <w:fldChar w:fldCharType="separate"/>
        </w:r>
        <w:r w:rsidR="0032710C">
          <w:rPr>
            <w:noProof/>
            <w:webHidden/>
          </w:rPr>
          <w:t>20</w:t>
        </w:r>
        <w:r w:rsidRPr="0045248A">
          <w:rPr>
            <w:noProof/>
            <w:webHidden/>
          </w:rPr>
          <w:fldChar w:fldCharType="end"/>
        </w:r>
      </w:hyperlink>
    </w:p>
    <w:p w14:paraId="521F07C5" w14:textId="58051CEB"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1" w:history="1">
        <w:r w:rsidRPr="0045248A">
          <w:rPr>
            <w:rStyle w:val="Hyperlink"/>
            <w:noProof/>
            <w14:scene3d>
              <w14:camera w14:prst="orthographicFront"/>
              <w14:lightRig w14:rig="threePt" w14:dir="t">
                <w14:rot w14:lat="0" w14:lon="0" w14:rev="0"/>
              </w14:lightRig>
            </w14:scene3d>
          </w:rPr>
          <w:t>35.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INSURANCE</w:t>
        </w:r>
        <w:r w:rsidRPr="0045248A">
          <w:rPr>
            <w:noProof/>
            <w:webHidden/>
          </w:rPr>
          <w:tab/>
        </w:r>
        <w:r w:rsidRPr="0045248A">
          <w:rPr>
            <w:noProof/>
            <w:webHidden/>
          </w:rPr>
          <w:fldChar w:fldCharType="begin"/>
        </w:r>
        <w:r w:rsidRPr="0045248A">
          <w:rPr>
            <w:noProof/>
            <w:webHidden/>
          </w:rPr>
          <w:instrText xml:space="preserve"> PAGEREF _Toc161390691 \h </w:instrText>
        </w:r>
        <w:r w:rsidRPr="0045248A">
          <w:rPr>
            <w:noProof/>
            <w:webHidden/>
          </w:rPr>
        </w:r>
        <w:r w:rsidRPr="0045248A">
          <w:rPr>
            <w:noProof/>
            <w:webHidden/>
          </w:rPr>
          <w:fldChar w:fldCharType="separate"/>
        </w:r>
        <w:r w:rsidR="0032710C">
          <w:rPr>
            <w:noProof/>
            <w:webHidden/>
          </w:rPr>
          <w:t>21</w:t>
        </w:r>
        <w:r w:rsidRPr="0045248A">
          <w:rPr>
            <w:noProof/>
            <w:webHidden/>
          </w:rPr>
          <w:fldChar w:fldCharType="end"/>
        </w:r>
      </w:hyperlink>
    </w:p>
    <w:p w14:paraId="0B79EF34" w14:textId="651EC282"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2" w:history="1">
        <w:r w:rsidRPr="0045248A">
          <w:rPr>
            <w:rStyle w:val="Hyperlink"/>
            <w:noProof/>
            <w14:scene3d>
              <w14:camera w14:prst="orthographicFront"/>
              <w14:lightRig w14:rig="threePt" w14:dir="t">
                <w14:rot w14:lat="0" w14:lon="0" w14:rev="0"/>
              </w14:lightRig>
            </w14:scene3d>
          </w:rPr>
          <w:t>36.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LIMITATION OF LIABILITY</w:t>
        </w:r>
        <w:r w:rsidRPr="0045248A">
          <w:rPr>
            <w:noProof/>
            <w:webHidden/>
          </w:rPr>
          <w:tab/>
        </w:r>
        <w:r w:rsidRPr="0045248A">
          <w:rPr>
            <w:noProof/>
            <w:webHidden/>
          </w:rPr>
          <w:fldChar w:fldCharType="begin"/>
        </w:r>
        <w:r w:rsidRPr="0045248A">
          <w:rPr>
            <w:noProof/>
            <w:webHidden/>
          </w:rPr>
          <w:instrText xml:space="preserve"> PAGEREF _Toc161390692 \h </w:instrText>
        </w:r>
        <w:r w:rsidRPr="0045248A">
          <w:rPr>
            <w:noProof/>
            <w:webHidden/>
          </w:rPr>
        </w:r>
        <w:r w:rsidRPr="0045248A">
          <w:rPr>
            <w:noProof/>
            <w:webHidden/>
          </w:rPr>
          <w:fldChar w:fldCharType="separate"/>
        </w:r>
        <w:r w:rsidR="0032710C">
          <w:rPr>
            <w:noProof/>
            <w:webHidden/>
          </w:rPr>
          <w:t>22</w:t>
        </w:r>
        <w:r w:rsidRPr="0045248A">
          <w:rPr>
            <w:noProof/>
            <w:webHidden/>
          </w:rPr>
          <w:fldChar w:fldCharType="end"/>
        </w:r>
      </w:hyperlink>
    </w:p>
    <w:p w14:paraId="5FDA612D" w14:textId="1FDFD665"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3" w:history="1">
        <w:r w:rsidRPr="0045248A">
          <w:rPr>
            <w:rStyle w:val="Hyperlink"/>
            <w:noProof/>
            <w14:scene3d>
              <w14:camera w14:prst="orthographicFront"/>
              <w14:lightRig w14:rig="threePt" w14:dir="t">
                <w14:rot w14:lat="0" w14:lon="0" w14:rev="0"/>
              </w14:lightRig>
            </w14:scene3d>
          </w:rPr>
          <w:t>37.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PROVIDER WARRANTIES</w:t>
        </w:r>
        <w:r w:rsidRPr="0045248A">
          <w:rPr>
            <w:noProof/>
            <w:webHidden/>
          </w:rPr>
          <w:tab/>
        </w:r>
        <w:r w:rsidRPr="0045248A">
          <w:rPr>
            <w:noProof/>
            <w:webHidden/>
          </w:rPr>
          <w:fldChar w:fldCharType="begin"/>
        </w:r>
        <w:r w:rsidRPr="0045248A">
          <w:rPr>
            <w:noProof/>
            <w:webHidden/>
          </w:rPr>
          <w:instrText xml:space="preserve"> PAGEREF _Toc161390693 \h </w:instrText>
        </w:r>
        <w:r w:rsidRPr="0045248A">
          <w:rPr>
            <w:noProof/>
            <w:webHidden/>
          </w:rPr>
        </w:r>
        <w:r w:rsidRPr="0045248A">
          <w:rPr>
            <w:noProof/>
            <w:webHidden/>
          </w:rPr>
          <w:fldChar w:fldCharType="separate"/>
        </w:r>
        <w:r w:rsidR="0032710C">
          <w:rPr>
            <w:noProof/>
            <w:webHidden/>
          </w:rPr>
          <w:t>23</w:t>
        </w:r>
        <w:r w:rsidRPr="0045248A">
          <w:rPr>
            <w:noProof/>
            <w:webHidden/>
          </w:rPr>
          <w:fldChar w:fldCharType="end"/>
        </w:r>
      </w:hyperlink>
    </w:p>
    <w:p w14:paraId="57CED988" w14:textId="0A2F2A96"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4" w:history="1">
        <w:r w:rsidRPr="0045248A">
          <w:rPr>
            <w:rStyle w:val="Hyperlink"/>
            <w:noProof/>
            <w14:scene3d>
              <w14:camera w14:prst="orthographicFront"/>
              <w14:lightRig w14:rig="threePt" w14:dir="t">
                <w14:rot w14:lat="0" w14:lon="0" w14:rev="0"/>
              </w14:lightRig>
            </w14:scene3d>
          </w:rPr>
          <w:t>38.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DUE DILIGENCE AND RELIANCE ON REPRESENTATIONS</w:t>
        </w:r>
        <w:r w:rsidRPr="0045248A">
          <w:rPr>
            <w:noProof/>
            <w:webHidden/>
          </w:rPr>
          <w:tab/>
        </w:r>
        <w:r w:rsidRPr="0045248A">
          <w:rPr>
            <w:noProof/>
            <w:webHidden/>
          </w:rPr>
          <w:fldChar w:fldCharType="begin"/>
        </w:r>
        <w:r w:rsidRPr="0045248A">
          <w:rPr>
            <w:noProof/>
            <w:webHidden/>
          </w:rPr>
          <w:instrText xml:space="preserve"> PAGEREF _Toc161390694 \h </w:instrText>
        </w:r>
        <w:r w:rsidRPr="0045248A">
          <w:rPr>
            <w:noProof/>
            <w:webHidden/>
          </w:rPr>
        </w:r>
        <w:r w:rsidRPr="0045248A">
          <w:rPr>
            <w:noProof/>
            <w:webHidden/>
          </w:rPr>
          <w:fldChar w:fldCharType="separate"/>
        </w:r>
        <w:r w:rsidR="0032710C">
          <w:rPr>
            <w:noProof/>
            <w:webHidden/>
          </w:rPr>
          <w:t>24</w:t>
        </w:r>
        <w:r w:rsidRPr="0045248A">
          <w:rPr>
            <w:noProof/>
            <w:webHidden/>
          </w:rPr>
          <w:fldChar w:fldCharType="end"/>
        </w:r>
      </w:hyperlink>
    </w:p>
    <w:p w14:paraId="357C1C9C" w14:textId="57804574"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5" w:history="1">
        <w:r w:rsidRPr="0045248A">
          <w:rPr>
            <w:rStyle w:val="Hyperlink"/>
            <w:noProof/>
            <w14:scene3d>
              <w14:camera w14:prst="orthographicFront"/>
              <w14:lightRig w14:rig="threePt" w14:dir="t">
                <w14:rot w14:lat="0" w14:lon="0" w14:rev="0"/>
              </w14:lightRig>
            </w14:scene3d>
          </w:rPr>
          <w:t>39.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FRAUD AND WHISTLE-BLOWING POLICY</w:t>
        </w:r>
        <w:r w:rsidRPr="0045248A">
          <w:rPr>
            <w:noProof/>
            <w:webHidden/>
          </w:rPr>
          <w:tab/>
        </w:r>
        <w:r w:rsidRPr="0045248A">
          <w:rPr>
            <w:noProof/>
            <w:webHidden/>
          </w:rPr>
          <w:fldChar w:fldCharType="begin"/>
        </w:r>
        <w:r w:rsidRPr="0045248A">
          <w:rPr>
            <w:noProof/>
            <w:webHidden/>
          </w:rPr>
          <w:instrText xml:space="preserve"> PAGEREF _Toc161390695 \h </w:instrText>
        </w:r>
        <w:r w:rsidRPr="0045248A">
          <w:rPr>
            <w:noProof/>
            <w:webHidden/>
          </w:rPr>
        </w:r>
        <w:r w:rsidRPr="0045248A">
          <w:rPr>
            <w:noProof/>
            <w:webHidden/>
          </w:rPr>
          <w:fldChar w:fldCharType="separate"/>
        </w:r>
        <w:r w:rsidR="0032710C">
          <w:rPr>
            <w:noProof/>
            <w:webHidden/>
          </w:rPr>
          <w:t>24</w:t>
        </w:r>
        <w:r w:rsidRPr="0045248A">
          <w:rPr>
            <w:noProof/>
            <w:webHidden/>
          </w:rPr>
          <w:fldChar w:fldCharType="end"/>
        </w:r>
      </w:hyperlink>
    </w:p>
    <w:p w14:paraId="75625D38" w14:textId="550CBA0B"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696" w:history="1">
        <w:r w:rsidRPr="0045248A">
          <w:rPr>
            <w:rStyle w:val="Hyperlink"/>
            <w:b w:val="0"/>
            <w:bCs w:val="0"/>
          </w:rPr>
          <w:t>SECTION 7 – INFORMATION AND IPR</w:t>
        </w:r>
        <w:r w:rsidRPr="0045248A">
          <w:rPr>
            <w:b w:val="0"/>
            <w:bCs w:val="0"/>
            <w:webHidden/>
          </w:rPr>
          <w:tab/>
        </w:r>
        <w:r w:rsidRPr="0045248A">
          <w:rPr>
            <w:b w:val="0"/>
            <w:bCs w:val="0"/>
            <w:webHidden/>
          </w:rPr>
          <w:fldChar w:fldCharType="begin"/>
        </w:r>
        <w:r w:rsidRPr="0045248A">
          <w:rPr>
            <w:b w:val="0"/>
            <w:bCs w:val="0"/>
            <w:webHidden/>
          </w:rPr>
          <w:instrText xml:space="preserve"> PAGEREF _Toc161390696 \h </w:instrText>
        </w:r>
        <w:r w:rsidRPr="0045248A">
          <w:rPr>
            <w:b w:val="0"/>
            <w:bCs w:val="0"/>
            <w:webHidden/>
          </w:rPr>
        </w:r>
        <w:r w:rsidRPr="0045248A">
          <w:rPr>
            <w:b w:val="0"/>
            <w:bCs w:val="0"/>
            <w:webHidden/>
          </w:rPr>
          <w:fldChar w:fldCharType="separate"/>
        </w:r>
        <w:r w:rsidR="0032710C">
          <w:rPr>
            <w:b w:val="0"/>
            <w:bCs w:val="0"/>
            <w:webHidden/>
          </w:rPr>
          <w:t>25</w:t>
        </w:r>
        <w:r w:rsidRPr="0045248A">
          <w:rPr>
            <w:b w:val="0"/>
            <w:bCs w:val="0"/>
            <w:webHidden/>
          </w:rPr>
          <w:fldChar w:fldCharType="end"/>
        </w:r>
      </w:hyperlink>
    </w:p>
    <w:p w14:paraId="599F114C" w14:textId="08BD8EDE"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7" w:history="1">
        <w:r w:rsidRPr="0045248A">
          <w:rPr>
            <w:rStyle w:val="Hyperlink"/>
            <w:noProof/>
            <w14:scene3d>
              <w14:camera w14:prst="orthographicFront"/>
              <w14:lightRig w14:rig="threePt" w14:dir="t">
                <w14:rot w14:lat="0" w14:lon="0" w14:rev="0"/>
              </w14:lightRig>
            </w14:scene3d>
          </w:rPr>
          <w:t>40.</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CONFIDENTIALITY AND TRANSPARENCY</w:t>
        </w:r>
        <w:r w:rsidRPr="0045248A">
          <w:rPr>
            <w:noProof/>
            <w:webHidden/>
          </w:rPr>
          <w:tab/>
        </w:r>
        <w:r w:rsidRPr="0045248A">
          <w:rPr>
            <w:noProof/>
            <w:webHidden/>
          </w:rPr>
          <w:fldChar w:fldCharType="begin"/>
        </w:r>
        <w:r w:rsidRPr="0045248A">
          <w:rPr>
            <w:noProof/>
            <w:webHidden/>
          </w:rPr>
          <w:instrText xml:space="preserve"> PAGEREF _Toc161390697 \h </w:instrText>
        </w:r>
        <w:r w:rsidRPr="0045248A">
          <w:rPr>
            <w:noProof/>
            <w:webHidden/>
          </w:rPr>
        </w:r>
        <w:r w:rsidRPr="0045248A">
          <w:rPr>
            <w:noProof/>
            <w:webHidden/>
          </w:rPr>
          <w:fldChar w:fldCharType="separate"/>
        </w:r>
        <w:r w:rsidR="0032710C">
          <w:rPr>
            <w:noProof/>
            <w:webHidden/>
          </w:rPr>
          <w:t>25</w:t>
        </w:r>
        <w:r w:rsidRPr="0045248A">
          <w:rPr>
            <w:noProof/>
            <w:webHidden/>
          </w:rPr>
          <w:fldChar w:fldCharType="end"/>
        </w:r>
      </w:hyperlink>
    </w:p>
    <w:p w14:paraId="46677670" w14:textId="0C848737"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8" w:history="1">
        <w:r w:rsidRPr="0045248A">
          <w:rPr>
            <w:rStyle w:val="Hyperlink"/>
            <w:noProof/>
            <w14:scene3d>
              <w14:camera w14:prst="orthographicFront"/>
              <w14:lightRig w14:rig="threePt" w14:dir="t">
                <w14:rot w14:lat="0" w14:lon="0" w14:rev="0"/>
              </w14:lightRig>
            </w14:scene3d>
          </w:rPr>
          <w:t>41.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FREEDOM OF INFORMATION</w:t>
        </w:r>
        <w:r w:rsidRPr="0045248A">
          <w:rPr>
            <w:noProof/>
            <w:webHidden/>
          </w:rPr>
          <w:tab/>
        </w:r>
        <w:r w:rsidRPr="0045248A">
          <w:rPr>
            <w:noProof/>
            <w:webHidden/>
          </w:rPr>
          <w:fldChar w:fldCharType="begin"/>
        </w:r>
        <w:r w:rsidRPr="0045248A">
          <w:rPr>
            <w:noProof/>
            <w:webHidden/>
          </w:rPr>
          <w:instrText xml:space="preserve"> PAGEREF _Toc161390698 \h </w:instrText>
        </w:r>
        <w:r w:rsidRPr="0045248A">
          <w:rPr>
            <w:noProof/>
            <w:webHidden/>
          </w:rPr>
        </w:r>
        <w:r w:rsidRPr="0045248A">
          <w:rPr>
            <w:noProof/>
            <w:webHidden/>
          </w:rPr>
          <w:fldChar w:fldCharType="separate"/>
        </w:r>
        <w:r w:rsidR="0032710C">
          <w:rPr>
            <w:noProof/>
            <w:webHidden/>
          </w:rPr>
          <w:t>26</w:t>
        </w:r>
        <w:r w:rsidRPr="0045248A">
          <w:rPr>
            <w:noProof/>
            <w:webHidden/>
          </w:rPr>
          <w:fldChar w:fldCharType="end"/>
        </w:r>
      </w:hyperlink>
    </w:p>
    <w:p w14:paraId="0A377AC3" w14:textId="7546C2FF"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699" w:history="1">
        <w:r w:rsidRPr="0045248A">
          <w:rPr>
            <w:rStyle w:val="Hyperlink"/>
            <w:noProof/>
            <w14:scene3d>
              <w14:camera w14:prst="orthographicFront"/>
              <w14:lightRig w14:rig="threePt" w14:dir="t">
                <w14:rot w14:lat="0" w14:lon="0" w14:rev="0"/>
              </w14:lightRig>
            </w14:scene3d>
          </w:rPr>
          <w:t>42.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DATA PROTECTION</w:t>
        </w:r>
        <w:r w:rsidRPr="0045248A">
          <w:rPr>
            <w:noProof/>
            <w:webHidden/>
          </w:rPr>
          <w:tab/>
        </w:r>
        <w:r w:rsidRPr="0045248A">
          <w:rPr>
            <w:noProof/>
            <w:webHidden/>
          </w:rPr>
          <w:fldChar w:fldCharType="begin"/>
        </w:r>
        <w:r w:rsidRPr="0045248A">
          <w:rPr>
            <w:noProof/>
            <w:webHidden/>
          </w:rPr>
          <w:instrText xml:space="preserve"> PAGEREF _Toc161390699 \h </w:instrText>
        </w:r>
        <w:r w:rsidRPr="0045248A">
          <w:rPr>
            <w:noProof/>
            <w:webHidden/>
          </w:rPr>
        </w:r>
        <w:r w:rsidRPr="0045248A">
          <w:rPr>
            <w:noProof/>
            <w:webHidden/>
          </w:rPr>
          <w:fldChar w:fldCharType="separate"/>
        </w:r>
        <w:r w:rsidR="0032710C">
          <w:rPr>
            <w:noProof/>
            <w:webHidden/>
          </w:rPr>
          <w:t>27</w:t>
        </w:r>
        <w:r w:rsidRPr="0045248A">
          <w:rPr>
            <w:noProof/>
            <w:webHidden/>
          </w:rPr>
          <w:fldChar w:fldCharType="end"/>
        </w:r>
      </w:hyperlink>
    </w:p>
    <w:p w14:paraId="0D6D36AD" w14:textId="2540C91D"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0" w:history="1">
        <w:r w:rsidRPr="0045248A">
          <w:rPr>
            <w:rStyle w:val="Hyperlink"/>
            <w:noProof/>
            <w14:scene3d>
              <w14:camera w14:prst="orthographicFront"/>
              <w14:lightRig w14:rig="threePt" w14:dir="t">
                <w14:rot w14:lat="0" w14:lon="0" w14:rev="0"/>
              </w14:lightRig>
            </w14:scene3d>
          </w:rPr>
          <w:t>43.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DATA PROCESSOR OBLIGATIONS</w:t>
        </w:r>
        <w:r w:rsidRPr="0045248A">
          <w:rPr>
            <w:noProof/>
            <w:webHidden/>
          </w:rPr>
          <w:tab/>
        </w:r>
        <w:r w:rsidRPr="0045248A">
          <w:rPr>
            <w:noProof/>
            <w:webHidden/>
          </w:rPr>
          <w:fldChar w:fldCharType="begin"/>
        </w:r>
        <w:r w:rsidRPr="0045248A">
          <w:rPr>
            <w:noProof/>
            <w:webHidden/>
          </w:rPr>
          <w:instrText xml:space="preserve"> PAGEREF _Toc161390700 \h </w:instrText>
        </w:r>
        <w:r w:rsidRPr="0045248A">
          <w:rPr>
            <w:noProof/>
            <w:webHidden/>
          </w:rPr>
        </w:r>
        <w:r w:rsidRPr="0045248A">
          <w:rPr>
            <w:noProof/>
            <w:webHidden/>
          </w:rPr>
          <w:fldChar w:fldCharType="separate"/>
        </w:r>
        <w:r w:rsidR="0032710C">
          <w:rPr>
            <w:noProof/>
            <w:webHidden/>
          </w:rPr>
          <w:t>28</w:t>
        </w:r>
        <w:r w:rsidRPr="0045248A">
          <w:rPr>
            <w:noProof/>
            <w:webHidden/>
          </w:rPr>
          <w:fldChar w:fldCharType="end"/>
        </w:r>
      </w:hyperlink>
    </w:p>
    <w:p w14:paraId="31D7484A" w14:textId="082619C4"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1" w:history="1">
        <w:r w:rsidRPr="0045248A">
          <w:rPr>
            <w:rStyle w:val="Hyperlink"/>
            <w:noProof/>
            <w14:scene3d>
              <w14:camera w14:prst="orthographicFront"/>
              <w14:lightRig w14:rig="threePt" w14:dir="t">
                <w14:rot w14:lat="0" w14:lon="0" w14:rev="0"/>
              </w14:lightRig>
            </w14:scene3d>
          </w:rPr>
          <w:t>44.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COUNCIL’S DATA ON PROVIDER’S IT SYSTEM(S)</w:t>
        </w:r>
        <w:r w:rsidRPr="0045248A">
          <w:rPr>
            <w:noProof/>
            <w:webHidden/>
          </w:rPr>
          <w:tab/>
        </w:r>
        <w:r w:rsidRPr="0045248A">
          <w:rPr>
            <w:noProof/>
            <w:webHidden/>
          </w:rPr>
          <w:fldChar w:fldCharType="begin"/>
        </w:r>
        <w:r w:rsidRPr="0045248A">
          <w:rPr>
            <w:noProof/>
            <w:webHidden/>
          </w:rPr>
          <w:instrText xml:space="preserve"> PAGEREF _Toc161390701 \h </w:instrText>
        </w:r>
        <w:r w:rsidRPr="0045248A">
          <w:rPr>
            <w:noProof/>
            <w:webHidden/>
          </w:rPr>
        </w:r>
        <w:r w:rsidRPr="0045248A">
          <w:rPr>
            <w:noProof/>
            <w:webHidden/>
          </w:rPr>
          <w:fldChar w:fldCharType="separate"/>
        </w:r>
        <w:r w:rsidR="0032710C">
          <w:rPr>
            <w:noProof/>
            <w:webHidden/>
          </w:rPr>
          <w:t>30</w:t>
        </w:r>
        <w:r w:rsidRPr="0045248A">
          <w:rPr>
            <w:noProof/>
            <w:webHidden/>
          </w:rPr>
          <w:fldChar w:fldCharType="end"/>
        </w:r>
      </w:hyperlink>
    </w:p>
    <w:p w14:paraId="2AFD16A0" w14:textId="68349074"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2" w:history="1">
        <w:r w:rsidRPr="0045248A">
          <w:rPr>
            <w:rStyle w:val="Hyperlink"/>
            <w:noProof/>
            <w14:scene3d>
              <w14:camera w14:prst="orthographicFront"/>
              <w14:lightRig w14:rig="threePt" w14:dir="t">
                <w14:rot w14:lat="0" w14:lon="0" w14:rev="0"/>
              </w14:lightRig>
            </w14:scene3d>
          </w:rPr>
          <w:t>45.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INTELLECTUAL PROPERTY RIGHTS</w:t>
        </w:r>
        <w:r w:rsidRPr="0045248A">
          <w:rPr>
            <w:noProof/>
            <w:webHidden/>
          </w:rPr>
          <w:tab/>
        </w:r>
        <w:r w:rsidRPr="0045248A">
          <w:rPr>
            <w:noProof/>
            <w:webHidden/>
          </w:rPr>
          <w:fldChar w:fldCharType="begin"/>
        </w:r>
        <w:r w:rsidRPr="0045248A">
          <w:rPr>
            <w:noProof/>
            <w:webHidden/>
          </w:rPr>
          <w:instrText xml:space="preserve"> PAGEREF _Toc161390702 \h </w:instrText>
        </w:r>
        <w:r w:rsidRPr="0045248A">
          <w:rPr>
            <w:noProof/>
            <w:webHidden/>
          </w:rPr>
        </w:r>
        <w:r w:rsidRPr="0045248A">
          <w:rPr>
            <w:noProof/>
            <w:webHidden/>
          </w:rPr>
          <w:fldChar w:fldCharType="separate"/>
        </w:r>
        <w:r w:rsidR="0032710C">
          <w:rPr>
            <w:noProof/>
            <w:webHidden/>
          </w:rPr>
          <w:t>31</w:t>
        </w:r>
        <w:r w:rsidRPr="0045248A">
          <w:rPr>
            <w:noProof/>
            <w:webHidden/>
          </w:rPr>
          <w:fldChar w:fldCharType="end"/>
        </w:r>
      </w:hyperlink>
    </w:p>
    <w:p w14:paraId="4A59C680" w14:textId="069B1346"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3" w:history="1">
        <w:r w:rsidRPr="0045248A">
          <w:rPr>
            <w:rStyle w:val="Hyperlink"/>
            <w:noProof/>
            <w14:scene3d>
              <w14:camera w14:prst="orthographicFront"/>
              <w14:lightRig w14:rig="threePt" w14:dir="t">
                <w14:rot w14:lat="0" w14:lon="0" w14:rev="0"/>
              </w14:lightRig>
            </w14:scene3d>
          </w:rPr>
          <w:t>46.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PUBLICITY</w:t>
        </w:r>
        <w:r w:rsidRPr="0045248A">
          <w:rPr>
            <w:noProof/>
            <w:webHidden/>
          </w:rPr>
          <w:tab/>
        </w:r>
        <w:r w:rsidRPr="0045248A">
          <w:rPr>
            <w:noProof/>
            <w:webHidden/>
          </w:rPr>
          <w:fldChar w:fldCharType="begin"/>
        </w:r>
        <w:r w:rsidRPr="0045248A">
          <w:rPr>
            <w:noProof/>
            <w:webHidden/>
          </w:rPr>
          <w:instrText xml:space="preserve"> PAGEREF _Toc161390703 \h </w:instrText>
        </w:r>
        <w:r w:rsidRPr="0045248A">
          <w:rPr>
            <w:noProof/>
            <w:webHidden/>
          </w:rPr>
        </w:r>
        <w:r w:rsidRPr="0045248A">
          <w:rPr>
            <w:noProof/>
            <w:webHidden/>
          </w:rPr>
          <w:fldChar w:fldCharType="separate"/>
        </w:r>
        <w:r w:rsidR="0032710C">
          <w:rPr>
            <w:noProof/>
            <w:webHidden/>
          </w:rPr>
          <w:t>32</w:t>
        </w:r>
        <w:r w:rsidRPr="0045248A">
          <w:rPr>
            <w:noProof/>
            <w:webHidden/>
          </w:rPr>
          <w:fldChar w:fldCharType="end"/>
        </w:r>
      </w:hyperlink>
    </w:p>
    <w:p w14:paraId="7120F630" w14:textId="3F64FB5B"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4" w:history="1">
        <w:r w:rsidRPr="0045248A">
          <w:rPr>
            <w:rStyle w:val="Hyperlink"/>
            <w:noProof/>
            <w14:scene3d>
              <w14:camera w14:prst="orthographicFront"/>
              <w14:lightRig w14:rig="threePt" w14:dir="t">
                <w14:rot w14:lat="0" w14:lon="0" w14:rev="0"/>
              </w14:lightRig>
            </w14:scene3d>
          </w:rPr>
          <w:t>47.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ACCESSIBLE INFORMATION STANDARD</w:t>
        </w:r>
        <w:r w:rsidRPr="0045248A">
          <w:rPr>
            <w:noProof/>
            <w:webHidden/>
          </w:rPr>
          <w:tab/>
        </w:r>
        <w:r w:rsidRPr="0045248A">
          <w:rPr>
            <w:noProof/>
            <w:webHidden/>
          </w:rPr>
          <w:fldChar w:fldCharType="begin"/>
        </w:r>
        <w:r w:rsidRPr="0045248A">
          <w:rPr>
            <w:noProof/>
            <w:webHidden/>
          </w:rPr>
          <w:instrText xml:space="preserve"> PAGEREF _Toc161390704 \h </w:instrText>
        </w:r>
        <w:r w:rsidRPr="0045248A">
          <w:rPr>
            <w:noProof/>
            <w:webHidden/>
          </w:rPr>
        </w:r>
        <w:r w:rsidRPr="0045248A">
          <w:rPr>
            <w:noProof/>
            <w:webHidden/>
          </w:rPr>
          <w:fldChar w:fldCharType="separate"/>
        </w:r>
        <w:r w:rsidR="0032710C">
          <w:rPr>
            <w:noProof/>
            <w:webHidden/>
          </w:rPr>
          <w:t>32</w:t>
        </w:r>
        <w:r w:rsidRPr="0045248A">
          <w:rPr>
            <w:noProof/>
            <w:webHidden/>
          </w:rPr>
          <w:fldChar w:fldCharType="end"/>
        </w:r>
      </w:hyperlink>
    </w:p>
    <w:p w14:paraId="1891798A" w14:textId="7B1644FD"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5" w:history="1">
        <w:r w:rsidRPr="0045248A">
          <w:rPr>
            <w:rStyle w:val="Hyperlink"/>
            <w:noProof/>
            <w:lang w:val="en"/>
            <w14:scene3d>
              <w14:camera w14:prst="orthographicFront"/>
              <w14:lightRig w14:rig="threePt" w14:dir="t">
                <w14:rot w14:lat="0" w14:lon="0" w14:rev="0"/>
              </w14:lightRig>
            </w14:scene3d>
          </w:rPr>
          <w:t>48.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lang w:val="en"/>
          </w:rPr>
          <w:t>PROVISION OF INFORMATION TO HEALTHWATCH</w:t>
        </w:r>
        <w:r w:rsidRPr="0045248A">
          <w:rPr>
            <w:noProof/>
            <w:webHidden/>
          </w:rPr>
          <w:tab/>
        </w:r>
        <w:r w:rsidRPr="0045248A">
          <w:rPr>
            <w:noProof/>
            <w:webHidden/>
          </w:rPr>
          <w:fldChar w:fldCharType="begin"/>
        </w:r>
        <w:r w:rsidRPr="0045248A">
          <w:rPr>
            <w:noProof/>
            <w:webHidden/>
          </w:rPr>
          <w:instrText xml:space="preserve"> PAGEREF _Toc161390705 \h </w:instrText>
        </w:r>
        <w:r w:rsidRPr="0045248A">
          <w:rPr>
            <w:noProof/>
            <w:webHidden/>
          </w:rPr>
        </w:r>
        <w:r w:rsidRPr="0045248A">
          <w:rPr>
            <w:noProof/>
            <w:webHidden/>
          </w:rPr>
          <w:fldChar w:fldCharType="separate"/>
        </w:r>
        <w:r w:rsidR="0032710C">
          <w:rPr>
            <w:noProof/>
            <w:webHidden/>
          </w:rPr>
          <w:t>32</w:t>
        </w:r>
        <w:r w:rsidRPr="0045248A">
          <w:rPr>
            <w:noProof/>
            <w:webHidden/>
          </w:rPr>
          <w:fldChar w:fldCharType="end"/>
        </w:r>
      </w:hyperlink>
    </w:p>
    <w:p w14:paraId="1FF05E67" w14:textId="5DB91C4F"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706" w:history="1">
        <w:r w:rsidRPr="0045248A">
          <w:rPr>
            <w:rStyle w:val="Hyperlink"/>
            <w:b w:val="0"/>
            <w:bCs w:val="0"/>
          </w:rPr>
          <w:t>SECTION 8 – PERSONNEL</w:t>
        </w:r>
        <w:r w:rsidRPr="0045248A">
          <w:rPr>
            <w:b w:val="0"/>
            <w:bCs w:val="0"/>
            <w:webHidden/>
          </w:rPr>
          <w:tab/>
        </w:r>
        <w:r w:rsidRPr="0045248A">
          <w:rPr>
            <w:b w:val="0"/>
            <w:bCs w:val="0"/>
            <w:webHidden/>
          </w:rPr>
          <w:fldChar w:fldCharType="begin"/>
        </w:r>
        <w:r w:rsidRPr="0045248A">
          <w:rPr>
            <w:b w:val="0"/>
            <w:bCs w:val="0"/>
            <w:webHidden/>
          </w:rPr>
          <w:instrText xml:space="preserve"> PAGEREF _Toc161390706 \h </w:instrText>
        </w:r>
        <w:r w:rsidRPr="0045248A">
          <w:rPr>
            <w:b w:val="0"/>
            <w:bCs w:val="0"/>
            <w:webHidden/>
          </w:rPr>
        </w:r>
        <w:r w:rsidRPr="0045248A">
          <w:rPr>
            <w:b w:val="0"/>
            <w:bCs w:val="0"/>
            <w:webHidden/>
          </w:rPr>
          <w:fldChar w:fldCharType="separate"/>
        </w:r>
        <w:r w:rsidR="0032710C">
          <w:rPr>
            <w:b w:val="0"/>
            <w:bCs w:val="0"/>
            <w:webHidden/>
          </w:rPr>
          <w:t>33</w:t>
        </w:r>
        <w:r w:rsidRPr="0045248A">
          <w:rPr>
            <w:b w:val="0"/>
            <w:bCs w:val="0"/>
            <w:webHidden/>
          </w:rPr>
          <w:fldChar w:fldCharType="end"/>
        </w:r>
      </w:hyperlink>
    </w:p>
    <w:p w14:paraId="636262E4" w14:textId="45445D60"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7" w:history="1">
        <w:r w:rsidRPr="0045248A">
          <w:rPr>
            <w:rStyle w:val="Hyperlink"/>
            <w:noProof/>
            <w14:scene3d>
              <w14:camera w14:prst="orthographicFront"/>
              <w14:lightRig w14:rig="threePt" w14:dir="t">
                <w14:rot w14:lat="0" w14:lon="0" w14:rev="0"/>
              </w14:lightRig>
            </w14:scene3d>
          </w:rPr>
          <w:t>49.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PERSONNEL</w:t>
        </w:r>
        <w:r w:rsidRPr="0045248A">
          <w:rPr>
            <w:noProof/>
            <w:webHidden/>
          </w:rPr>
          <w:tab/>
        </w:r>
        <w:r w:rsidRPr="0045248A">
          <w:rPr>
            <w:noProof/>
            <w:webHidden/>
          </w:rPr>
          <w:fldChar w:fldCharType="begin"/>
        </w:r>
        <w:r w:rsidRPr="0045248A">
          <w:rPr>
            <w:noProof/>
            <w:webHidden/>
          </w:rPr>
          <w:instrText xml:space="preserve"> PAGEREF _Toc161390707 \h </w:instrText>
        </w:r>
        <w:r w:rsidRPr="0045248A">
          <w:rPr>
            <w:noProof/>
            <w:webHidden/>
          </w:rPr>
        </w:r>
        <w:r w:rsidRPr="0045248A">
          <w:rPr>
            <w:noProof/>
            <w:webHidden/>
          </w:rPr>
          <w:fldChar w:fldCharType="separate"/>
        </w:r>
        <w:r w:rsidR="0032710C">
          <w:rPr>
            <w:noProof/>
            <w:webHidden/>
          </w:rPr>
          <w:t>33</w:t>
        </w:r>
        <w:r w:rsidRPr="0045248A">
          <w:rPr>
            <w:noProof/>
            <w:webHidden/>
          </w:rPr>
          <w:fldChar w:fldCharType="end"/>
        </w:r>
      </w:hyperlink>
    </w:p>
    <w:p w14:paraId="5078BDFD" w14:textId="3FBAD317"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8" w:history="1">
        <w:r w:rsidRPr="0045248A">
          <w:rPr>
            <w:rStyle w:val="Hyperlink"/>
            <w:noProof/>
            <w14:scene3d>
              <w14:camera w14:prst="orthographicFront"/>
              <w14:lightRig w14:rig="threePt" w14:dir="t">
                <w14:rot w14:lat="0" w14:lon="0" w14:rev="0"/>
              </w14:lightRig>
            </w14:scene3d>
          </w:rPr>
          <w:t>50.</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EQUAL OPPORTUNITIES AND HUMAN RIGHTS</w:t>
        </w:r>
        <w:r w:rsidRPr="0045248A">
          <w:rPr>
            <w:noProof/>
            <w:webHidden/>
          </w:rPr>
          <w:tab/>
        </w:r>
        <w:r w:rsidRPr="0045248A">
          <w:rPr>
            <w:noProof/>
            <w:webHidden/>
          </w:rPr>
          <w:fldChar w:fldCharType="begin"/>
        </w:r>
        <w:r w:rsidRPr="0045248A">
          <w:rPr>
            <w:noProof/>
            <w:webHidden/>
          </w:rPr>
          <w:instrText xml:space="preserve"> PAGEREF _Toc161390708 \h </w:instrText>
        </w:r>
        <w:r w:rsidRPr="0045248A">
          <w:rPr>
            <w:noProof/>
            <w:webHidden/>
          </w:rPr>
        </w:r>
        <w:r w:rsidRPr="0045248A">
          <w:rPr>
            <w:noProof/>
            <w:webHidden/>
          </w:rPr>
          <w:fldChar w:fldCharType="separate"/>
        </w:r>
        <w:r w:rsidR="0032710C">
          <w:rPr>
            <w:noProof/>
            <w:webHidden/>
          </w:rPr>
          <w:t>35</w:t>
        </w:r>
        <w:r w:rsidRPr="0045248A">
          <w:rPr>
            <w:noProof/>
            <w:webHidden/>
          </w:rPr>
          <w:fldChar w:fldCharType="end"/>
        </w:r>
      </w:hyperlink>
    </w:p>
    <w:p w14:paraId="431D61BC" w14:textId="3DE44C2D"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09" w:history="1">
        <w:r w:rsidRPr="0045248A">
          <w:rPr>
            <w:rStyle w:val="Hyperlink"/>
            <w:noProof/>
            <w14:scene3d>
              <w14:camera w14:prst="orthographicFront"/>
              <w14:lightRig w14:rig="threePt" w14:dir="t">
                <w14:rot w14:lat="0" w14:lon="0" w14:rev="0"/>
              </w14:lightRig>
            </w14:scene3d>
          </w:rPr>
          <w:t>51.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TUPE</w:t>
        </w:r>
        <w:r w:rsidRPr="0045248A">
          <w:rPr>
            <w:noProof/>
            <w:webHidden/>
          </w:rPr>
          <w:tab/>
        </w:r>
        <w:r w:rsidRPr="0045248A">
          <w:rPr>
            <w:noProof/>
            <w:webHidden/>
          </w:rPr>
          <w:fldChar w:fldCharType="begin"/>
        </w:r>
        <w:r w:rsidRPr="0045248A">
          <w:rPr>
            <w:noProof/>
            <w:webHidden/>
          </w:rPr>
          <w:instrText xml:space="preserve"> PAGEREF _Toc161390709 \h </w:instrText>
        </w:r>
        <w:r w:rsidRPr="0045248A">
          <w:rPr>
            <w:noProof/>
            <w:webHidden/>
          </w:rPr>
        </w:r>
        <w:r w:rsidRPr="0045248A">
          <w:rPr>
            <w:noProof/>
            <w:webHidden/>
          </w:rPr>
          <w:fldChar w:fldCharType="separate"/>
        </w:r>
        <w:r w:rsidR="0032710C">
          <w:rPr>
            <w:noProof/>
            <w:webHidden/>
          </w:rPr>
          <w:t>36</w:t>
        </w:r>
        <w:r w:rsidRPr="0045248A">
          <w:rPr>
            <w:noProof/>
            <w:webHidden/>
          </w:rPr>
          <w:fldChar w:fldCharType="end"/>
        </w:r>
      </w:hyperlink>
    </w:p>
    <w:p w14:paraId="593B466E" w14:textId="307A39FE"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710" w:history="1">
        <w:r w:rsidRPr="0045248A">
          <w:rPr>
            <w:rStyle w:val="Hyperlink"/>
            <w:b w:val="0"/>
            <w:bCs w:val="0"/>
          </w:rPr>
          <w:t>SECTION 9 – DISPUTE RESOLUTION</w:t>
        </w:r>
        <w:r w:rsidRPr="0045248A">
          <w:rPr>
            <w:b w:val="0"/>
            <w:bCs w:val="0"/>
            <w:webHidden/>
          </w:rPr>
          <w:tab/>
        </w:r>
        <w:r w:rsidRPr="0045248A">
          <w:rPr>
            <w:b w:val="0"/>
            <w:bCs w:val="0"/>
            <w:webHidden/>
          </w:rPr>
          <w:fldChar w:fldCharType="begin"/>
        </w:r>
        <w:r w:rsidRPr="0045248A">
          <w:rPr>
            <w:b w:val="0"/>
            <w:bCs w:val="0"/>
            <w:webHidden/>
          </w:rPr>
          <w:instrText xml:space="preserve"> PAGEREF _Toc161390710 \h </w:instrText>
        </w:r>
        <w:r w:rsidRPr="0045248A">
          <w:rPr>
            <w:b w:val="0"/>
            <w:bCs w:val="0"/>
            <w:webHidden/>
          </w:rPr>
        </w:r>
        <w:r w:rsidRPr="0045248A">
          <w:rPr>
            <w:b w:val="0"/>
            <w:bCs w:val="0"/>
            <w:webHidden/>
          </w:rPr>
          <w:fldChar w:fldCharType="separate"/>
        </w:r>
        <w:r w:rsidR="0032710C">
          <w:rPr>
            <w:b w:val="0"/>
            <w:bCs w:val="0"/>
            <w:webHidden/>
          </w:rPr>
          <w:t>36</w:t>
        </w:r>
        <w:r w:rsidRPr="0045248A">
          <w:rPr>
            <w:b w:val="0"/>
            <w:bCs w:val="0"/>
            <w:webHidden/>
          </w:rPr>
          <w:fldChar w:fldCharType="end"/>
        </w:r>
      </w:hyperlink>
    </w:p>
    <w:p w14:paraId="5209E1B2" w14:textId="5C7502EF"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1" w:history="1">
        <w:r w:rsidRPr="0045248A">
          <w:rPr>
            <w:rStyle w:val="Hyperlink"/>
            <w:noProof/>
            <w14:scene3d>
              <w14:camera w14:prst="orthographicFront"/>
              <w14:lightRig w14:rig="threePt" w14:dir="t">
                <w14:rot w14:lat="0" w14:lon="0" w14:rev="0"/>
              </w14:lightRig>
            </w14:scene3d>
          </w:rPr>
          <w:t>52.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REFERRAL TO OFFICERS</w:t>
        </w:r>
        <w:r w:rsidRPr="0045248A">
          <w:rPr>
            <w:noProof/>
            <w:webHidden/>
          </w:rPr>
          <w:tab/>
        </w:r>
        <w:r w:rsidRPr="0045248A">
          <w:rPr>
            <w:noProof/>
            <w:webHidden/>
          </w:rPr>
          <w:fldChar w:fldCharType="begin"/>
        </w:r>
        <w:r w:rsidRPr="0045248A">
          <w:rPr>
            <w:noProof/>
            <w:webHidden/>
          </w:rPr>
          <w:instrText xml:space="preserve"> PAGEREF _Toc161390711 \h </w:instrText>
        </w:r>
        <w:r w:rsidRPr="0045248A">
          <w:rPr>
            <w:noProof/>
            <w:webHidden/>
          </w:rPr>
        </w:r>
        <w:r w:rsidRPr="0045248A">
          <w:rPr>
            <w:noProof/>
            <w:webHidden/>
          </w:rPr>
          <w:fldChar w:fldCharType="separate"/>
        </w:r>
        <w:r w:rsidR="0032710C">
          <w:rPr>
            <w:noProof/>
            <w:webHidden/>
          </w:rPr>
          <w:t>36</w:t>
        </w:r>
        <w:r w:rsidRPr="0045248A">
          <w:rPr>
            <w:noProof/>
            <w:webHidden/>
          </w:rPr>
          <w:fldChar w:fldCharType="end"/>
        </w:r>
      </w:hyperlink>
    </w:p>
    <w:p w14:paraId="60244D8B" w14:textId="2D9C5D1A"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2" w:history="1">
        <w:r w:rsidRPr="0045248A">
          <w:rPr>
            <w:rStyle w:val="Hyperlink"/>
            <w:noProof/>
            <w14:scene3d>
              <w14:camera w14:prst="orthographicFront"/>
              <w14:lightRig w14:rig="threePt" w14:dir="t">
                <w14:rot w14:lat="0" w14:lon="0" w14:rev="0"/>
              </w14:lightRig>
            </w14:scene3d>
          </w:rPr>
          <w:t>53.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MEDIATION</w:t>
        </w:r>
        <w:r w:rsidRPr="0045248A">
          <w:rPr>
            <w:noProof/>
            <w:webHidden/>
          </w:rPr>
          <w:tab/>
        </w:r>
        <w:r w:rsidRPr="0045248A">
          <w:rPr>
            <w:noProof/>
            <w:webHidden/>
          </w:rPr>
          <w:fldChar w:fldCharType="begin"/>
        </w:r>
        <w:r w:rsidRPr="0045248A">
          <w:rPr>
            <w:noProof/>
            <w:webHidden/>
          </w:rPr>
          <w:instrText xml:space="preserve"> PAGEREF _Toc161390712 \h </w:instrText>
        </w:r>
        <w:r w:rsidRPr="0045248A">
          <w:rPr>
            <w:noProof/>
            <w:webHidden/>
          </w:rPr>
        </w:r>
        <w:r w:rsidRPr="0045248A">
          <w:rPr>
            <w:noProof/>
            <w:webHidden/>
          </w:rPr>
          <w:fldChar w:fldCharType="separate"/>
        </w:r>
        <w:r w:rsidR="0032710C">
          <w:rPr>
            <w:noProof/>
            <w:webHidden/>
          </w:rPr>
          <w:t>37</w:t>
        </w:r>
        <w:r w:rsidRPr="0045248A">
          <w:rPr>
            <w:noProof/>
            <w:webHidden/>
          </w:rPr>
          <w:fldChar w:fldCharType="end"/>
        </w:r>
      </w:hyperlink>
    </w:p>
    <w:p w14:paraId="6BBFAC34" w14:textId="1045A693"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713" w:history="1">
        <w:r w:rsidRPr="0045248A">
          <w:rPr>
            <w:rStyle w:val="Hyperlink"/>
            <w:b w:val="0"/>
            <w:bCs w:val="0"/>
          </w:rPr>
          <w:t>SECTION 10 – TERMINATION</w:t>
        </w:r>
        <w:r w:rsidRPr="0045248A">
          <w:rPr>
            <w:b w:val="0"/>
            <w:bCs w:val="0"/>
            <w:webHidden/>
          </w:rPr>
          <w:tab/>
        </w:r>
        <w:r w:rsidRPr="0045248A">
          <w:rPr>
            <w:b w:val="0"/>
            <w:bCs w:val="0"/>
            <w:webHidden/>
          </w:rPr>
          <w:fldChar w:fldCharType="begin"/>
        </w:r>
        <w:r w:rsidRPr="0045248A">
          <w:rPr>
            <w:b w:val="0"/>
            <w:bCs w:val="0"/>
            <w:webHidden/>
          </w:rPr>
          <w:instrText xml:space="preserve"> PAGEREF _Toc161390713 \h </w:instrText>
        </w:r>
        <w:r w:rsidRPr="0045248A">
          <w:rPr>
            <w:b w:val="0"/>
            <w:bCs w:val="0"/>
            <w:webHidden/>
          </w:rPr>
        </w:r>
        <w:r w:rsidRPr="0045248A">
          <w:rPr>
            <w:b w:val="0"/>
            <w:bCs w:val="0"/>
            <w:webHidden/>
          </w:rPr>
          <w:fldChar w:fldCharType="separate"/>
        </w:r>
        <w:r w:rsidR="0032710C">
          <w:rPr>
            <w:b w:val="0"/>
            <w:bCs w:val="0"/>
            <w:webHidden/>
          </w:rPr>
          <w:t>37</w:t>
        </w:r>
        <w:r w:rsidRPr="0045248A">
          <w:rPr>
            <w:b w:val="0"/>
            <w:bCs w:val="0"/>
            <w:webHidden/>
          </w:rPr>
          <w:fldChar w:fldCharType="end"/>
        </w:r>
      </w:hyperlink>
    </w:p>
    <w:p w14:paraId="333E3782" w14:textId="2A88B2B4"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4" w:history="1">
        <w:r w:rsidRPr="0045248A">
          <w:rPr>
            <w:rStyle w:val="Hyperlink"/>
            <w:noProof/>
            <w14:scene3d>
              <w14:camera w14:prst="orthographicFront"/>
              <w14:lightRig w14:rig="threePt" w14:dir="t">
                <w14:rot w14:lat="0" w14:lon="0" w14:rev="0"/>
              </w14:lightRig>
            </w14:scene3d>
          </w:rPr>
          <w:t>54.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EXPIRY</w:t>
        </w:r>
        <w:r w:rsidRPr="0045248A">
          <w:rPr>
            <w:noProof/>
            <w:webHidden/>
          </w:rPr>
          <w:tab/>
        </w:r>
        <w:r w:rsidRPr="0045248A">
          <w:rPr>
            <w:noProof/>
            <w:webHidden/>
          </w:rPr>
          <w:fldChar w:fldCharType="begin"/>
        </w:r>
        <w:r w:rsidRPr="0045248A">
          <w:rPr>
            <w:noProof/>
            <w:webHidden/>
          </w:rPr>
          <w:instrText xml:space="preserve"> PAGEREF _Toc161390714 \h </w:instrText>
        </w:r>
        <w:r w:rsidRPr="0045248A">
          <w:rPr>
            <w:noProof/>
            <w:webHidden/>
          </w:rPr>
        </w:r>
        <w:r w:rsidRPr="0045248A">
          <w:rPr>
            <w:noProof/>
            <w:webHidden/>
          </w:rPr>
          <w:fldChar w:fldCharType="separate"/>
        </w:r>
        <w:r w:rsidR="0032710C">
          <w:rPr>
            <w:noProof/>
            <w:webHidden/>
          </w:rPr>
          <w:t>37</w:t>
        </w:r>
        <w:r w:rsidRPr="0045248A">
          <w:rPr>
            <w:noProof/>
            <w:webHidden/>
          </w:rPr>
          <w:fldChar w:fldCharType="end"/>
        </w:r>
      </w:hyperlink>
    </w:p>
    <w:p w14:paraId="74E4505D" w14:textId="00F90DF9"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5" w:history="1">
        <w:r w:rsidRPr="0045248A">
          <w:rPr>
            <w:rStyle w:val="Hyperlink"/>
            <w:noProof/>
            <w14:scene3d>
              <w14:camera w14:prst="orthographicFront"/>
              <w14:lightRig w14:rig="threePt" w14:dir="t">
                <w14:rot w14:lat="0" w14:lon="0" w14:rev="0"/>
              </w14:lightRig>
            </w14:scene3d>
          </w:rPr>
          <w:t>55.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TERMINATION ON NOTICE</w:t>
        </w:r>
        <w:r w:rsidRPr="0045248A">
          <w:rPr>
            <w:noProof/>
            <w:webHidden/>
          </w:rPr>
          <w:tab/>
        </w:r>
        <w:r w:rsidRPr="0045248A">
          <w:rPr>
            <w:noProof/>
            <w:webHidden/>
          </w:rPr>
          <w:fldChar w:fldCharType="begin"/>
        </w:r>
        <w:r w:rsidRPr="0045248A">
          <w:rPr>
            <w:noProof/>
            <w:webHidden/>
          </w:rPr>
          <w:instrText xml:space="preserve"> PAGEREF _Toc161390715 \h </w:instrText>
        </w:r>
        <w:r w:rsidRPr="0045248A">
          <w:rPr>
            <w:noProof/>
            <w:webHidden/>
          </w:rPr>
        </w:r>
        <w:r w:rsidRPr="0045248A">
          <w:rPr>
            <w:noProof/>
            <w:webHidden/>
          </w:rPr>
          <w:fldChar w:fldCharType="separate"/>
        </w:r>
        <w:r w:rsidR="0032710C">
          <w:rPr>
            <w:noProof/>
            <w:webHidden/>
          </w:rPr>
          <w:t>38</w:t>
        </w:r>
        <w:r w:rsidRPr="0045248A">
          <w:rPr>
            <w:noProof/>
            <w:webHidden/>
          </w:rPr>
          <w:fldChar w:fldCharType="end"/>
        </w:r>
      </w:hyperlink>
    </w:p>
    <w:p w14:paraId="75EBED54" w14:textId="3B5CCC3E"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6" w:history="1">
        <w:r w:rsidRPr="0045248A">
          <w:rPr>
            <w:rStyle w:val="Hyperlink"/>
            <w:noProof/>
            <w14:scene3d>
              <w14:camera w14:prst="orthographicFront"/>
              <w14:lightRig w14:rig="threePt" w14:dir="t">
                <w14:rot w14:lat="0" w14:lon="0" w14:rev="0"/>
              </w14:lightRig>
            </w14:scene3d>
          </w:rPr>
          <w:t>56.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TERMINATION FOR PROVIDER DEFAULT</w:t>
        </w:r>
        <w:r w:rsidRPr="0045248A">
          <w:rPr>
            <w:noProof/>
            <w:webHidden/>
          </w:rPr>
          <w:tab/>
        </w:r>
        <w:r w:rsidRPr="0045248A">
          <w:rPr>
            <w:noProof/>
            <w:webHidden/>
          </w:rPr>
          <w:fldChar w:fldCharType="begin"/>
        </w:r>
        <w:r w:rsidRPr="0045248A">
          <w:rPr>
            <w:noProof/>
            <w:webHidden/>
          </w:rPr>
          <w:instrText xml:space="preserve"> PAGEREF _Toc161390716 \h </w:instrText>
        </w:r>
        <w:r w:rsidRPr="0045248A">
          <w:rPr>
            <w:noProof/>
            <w:webHidden/>
          </w:rPr>
        </w:r>
        <w:r w:rsidRPr="0045248A">
          <w:rPr>
            <w:noProof/>
            <w:webHidden/>
          </w:rPr>
          <w:fldChar w:fldCharType="separate"/>
        </w:r>
        <w:r w:rsidR="0032710C">
          <w:rPr>
            <w:noProof/>
            <w:webHidden/>
          </w:rPr>
          <w:t>38</w:t>
        </w:r>
        <w:r w:rsidRPr="0045248A">
          <w:rPr>
            <w:noProof/>
            <w:webHidden/>
          </w:rPr>
          <w:fldChar w:fldCharType="end"/>
        </w:r>
      </w:hyperlink>
    </w:p>
    <w:p w14:paraId="76FC9EEE" w14:textId="0DF041B8"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7" w:history="1">
        <w:r w:rsidRPr="0045248A">
          <w:rPr>
            <w:rStyle w:val="Hyperlink"/>
            <w:noProof/>
            <w14:scene3d>
              <w14:camera w14:prst="orthographicFront"/>
              <w14:lightRig w14:rig="threePt" w14:dir="t">
                <w14:rot w14:lat="0" w14:lon="0" w14:rev="0"/>
              </w14:lightRig>
            </w14:scene3d>
          </w:rPr>
          <w:t>57.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TERMINATION FOR BREACH OF WARRANTY OR PROHIBITED ACTS</w:t>
        </w:r>
        <w:r w:rsidRPr="0045248A">
          <w:rPr>
            <w:noProof/>
            <w:webHidden/>
          </w:rPr>
          <w:tab/>
        </w:r>
        <w:r w:rsidRPr="0045248A">
          <w:rPr>
            <w:noProof/>
            <w:webHidden/>
          </w:rPr>
          <w:fldChar w:fldCharType="begin"/>
        </w:r>
        <w:r w:rsidRPr="0045248A">
          <w:rPr>
            <w:noProof/>
            <w:webHidden/>
          </w:rPr>
          <w:instrText xml:space="preserve"> PAGEREF _Toc161390717 \h </w:instrText>
        </w:r>
        <w:r w:rsidRPr="0045248A">
          <w:rPr>
            <w:noProof/>
            <w:webHidden/>
          </w:rPr>
        </w:r>
        <w:r w:rsidRPr="0045248A">
          <w:rPr>
            <w:noProof/>
            <w:webHidden/>
          </w:rPr>
          <w:fldChar w:fldCharType="separate"/>
        </w:r>
        <w:r w:rsidR="0032710C">
          <w:rPr>
            <w:noProof/>
            <w:webHidden/>
          </w:rPr>
          <w:t>39</w:t>
        </w:r>
        <w:r w:rsidRPr="0045248A">
          <w:rPr>
            <w:noProof/>
            <w:webHidden/>
          </w:rPr>
          <w:fldChar w:fldCharType="end"/>
        </w:r>
      </w:hyperlink>
    </w:p>
    <w:p w14:paraId="546A148F" w14:textId="44E98503"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8" w:history="1">
        <w:r w:rsidRPr="0045248A">
          <w:rPr>
            <w:rStyle w:val="Hyperlink"/>
            <w:noProof/>
            <w14:scene3d>
              <w14:camera w14:prst="orthographicFront"/>
              <w14:lightRig w14:rig="threePt" w14:dir="t">
                <w14:rot w14:lat="0" w14:lon="0" w14:rev="0"/>
              </w14:lightRig>
            </w14:scene3d>
          </w:rPr>
          <w:t>58.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TERMINATION ON FORCE MAJEURE</w:t>
        </w:r>
        <w:r w:rsidRPr="0045248A">
          <w:rPr>
            <w:noProof/>
            <w:webHidden/>
          </w:rPr>
          <w:tab/>
        </w:r>
        <w:r w:rsidRPr="0045248A">
          <w:rPr>
            <w:noProof/>
            <w:webHidden/>
          </w:rPr>
          <w:fldChar w:fldCharType="begin"/>
        </w:r>
        <w:r w:rsidRPr="0045248A">
          <w:rPr>
            <w:noProof/>
            <w:webHidden/>
          </w:rPr>
          <w:instrText xml:space="preserve"> PAGEREF _Toc161390718 \h </w:instrText>
        </w:r>
        <w:r w:rsidRPr="0045248A">
          <w:rPr>
            <w:noProof/>
            <w:webHidden/>
          </w:rPr>
        </w:r>
        <w:r w:rsidRPr="0045248A">
          <w:rPr>
            <w:noProof/>
            <w:webHidden/>
          </w:rPr>
          <w:fldChar w:fldCharType="separate"/>
        </w:r>
        <w:r w:rsidR="0032710C">
          <w:rPr>
            <w:noProof/>
            <w:webHidden/>
          </w:rPr>
          <w:t>39</w:t>
        </w:r>
        <w:r w:rsidRPr="0045248A">
          <w:rPr>
            <w:noProof/>
            <w:webHidden/>
          </w:rPr>
          <w:fldChar w:fldCharType="end"/>
        </w:r>
      </w:hyperlink>
    </w:p>
    <w:p w14:paraId="04A394C9" w14:textId="24C9514B"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19" w:history="1">
        <w:r w:rsidRPr="0045248A">
          <w:rPr>
            <w:rStyle w:val="Hyperlink"/>
            <w:noProof/>
            <w14:scene3d>
              <w14:camera w14:prst="orthographicFront"/>
              <w14:lightRig w14:rig="threePt" w14:dir="t">
                <w14:rot w14:lat="0" w14:lon="0" w14:rev="0"/>
              </w14:lightRig>
            </w14:scene3d>
          </w:rPr>
          <w:t>59.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EFFECT OF TERMINATION OR EXPIRY</w:t>
        </w:r>
        <w:r w:rsidRPr="0045248A">
          <w:rPr>
            <w:noProof/>
            <w:webHidden/>
          </w:rPr>
          <w:tab/>
        </w:r>
        <w:r w:rsidRPr="0045248A">
          <w:rPr>
            <w:noProof/>
            <w:webHidden/>
          </w:rPr>
          <w:fldChar w:fldCharType="begin"/>
        </w:r>
        <w:r w:rsidRPr="0045248A">
          <w:rPr>
            <w:noProof/>
            <w:webHidden/>
          </w:rPr>
          <w:instrText xml:space="preserve"> PAGEREF _Toc161390719 \h </w:instrText>
        </w:r>
        <w:r w:rsidRPr="0045248A">
          <w:rPr>
            <w:noProof/>
            <w:webHidden/>
          </w:rPr>
        </w:r>
        <w:r w:rsidRPr="0045248A">
          <w:rPr>
            <w:noProof/>
            <w:webHidden/>
          </w:rPr>
          <w:fldChar w:fldCharType="separate"/>
        </w:r>
        <w:r w:rsidR="0032710C">
          <w:rPr>
            <w:noProof/>
            <w:webHidden/>
          </w:rPr>
          <w:t>40</w:t>
        </w:r>
        <w:r w:rsidRPr="0045248A">
          <w:rPr>
            <w:noProof/>
            <w:webHidden/>
          </w:rPr>
          <w:fldChar w:fldCharType="end"/>
        </w:r>
      </w:hyperlink>
    </w:p>
    <w:p w14:paraId="128F868A" w14:textId="72D6CE30"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0" w:history="1">
        <w:r w:rsidRPr="0045248A">
          <w:rPr>
            <w:rStyle w:val="Hyperlink"/>
            <w:noProof/>
            <w14:scene3d>
              <w14:camera w14:prst="orthographicFront"/>
              <w14:lightRig w14:rig="threePt" w14:dir="t">
                <w14:rot w14:lat="0" w14:lon="0" w14:rev="0"/>
              </w14:lightRig>
            </w14:scene3d>
          </w:rPr>
          <w:t>60.</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MODERN SLAVERY</w:t>
        </w:r>
        <w:r w:rsidRPr="0045248A">
          <w:rPr>
            <w:noProof/>
            <w:webHidden/>
          </w:rPr>
          <w:tab/>
        </w:r>
        <w:r w:rsidRPr="0045248A">
          <w:rPr>
            <w:noProof/>
            <w:webHidden/>
          </w:rPr>
          <w:fldChar w:fldCharType="begin"/>
        </w:r>
        <w:r w:rsidRPr="0045248A">
          <w:rPr>
            <w:noProof/>
            <w:webHidden/>
          </w:rPr>
          <w:instrText xml:space="preserve"> PAGEREF _Toc161390720 \h </w:instrText>
        </w:r>
        <w:r w:rsidRPr="0045248A">
          <w:rPr>
            <w:noProof/>
            <w:webHidden/>
          </w:rPr>
        </w:r>
        <w:r w:rsidRPr="0045248A">
          <w:rPr>
            <w:noProof/>
            <w:webHidden/>
          </w:rPr>
          <w:fldChar w:fldCharType="separate"/>
        </w:r>
        <w:r w:rsidR="0032710C">
          <w:rPr>
            <w:noProof/>
            <w:webHidden/>
          </w:rPr>
          <w:t>41</w:t>
        </w:r>
        <w:r w:rsidRPr="0045248A">
          <w:rPr>
            <w:noProof/>
            <w:webHidden/>
          </w:rPr>
          <w:fldChar w:fldCharType="end"/>
        </w:r>
      </w:hyperlink>
    </w:p>
    <w:p w14:paraId="2729135B" w14:textId="5F406135" w:rsidR="00D24F59" w:rsidRPr="0045248A" w:rsidRDefault="00D24F59">
      <w:pPr>
        <w:pStyle w:val="TOC1"/>
        <w:rPr>
          <w:rFonts w:eastAsiaTheme="minorEastAsia" w:cstheme="minorBidi"/>
          <w:b w:val="0"/>
          <w:bCs w:val="0"/>
          <w:caps w:val="0"/>
          <w:snapToGrid/>
          <w:kern w:val="2"/>
          <w:u w:val="none"/>
          <w:lang w:eastAsia="en-GB"/>
          <w14:ligatures w14:val="standardContextual"/>
        </w:rPr>
      </w:pPr>
      <w:hyperlink w:anchor="_Toc161390721" w:history="1">
        <w:r w:rsidRPr="0045248A">
          <w:rPr>
            <w:rStyle w:val="Hyperlink"/>
            <w:b w:val="0"/>
            <w:bCs w:val="0"/>
          </w:rPr>
          <w:t>SECTION 11 – GENERAL</w:t>
        </w:r>
        <w:r w:rsidRPr="0045248A">
          <w:rPr>
            <w:b w:val="0"/>
            <w:bCs w:val="0"/>
            <w:webHidden/>
          </w:rPr>
          <w:tab/>
        </w:r>
        <w:r w:rsidRPr="0045248A">
          <w:rPr>
            <w:b w:val="0"/>
            <w:bCs w:val="0"/>
            <w:webHidden/>
          </w:rPr>
          <w:fldChar w:fldCharType="begin"/>
        </w:r>
        <w:r w:rsidRPr="0045248A">
          <w:rPr>
            <w:b w:val="0"/>
            <w:bCs w:val="0"/>
            <w:webHidden/>
          </w:rPr>
          <w:instrText xml:space="preserve"> PAGEREF _Toc161390721 \h </w:instrText>
        </w:r>
        <w:r w:rsidRPr="0045248A">
          <w:rPr>
            <w:b w:val="0"/>
            <w:bCs w:val="0"/>
            <w:webHidden/>
          </w:rPr>
        </w:r>
        <w:r w:rsidRPr="0045248A">
          <w:rPr>
            <w:b w:val="0"/>
            <w:bCs w:val="0"/>
            <w:webHidden/>
          </w:rPr>
          <w:fldChar w:fldCharType="separate"/>
        </w:r>
        <w:r w:rsidR="0032710C">
          <w:rPr>
            <w:b w:val="0"/>
            <w:bCs w:val="0"/>
            <w:webHidden/>
          </w:rPr>
          <w:t>41</w:t>
        </w:r>
        <w:r w:rsidRPr="0045248A">
          <w:rPr>
            <w:b w:val="0"/>
            <w:bCs w:val="0"/>
            <w:webHidden/>
          </w:rPr>
          <w:fldChar w:fldCharType="end"/>
        </w:r>
      </w:hyperlink>
    </w:p>
    <w:p w14:paraId="6DD85EE0" w14:textId="3C5E7F0C"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2" w:history="1">
        <w:r w:rsidRPr="0045248A">
          <w:rPr>
            <w:rStyle w:val="Hyperlink"/>
            <w:noProof/>
            <w14:scene3d>
              <w14:camera w14:prst="orthographicFront"/>
              <w14:lightRig w14:rig="threePt" w14:dir="t">
                <w14:rot w14:lat="0" w14:lon="0" w14:rev="0"/>
              </w14:lightRig>
            </w14:scene3d>
          </w:rPr>
          <w:t>61.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SUCCESSORS</w:t>
        </w:r>
        <w:r w:rsidRPr="0045248A">
          <w:rPr>
            <w:noProof/>
            <w:webHidden/>
          </w:rPr>
          <w:tab/>
        </w:r>
        <w:r w:rsidRPr="0045248A">
          <w:rPr>
            <w:noProof/>
            <w:webHidden/>
          </w:rPr>
          <w:fldChar w:fldCharType="begin"/>
        </w:r>
        <w:r w:rsidRPr="0045248A">
          <w:rPr>
            <w:noProof/>
            <w:webHidden/>
          </w:rPr>
          <w:instrText xml:space="preserve"> PAGEREF _Toc161390722 \h </w:instrText>
        </w:r>
        <w:r w:rsidRPr="0045248A">
          <w:rPr>
            <w:noProof/>
            <w:webHidden/>
          </w:rPr>
        </w:r>
        <w:r w:rsidRPr="0045248A">
          <w:rPr>
            <w:noProof/>
            <w:webHidden/>
          </w:rPr>
          <w:fldChar w:fldCharType="separate"/>
        </w:r>
        <w:r w:rsidR="0032710C">
          <w:rPr>
            <w:noProof/>
            <w:webHidden/>
          </w:rPr>
          <w:t>41</w:t>
        </w:r>
        <w:r w:rsidRPr="0045248A">
          <w:rPr>
            <w:noProof/>
            <w:webHidden/>
          </w:rPr>
          <w:fldChar w:fldCharType="end"/>
        </w:r>
      </w:hyperlink>
    </w:p>
    <w:p w14:paraId="20BCA8E5" w14:textId="08F68492"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3" w:history="1">
        <w:r w:rsidRPr="0045248A">
          <w:rPr>
            <w:rStyle w:val="Hyperlink"/>
            <w:noProof/>
            <w14:scene3d>
              <w14:camera w14:prst="orthographicFront"/>
              <w14:lightRig w14:rig="threePt" w14:dir="t">
                <w14:rot w14:lat="0" w14:lon="0" w14:rev="0"/>
              </w14:lightRig>
            </w14:scene3d>
          </w:rPr>
          <w:t>62.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RELATIONSHIP OF PARTIES</w:t>
        </w:r>
        <w:r w:rsidRPr="0045248A">
          <w:rPr>
            <w:noProof/>
            <w:webHidden/>
          </w:rPr>
          <w:tab/>
        </w:r>
        <w:r w:rsidRPr="0045248A">
          <w:rPr>
            <w:noProof/>
            <w:webHidden/>
          </w:rPr>
          <w:fldChar w:fldCharType="begin"/>
        </w:r>
        <w:r w:rsidRPr="0045248A">
          <w:rPr>
            <w:noProof/>
            <w:webHidden/>
          </w:rPr>
          <w:instrText xml:space="preserve"> PAGEREF _Toc161390723 \h </w:instrText>
        </w:r>
        <w:r w:rsidRPr="0045248A">
          <w:rPr>
            <w:noProof/>
            <w:webHidden/>
          </w:rPr>
        </w:r>
        <w:r w:rsidRPr="0045248A">
          <w:rPr>
            <w:noProof/>
            <w:webHidden/>
          </w:rPr>
          <w:fldChar w:fldCharType="separate"/>
        </w:r>
        <w:r w:rsidR="0032710C">
          <w:rPr>
            <w:noProof/>
            <w:webHidden/>
          </w:rPr>
          <w:t>41</w:t>
        </w:r>
        <w:r w:rsidRPr="0045248A">
          <w:rPr>
            <w:noProof/>
            <w:webHidden/>
          </w:rPr>
          <w:fldChar w:fldCharType="end"/>
        </w:r>
      </w:hyperlink>
    </w:p>
    <w:p w14:paraId="00A813DD" w14:textId="1EC0D515"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4" w:history="1">
        <w:r w:rsidRPr="0045248A">
          <w:rPr>
            <w:rStyle w:val="Hyperlink"/>
            <w:noProof/>
            <w14:scene3d>
              <w14:camera w14:prst="orthographicFront"/>
              <w14:lightRig w14:rig="threePt" w14:dir="t">
                <w14:rot w14:lat="0" w14:lon="0" w14:rev="0"/>
              </w14:lightRig>
            </w14:scene3d>
          </w:rPr>
          <w:t>63.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CHANGE IN CONTROL</w:t>
        </w:r>
        <w:r w:rsidRPr="0045248A">
          <w:rPr>
            <w:noProof/>
            <w:webHidden/>
          </w:rPr>
          <w:tab/>
        </w:r>
        <w:r w:rsidRPr="0045248A">
          <w:rPr>
            <w:noProof/>
            <w:webHidden/>
          </w:rPr>
          <w:fldChar w:fldCharType="begin"/>
        </w:r>
        <w:r w:rsidRPr="0045248A">
          <w:rPr>
            <w:noProof/>
            <w:webHidden/>
          </w:rPr>
          <w:instrText xml:space="preserve"> PAGEREF _Toc161390724 \h </w:instrText>
        </w:r>
        <w:r w:rsidRPr="0045248A">
          <w:rPr>
            <w:noProof/>
            <w:webHidden/>
          </w:rPr>
        </w:r>
        <w:r w:rsidRPr="0045248A">
          <w:rPr>
            <w:noProof/>
            <w:webHidden/>
          </w:rPr>
          <w:fldChar w:fldCharType="separate"/>
        </w:r>
        <w:r w:rsidR="0032710C">
          <w:rPr>
            <w:noProof/>
            <w:webHidden/>
          </w:rPr>
          <w:t>42</w:t>
        </w:r>
        <w:r w:rsidRPr="0045248A">
          <w:rPr>
            <w:noProof/>
            <w:webHidden/>
          </w:rPr>
          <w:fldChar w:fldCharType="end"/>
        </w:r>
      </w:hyperlink>
    </w:p>
    <w:p w14:paraId="4B0EC161" w14:textId="3AF849B8"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5" w:history="1">
        <w:r w:rsidRPr="0045248A">
          <w:rPr>
            <w:rStyle w:val="Hyperlink"/>
            <w:noProof/>
            <w14:scene3d>
              <w14:camera w14:prst="orthographicFront"/>
              <w14:lightRig w14:rig="threePt" w14:dir="t">
                <w14:rot w14:lat="0" w14:lon="0" w14:rev="0"/>
              </w14:lightRig>
            </w14:scene3d>
          </w:rPr>
          <w:t>64.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ASSIGNMENT AND NOVATION</w:t>
        </w:r>
        <w:r w:rsidRPr="0045248A">
          <w:rPr>
            <w:noProof/>
            <w:webHidden/>
          </w:rPr>
          <w:tab/>
        </w:r>
        <w:r w:rsidRPr="0045248A">
          <w:rPr>
            <w:noProof/>
            <w:webHidden/>
          </w:rPr>
          <w:fldChar w:fldCharType="begin"/>
        </w:r>
        <w:r w:rsidRPr="0045248A">
          <w:rPr>
            <w:noProof/>
            <w:webHidden/>
          </w:rPr>
          <w:instrText xml:space="preserve"> PAGEREF _Toc161390725 \h </w:instrText>
        </w:r>
        <w:r w:rsidRPr="0045248A">
          <w:rPr>
            <w:noProof/>
            <w:webHidden/>
          </w:rPr>
        </w:r>
        <w:r w:rsidRPr="0045248A">
          <w:rPr>
            <w:noProof/>
            <w:webHidden/>
          </w:rPr>
          <w:fldChar w:fldCharType="separate"/>
        </w:r>
        <w:r w:rsidR="0032710C">
          <w:rPr>
            <w:noProof/>
            <w:webHidden/>
          </w:rPr>
          <w:t>42</w:t>
        </w:r>
        <w:r w:rsidRPr="0045248A">
          <w:rPr>
            <w:noProof/>
            <w:webHidden/>
          </w:rPr>
          <w:fldChar w:fldCharType="end"/>
        </w:r>
      </w:hyperlink>
    </w:p>
    <w:p w14:paraId="101D73A5" w14:textId="0886F157"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6" w:history="1">
        <w:r w:rsidRPr="0045248A">
          <w:rPr>
            <w:rStyle w:val="Hyperlink"/>
            <w:noProof/>
            <w14:scene3d>
              <w14:camera w14:prst="orthographicFront"/>
              <w14:lightRig w14:rig="threePt" w14:dir="t">
                <w14:rot w14:lat="0" w14:lon="0" w14:rev="0"/>
              </w14:lightRig>
            </w14:scene3d>
          </w:rPr>
          <w:t>65.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SUB-CONTRACTING /AGENCY WORKERS</w:t>
        </w:r>
        <w:r w:rsidRPr="0045248A">
          <w:rPr>
            <w:noProof/>
            <w:webHidden/>
          </w:rPr>
          <w:tab/>
        </w:r>
        <w:r w:rsidRPr="0045248A">
          <w:rPr>
            <w:noProof/>
            <w:webHidden/>
          </w:rPr>
          <w:fldChar w:fldCharType="begin"/>
        </w:r>
        <w:r w:rsidRPr="0045248A">
          <w:rPr>
            <w:noProof/>
            <w:webHidden/>
          </w:rPr>
          <w:instrText xml:space="preserve"> PAGEREF _Toc161390726 \h </w:instrText>
        </w:r>
        <w:r w:rsidRPr="0045248A">
          <w:rPr>
            <w:noProof/>
            <w:webHidden/>
          </w:rPr>
        </w:r>
        <w:r w:rsidRPr="0045248A">
          <w:rPr>
            <w:noProof/>
            <w:webHidden/>
          </w:rPr>
          <w:fldChar w:fldCharType="separate"/>
        </w:r>
        <w:r w:rsidR="0032710C">
          <w:rPr>
            <w:noProof/>
            <w:webHidden/>
          </w:rPr>
          <w:t>42</w:t>
        </w:r>
        <w:r w:rsidRPr="0045248A">
          <w:rPr>
            <w:noProof/>
            <w:webHidden/>
          </w:rPr>
          <w:fldChar w:fldCharType="end"/>
        </w:r>
      </w:hyperlink>
    </w:p>
    <w:p w14:paraId="54EA31DE" w14:textId="655AE4AE"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7" w:history="1">
        <w:r w:rsidRPr="0045248A">
          <w:rPr>
            <w:rStyle w:val="Hyperlink"/>
            <w:noProof/>
            <w14:scene3d>
              <w14:camera w14:prst="orthographicFront"/>
              <w14:lightRig w14:rig="threePt" w14:dir="t">
                <w14:rot w14:lat="0" w14:lon="0" w14:rev="0"/>
              </w14:lightRig>
            </w14:scene3d>
          </w:rPr>
          <w:t>66.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FORCE MAJEURE</w:t>
        </w:r>
        <w:r w:rsidRPr="0045248A">
          <w:rPr>
            <w:noProof/>
            <w:webHidden/>
          </w:rPr>
          <w:tab/>
        </w:r>
        <w:r w:rsidRPr="0045248A">
          <w:rPr>
            <w:noProof/>
            <w:webHidden/>
          </w:rPr>
          <w:fldChar w:fldCharType="begin"/>
        </w:r>
        <w:r w:rsidRPr="0045248A">
          <w:rPr>
            <w:noProof/>
            <w:webHidden/>
          </w:rPr>
          <w:instrText xml:space="preserve"> PAGEREF _Toc161390727 \h </w:instrText>
        </w:r>
        <w:r w:rsidRPr="0045248A">
          <w:rPr>
            <w:noProof/>
            <w:webHidden/>
          </w:rPr>
        </w:r>
        <w:r w:rsidRPr="0045248A">
          <w:rPr>
            <w:noProof/>
            <w:webHidden/>
          </w:rPr>
          <w:fldChar w:fldCharType="separate"/>
        </w:r>
        <w:r w:rsidR="0032710C">
          <w:rPr>
            <w:noProof/>
            <w:webHidden/>
          </w:rPr>
          <w:t>43</w:t>
        </w:r>
        <w:r w:rsidRPr="0045248A">
          <w:rPr>
            <w:noProof/>
            <w:webHidden/>
          </w:rPr>
          <w:fldChar w:fldCharType="end"/>
        </w:r>
      </w:hyperlink>
    </w:p>
    <w:p w14:paraId="378802F1" w14:textId="0C9B842C"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8" w:history="1">
        <w:r w:rsidRPr="0045248A">
          <w:rPr>
            <w:rStyle w:val="Hyperlink"/>
            <w:noProof/>
            <w14:scene3d>
              <w14:camera w14:prst="orthographicFront"/>
              <w14:lightRig w14:rig="threePt" w14:dir="t">
                <w14:rot w14:lat="0" w14:lon="0" w14:rev="0"/>
              </w14:lightRig>
            </w14:scene3d>
          </w:rPr>
          <w:t>67.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BUSINESS CONTINUITY PLANNING AND CIVIL CONTINGENCIES</w:t>
        </w:r>
        <w:r w:rsidRPr="0045248A">
          <w:rPr>
            <w:noProof/>
            <w:webHidden/>
          </w:rPr>
          <w:tab/>
        </w:r>
        <w:r w:rsidRPr="0045248A">
          <w:rPr>
            <w:noProof/>
            <w:webHidden/>
          </w:rPr>
          <w:fldChar w:fldCharType="begin"/>
        </w:r>
        <w:r w:rsidRPr="0045248A">
          <w:rPr>
            <w:noProof/>
            <w:webHidden/>
          </w:rPr>
          <w:instrText xml:space="preserve"> PAGEREF _Toc161390728 \h </w:instrText>
        </w:r>
        <w:r w:rsidRPr="0045248A">
          <w:rPr>
            <w:noProof/>
            <w:webHidden/>
          </w:rPr>
        </w:r>
        <w:r w:rsidRPr="0045248A">
          <w:rPr>
            <w:noProof/>
            <w:webHidden/>
          </w:rPr>
          <w:fldChar w:fldCharType="separate"/>
        </w:r>
        <w:r w:rsidR="0032710C">
          <w:rPr>
            <w:noProof/>
            <w:webHidden/>
          </w:rPr>
          <w:t>44</w:t>
        </w:r>
        <w:r w:rsidRPr="0045248A">
          <w:rPr>
            <w:noProof/>
            <w:webHidden/>
          </w:rPr>
          <w:fldChar w:fldCharType="end"/>
        </w:r>
      </w:hyperlink>
    </w:p>
    <w:p w14:paraId="77E5A39A" w14:textId="7F27F6AD"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29" w:history="1">
        <w:r w:rsidRPr="0045248A">
          <w:rPr>
            <w:rStyle w:val="Hyperlink"/>
            <w:noProof/>
            <w14:scene3d>
              <w14:camera w14:prst="orthographicFront"/>
              <w14:lightRig w14:rig="threePt" w14:dir="t">
                <w14:rot w14:lat="0" w14:lon="0" w14:rev="0"/>
              </w14:lightRig>
            </w14:scene3d>
          </w:rPr>
          <w:t>68.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ASSISTANCE IN LEGAL PROCEEDINGS</w:t>
        </w:r>
        <w:r w:rsidRPr="0045248A">
          <w:rPr>
            <w:noProof/>
            <w:webHidden/>
          </w:rPr>
          <w:tab/>
        </w:r>
        <w:r w:rsidRPr="0045248A">
          <w:rPr>
            <w:noProof/>
            <w:webHidden/>
          </w:rPr>
          <w:fldChar w:fldCharType="begin"/>
        </w:r>
        <w:r w:rsidRPr="0045248A">
          <w:rPr>
            <w:noProof/>
            <w:webHidden/>
          </w:rPr>
          <w:instrText xml:space="preserve"> PAGEREF _Toc161390729 \h </w:instrText>
        </w:r>
        <w:r w:rsidRPr="0045248A">
          <w:rPr>
            <w:noProof/>
            <w:webHidden/>
          </w:rPr>
        </w:r>
        <w:r w:rsidRPr="0045248A">
          <w:rPr>
            <w:noProof/>
            <w:webHidden/>
          </w:rPr>
          <w:fldChar w:fldCharType="separate"/>
        </w:r>
        <w:r w:rsidR="0032710C">
          <w:rPr>
            <w:noProof/>
            <w:webHidden/>
          </w:rPr>
          <w:t>44</w:t>
        </w:r>
        <w:r w:rsidRPr="0045248A">
          <w:rPr>
            <w:noProof/>
            <w:webHidden/>
          </w:rPr>
          <w:fldChar w:fldCharType="end"/>
        </w:r>
      </w:hyperlink>
    </w:p>
    <w:p w14:paraId="3FC232CC" w14:textId="1FB84AF9"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0" w:history="1">
        <w:r w:rsidRPr="0045248A">
          <w:rPr>
            <w:rStyle w:val="Hyperlink"/>
            <w:noProof/>
            <w14:scene3d>
              <w14:camera w14:prst="orthographicFront"/>
              <w14:lightRig w14:rig="threePt" w14:dir="t">
                <w14:rot w14:lat="0" w14:lon="0" w14:rev="0"/>
              </w14:lightRig>
            </w14:scene3d>
          </w:rPr>
          <w:t>69.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PREVENT DUTY</w:t>
        </w:r>
        <w:r w:rsidRPr="0045248A">
          <w:rPr>
            <w:noProof/>
            <w:webHidden/>
          </w:rPr>
          <w:tab/>
        </w:r>
        <w:r w:rsidRPr="0045248A">
          <w:rPr>
            <w:noProof/>
            <w:webHidden/>
          </w:rPr>
          <w:fldChar w:fldCharType="begin"/>
        </w:r>
        <w:r w:rsidRPr="0045248A">
          <w:rPr>
            <w:noProof/>
            <w:webHidden/>
          </w:rPr>
          <w:instrText xml:space="preserve"> PAGEREF _Toc161390730 \h </w:instrText>
        </w:r>
        <w:r w:rsidRPr="0045248A">
          <w:rPr>
            <w:noProof/>
            <w:webHidden/>
          </w:rPr>
        </w:r>
        <w:r w:rsidRPr="0045248A">
          <w:rPr>
            <w:noProof/>
            <w:webHidden/>
          </w:rPr>
          <w:fldChar w:fldCharType="separate"/>
        </w:r>
        <w:r w:rsidR="0032710C">
          <w:rPr>
            <w:noProof/>
            <w:webHidden/>
          </w:rPr>
          <w:t>44</w:t>
        </w:r>
        <w:r w:rsidRPr="0045248A">
          <w:rPr>
            <w:noProof/>
            <w:webHidden/>
          </w:rPr>
          <w:fldChar w:fldCharType="end"/>
        </w:r>
      </w:hyperlink>
    </w:p>
    <w:p w14:paraId="18238CA9" w14:textId="176F18FD"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1" w:history="1">
        <w:r w:rsidRPr="0045248A">
          <w:rPr>
            <w:rStyle w:val="Hyperlink"/>
            <w:noProof/>
            <w14:scene3d>
              <w14:camera w14:prst="orthographicFront"/>
              <w14:lightRig w14:rig="threePt" w14:dir="t">
                <w14:rot w14:lat="0" w14:lon="0" w14:rev="0"/>
              </w14:lightRig>
            </w14:scene3d>
          </w:rPr>
          <w:t>70.</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GOOD FAITH</w:t>
        </w:r>
        <w:r w:rsidRPr="0045248A">
          <w:rPr>
            <w:noProof/>
            <w:webHidden/>
          </w:rPr>
          <w:tab/>
        </w:r>
        <w:r w:rsidRPr="0045248A">
          <w:rPr>
            <w:noProof/>
            <w:webHidden/>
          </w:rPr>
          <w:fldChar w:fldCharType="begin"/>
        </w:r>
        <w:r w:rsidRPr="0045248A">
          <w:rPr>
            <w:noProof/>
            <w:webHidden/>
          </w:rPr>
          <w:instrText xml:space="preserve"> PAGEREF _Toc161390731 \h </w:instrText>
        </w:r>
        <w:r w:rsidRPr="0045248A">
          <w:rPr>
            <w:noProof/>
            <w:webHidden/>
          </w:rPr>
        </w:r>
        <w:r w:rsidRPr="0045248A">
          <w:rPr>
            <w:noProof/>
            <w:webHidden/>
          </w:rPr>
          <w:fldChar w:fldCharType="separate"/>
        </w:r>
        <w:r w:rsidR="0032710C">
          <w:rPr>
            <w:noProof/>
            <w:webHidden/>
          </w:rPr>
          <w:t>45</w:t>
        </w:r>
        <w:r w:rsidRPr="0045248A">
          <w:rPr>
            <w:noProof/>
            <w:webHidden/>
          </w:rPr>
          <w:fldChar w:fldCharType="end"/>
        </w:r>
      </w:hyperlink>
    </w:p>
    <w:p w14:paraId="26D7ECFD" w14:textId="52908AB5"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2" w:history="1">
        <w:r w:rsidRPr="0045248A">
          <w:rPr>
            <w:rStyle w:val="Hyperlink"/>
            <w:noProof/>
            <w14:scene3d>
              <w14:camera w14:prst="orthographicFront"/>
              <w14:lightRig w14:rig="threePt" w14:dir="t">
                <w14:rot w14:lat="0" w14:lon="0" w14:rev="0"/>
              </w14:lightRig>
            </w14:scene3d>
          </w:rPr>
          <w:t>71.</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RIGHTS AND DUTIES RESERVED</w:t>
        </w:r>
        <w:r w:rsidRPr="0045248A">
          <w:rPr>
            <w:noProof/>
            <w:webHidden/>
          </w:rPr>
          <w:tab/>
        </w:r>
        <w:r w:rsidRPr="0045248A">
          <w:rPr>
            <w:noProof/>
            <w:webHidden/>
          </w:rPr>
          <w:fldChar w:fldCharType="begin"/>
        </w:r>
        <w:r w:rsidRPr="0045248A">
          <w:rPr>
            <w:noProof/>
            <w:webHidden/>
          </w:rPr>
          <w:instrText xml:space="preserve"> PAGEREF _Toc161390732 \h </w:instrText>
        </w:r>
        <w:r w:rsidRPr="0045248A">
          <w:rPr>
            <w:noProof/>
            <w:webHidden/>
          </w:rPr>
        </w:r>
        <w:r w:rsidRPr="0045248A">
          <w:rPr>
            <w:noProof/>
            <w:webHidden/>
          </w:rPr>
          <w:fldChar w:fldCharType="separate"/>
        </w:r>
        <w:r w:rsidR="0032710C">
          <w:rPr>
            <w:noProof/>
            <w:webHidden/>
          </w:rPr>
          <w:t>45</w:t>
        </w:r>
        <w:r w:rsidRPr="0045248A">
          <w:rPr>
            <w:noProof/>
            <w:webHidden/>
          </w:rPr>
          <w:fldChar w:fldCharType="end"/>
        </w:r>
      </w:hyperlink>
    </w:p>
    <w:p w14:paraId="44AB6539" w14:textId="654E3B4A"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3" w:history="1">
        <w:r w:rsidRPr="0045248A">
          <w:rPr>
            <w:rStyle w:val="Hyperlink"/>
            <w:noProof/>
            <w14:scene3d>
              <w14:camera w14:prst="orthographicFront"/>
              <w14:lightRig w14:rig="threePt" w14:dir="t">
                <w14:rot w14:lat="0" w14:lon="0" w14:rev="0"/>
              </w14:lightRig>
            </w14:scene3d>
          </w:rPr>
          <w:t>72.</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SEVERANCE</w:t>
        </w:r>
        <w:r w:rsidRPr="0045248A">
          <w:rPr>
            <w:noProof/>
            <w:webHidden/>
          </w:rPr>
          <w:tab/>
        </w:r>
        <w:r w:rsidRPr="0045248A">
          <w:rPr>
            <w:noProof/>
            <w:webHidden/>
          </w:rPr>
          <w:fldChar w:fldCharType="begin"/>
        </w:r>
        <w:r w:rsidRPr="0045248A">
          <w:rPr>
            <w:noProof/>
            <w:webHidden/>
          </w:rPr>
          <w:instrText xml:space="preserve"> PAGEREF _Toc161390733 \h </w:instrText>
        </w:r>
        <w:r w:rsidRPr="0045248A">
          <w:rPr>
            <w:noProof/>
            <w:webHidden/>
          </w:rPr>
        </w:r>
        <w:r w:rsidRPr="0045248A">
          <w:rPr>
            <w:noProof/>
            <w:webHidden/>
          </w:rPr>
          <w:fldChar w:fldCharType="separate"/>
        </w:r>
        <w:r w:rsidR="0032710C">
          <w:rPr>
            <w:noProof/>
            <w:webHidden/>
          </w:rPr>
          <w:t>45</w:t>
        </w:r>
        <w:r w:rsidRPr="0045248A">
          <w:rPr>
            <w:noProof/>
            <w:webHidden/>
          </w:rPr>
          <w:fldChar w:fldCharType="end"/>
        </w:r>
      </w:hyperlink>
    </w:p>
    <w:p w14:paraId="7E572833" w14:textId="520B8727"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4" w:history="1">
        <w:r w:rsidRPr="0045248A">
          <w:rPr>
            <w:rStyle w:val="Hyperlink"/>
            <w:noProof/>
            <w14:scene3d>
              <w14:camera w14:prst="orthographicFront"/>
              <w14:lightRig w14:rig="threePt" w14:dir="t">
                <w14:rot w14:lat="0" w14:lon="0" w14:rev="0"/>
              </w14:lightRig>
            </w14:scene3d>
          </w:rPr>
          <w:t>73.</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SURVIVAL</w:t>
        </w:r>
        <w:r w:rsidRPr="0045248A">
          <w:rPr>
            <w:noProof/>
            <w:webHidden/>
          </w:rPr>
          <w:tab/>
        </w:r>
        <w:r w:rsidRPr="0045248A">
          <w:rPr>
            <w:noProof/>
            <w:webHidden/>
          </w:rPr>
          <w:fldChar w:fldCharType="begin"/>
        </w:r>
        <w:r w:rsidRPr="0045248A">
          <w:rPr>
            <w:noProof/>
            <w:webHidden/>
          </w:rPr>
          <w:instrText xml:space="preserve"> PAGEREF _Toc161390734 \h </w:instrText>
        </w:r>
        <w:r w:rsidRPr="0045248A">
          <w:rPr>
            <w:noProof/>
            <w:webHidden/>
          </w:rPr>
        </w:r>
        <w:r w:rsidRPr="0045248A">
          <w:rPr>
            <w:noProof/>
            <w:webHidden/>
          </w:rPr>
          <w:fldChar w:fldCharType="separate"/>
        </w:r>
        <w:r w:rsidR="0032710C">
          <w:rPr>
            <w:noProof/>
            <w:webHidden/>
          </w:rPr>
          <w:t>45</w:t>
        </w:r>
        <w:r w:rsidRPr="0045248A">
          <w:rPr>
            <w:noProof/>
            <w:webHidden/>
          </w:rPr>
          <w:fldChar w:fldCharType="end"/>
        </w:r>
      </w:hyperlink>
    </w:p>
    <w:p w14:paraId="70AE2D54" w14:textId="604BECC1"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5" w:history="1">
        <w:r w:rsidRPr="0045248A">
          <w:rPr>
            <w:rStyle w:val="Hyperlink"/>
            <w:noProof/>
            <w14:scene3d>
              <w14:camera w14:prst="orthographicFront"/>
              <w14:lightRig w14:rig="threePt" w14:dir="t">
                <w14:rot w14:lat="0" w14:lon="0" w14:rev="0"/>
              </w14:lightRig>
            </w14:scene3d>
          </w:rPr>
          <w:t>74.</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WAIVER</w:t>
        </w:r>
        <w:r w:rsidRPr="0045248A">
          <w:rPr>
            <w:noProof/>
            <w:webHidden/>
          </w:rPr>
          <w:tab/>
        </w:r>
        <w:r w:rsidRPr="0045248A">
          <w:rPr>
            <w:noProof/>
            <w:webHidden/>
          </w:rPr>
          <w:fldChar w:fldCharType="begin"/>
        </w:r>
        <w:r w:rsidRPr="0045248A">
          <w:rPr>
            <w:noProof/>
            <w:webHidden/>
          </w:rPr>
          <w:instrText xml:space="preserve"> PAGEREF _Toc161390735 \h </w:instrText>
        </w:r>
        <w:r w:rsidRPr="0045248A">
          <w:rPr>
            <w:noProof/>
            <w:webHidden/>
          </w:rPr>
        </w:r>
        <w:r w:rsidRPr="0045248A">
          <w:rPr>
            <w:noProof/>
            <w:webHidden/>
          </w:rPr>
          <w:fldChar w:fldCharType="separate"/>
        </w:r>
        <w:r w:rsidR="0032710C">
          <w:rPr>
            <w:noProof/>
            <w:webHidden/>
          </w:rPr>
          <w:t>45</w:t>
        </w:r>
        <w:r w:rsidRPr="0045248A">
          <w:rPr>
            <w:noProof/>
            <w:webHidden/>
          </w:rPr>
          <w:fldChar w:fldCharType="end"/>
        </w:r>
      </w:hyperlink>
    </w:p>
    <w:p w14:paraId="650DD2A5" w14:textId="6E650668"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6" w:history="1">
        <w:r w:rsidRPr="0045248A">
          <w:rPr>
            <w:rStyle w:val="Hyperlink"/>
            <w:noProof/>
            <w14:scene3d>
              <w14:camera w14:prst="orthographicFront"/>
              <w14:lightRig w14:rig="threePt" w14:dir="t">
                <w14:rot w14:lat="0" w14:lon="0" w14:rev="0"/>
              </w14:lightRig>
            </w14:scene3d>
          </w:rPr>
          <w:t>75.</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THIRD PARTY RIGHTS</w:t>
        </w:r>
        <w:r w:rsidRPr="0045248A">
          <w:rPr>
            <w:noProof/>
            <w:webHidden/>
          </w:rPr>
          <w:tab/>
        </w:r>
        <w:r w:rsidRPr="0045248A">
          <w:rPr>
            <w:noProof/>
            <w:webHidden/>
          </w:rPr>
          <w:fldChar w:fldCharType="begin"/>
        </w:r>
        <w:r w:rsidRPr="0045248A">
          <w:rPr>
            <w:noProof/>
            <w:webHidden/>
          </w:rPr>
          <w:instrText xml:space="preserve"> PAGEREF _Toc161390736 \h </w:instrText>
        </w:r>
        <w:r w:rsidRPr="0045248A">
          <w:rPr>
            <w:noProof/>
            <w:webHidden/>
          </w:rPr>
        </w:r>
        <w:r w:rsidRPr="0045248A">
          <w:rPr>
            <w:noProof/>
            <w:webHidden/>
          </w:rPr>
          <w:fldChar w:fldCharType="separate"/>
        </w:r>
        <w:r w:rsidR="0032710C">
          <w:rPr>
            <w:noProof/>
            <w:webHidden/>
          </w:rPr>
          <w:t>46</w:t>
        </w:r>
        <w:r w:rsidRPr="0045248A">
          <w:rPr>
            <w:noProof/>
            <w:webHidden/>
          </w:rPr>
          <w:fldChar w:fldCharType="end"/>
        </w:r>
      </w:hyperlink>
    </w:p>
    <w:p w14:paraId="5E56E9C4" w14:textId="6DDA3EA8"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7" w:history="1">
        <w:r w:rsidRPr="0045248A">
          <w:rPr>
            <w:rStyle w:val="Hyperlink"/>
            <w:noProof/>
            <w14:scene3d>
              <w14:camera w14:prst="orthographicFront"/>
              <w14:lightRig w14:rig="threePt" w14:dir="t">
                <w14:rot w14:lat="0" w14:lon="0" w14:rev="0"/>
              </w14:lightRig>
            </w14:scene3d>
          </w:rPr>
          <w:t>76.</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NOTICES</w:t>
        </w:r>
        <w:r w:rsidRPr="0045248A">
          <w:rPr>
            <w:noProof/>
            <w:webHidden/>
          </w:rPr>
          <w:tab/>
        </w:r>
        <w:r w:rsidRPr="0045248A">
          <w:rPr>
            <w:noProof/>
            <w:webHidden/>
          </w:rPr>
          <w:fldChar w:fldCharType="begin"/>
        </w:r>
        <w:r w:rsidRPr="0045248A">
          <w:rPr>
            <w:noProof/>
            <w:webHidden/>
          </w:rPr>
          <w:instrText xml:space="preserve"> PAGEREF _Toc161390737 \h </w:instrText>
        </w:r>
        <w:r w:rsidRPr="0045248A">
          <w:rPr>
            <w:noProof/>
            <w:webHidden/>
          </w:rPr>
        </w:r>
        <w:r w:rsidRPr="0045248A">
          <w:rPr>
            <w:noProof/>
            <w:webHidden/>
          </w:rPr>
          <w:fldChar w:fldCharType="separate"/>
        </w:r>
        <w:r w:rsidR="0032710C">
          <w:rPr>
            <w:noProof/>
            <w:webHidden/>
          </w:rPr>
          <w:t>46</w:t>
        </w:r>
        <w:r w:rsidRPr="0045248A">
          <w:rPr>
            <w:noProof/>
            <w:webHidden/>
          </w:rPr>
          <w:fldChar w:fldCharType="end"/>
        </w:r>
      </w:hyperlink>
    </w:p>
    <w:p w14:paraId="4752FEA3" w14:textId="4172DC9F"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8" w:history="1">
        <w:r w:rsidRPr="0045248A">
          <w:rPr>
            <w:rStyle w:val="Hyperlink"/>
            <w:noProof/>
            <w14:scene3d>
              <w14:camera w14:prst="orthographicFront"/>
              <w14:lightRig w14:rig="threePt" w14:dir="t">
                <w14:rot w14:lat="0" w14:lon="0" w14:rev="0"/>
              </w14:lightRig>
            </w14:scene3d>
          </w:rPr>
          <w:t>77.</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CONFLICTS OF INTEREST</w:t>
        </w:r>
        <w:r w:rsidRPr="0045248A">
          <w:rPr>
            <w:noProof/>
            <w:webHidden/>
          </w:rPr>
          <w:tab/>
        </w:r>
        <w:r w:rsidRPr="0045248A">
          <w:rPr>
            <w:noProof/>
            <w:webHidden/>
          </w:rPr>
          <w:fldChar w:fldCharType="begin"/>
        </w:r>
        <w:r w:rsidRPr="0045248A">
          <w:rPr>
            <w:noProof/>
            <w:webHidden/>
          </w:rPr>
          <w:instrText xml:space="preserve"> PAGEREF _Toc161390738 \h </w:instrText>
        </w:r>
        <w:r w:rsidRPr="0045248A">
          <w:rPr>
            <w:noProof/>
            <w:webHidden/>
          </w:rPr>
        </w:r>
        <w:r w:rsidRPr="0045248A">
          <w:rPr>
            <w:noProof/>
            <w:webHidden/>
          </w:rPr>
          <w:fldChar w:fldCharType="separate"/>
        </w:r>
        <w:r w:rsidR="0032710C">
          <w:rPr>
            <w:noProof/>
            <w:webHidden/>
          </w:rPr>
          <w:t>46</w:t>
        </w:r>
        <w:r w:rsidRPr="0045248A">
          <w:rPr>
            <w:noProof/>
            <w:webHidden/>
          </w:rPr>
          <w:fldChar w:fldCharType="end"/>
        </w:r>
      </w:hyperlink>
    </w:p>
    <w:p w14:paraId="55FF8569" w14:textId="3AE52FF5" w:rsidR="00D24F59" w:rsidRPr="0045248A" w:rsidRDefault="00D24F59">
      <w:pPr>
        <w:pStyle w:val="TOC2"/>
        <w:rPr>
          <w:rFonts w:asciiTheme="minorHAnsi" w:eastAsiaTheme="minorEastAsia" w:hAnsiTheme="minorHAnsi" w:cstheme="minorBidi"/>
          <w:noProof/>
          <w:kern w:val="2"/>
          <w:szCs w:val="22"/>
          <w:lang w:eastAsia="en-GB"/>
          <w14:ligatures w14:val="standardContextual"/>
        </w:rPr>
      </w:pPr>
      <w:hyperlink w:anchor="_Toc161390739" w:history="1">
        <w:r w:rsidRPr="0045248A">
          <w:rPr>
            <w:rStyle w:val="Hyperlink"/>
            <w:noProof/>
            <w14:scene3d>
              <w14:camera w14:prst="orthographicFront"/>
              <w14:lightRig w14:rig="threePt" w14:dir="t">
                <w14:rot w14:lat="0" w14:lon="0" w14:rev="0"/>
              </w14:lightRig>
            </w14:scene3d>
          </w:rPr>
          <w:t>78.</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rPr>
          <w:t>COUNTERPARTS</w:t>
        </w:r>
        <w:r w:rsidRPr="0045248A">
          <w:rPr>
            <w:noProof/>
            <w:webHidden/>
          </w:rPr>
          <w:tab/>
        </w:r>
        <w:r w:rsidRPr="0045248A">
          <w:rPr>
            <w:noProof/>
            <w:webHidden/>
          </w:rPr>
          <w:fldChar w:fldCharType="begin"/>
        </w:r>
        <w:r w:rsidRPr="0045248A">
          <w:rPr>
            <w:noProof/>
            <w:webHidden/>
          </w:rPr>
          <w:instrText xml:space="preserve"> PAGEREF _Toc161390739 \h </w:instrText>
        </w:r>
        <w:r w:rsidRPr="0045248A">
          <w:rPr>
            <w:noProof/>
            <w:webHidden/>
          </w:rPr>
        </w:r>
        <w:r w:rsidRPr="0045248A">
          <w:rPr>
            <w:noProof/>
            <w:webHidden/>
          </w:rPr>
          <w:fldChar w:fldCharType="separate"/>
        </w:r>
        <w:r w:rsidR="0032710C">
          <w:rPr>
            <w:noProof/>
            <w:webHidden/>
          </w:rPr>
          <w:t>47</w:t>
        </w:r>
        <w:r w:rsidRPr="0045248A">
          <w:rPr>
            <w:noProof/>
            <w:webHidden/>
          </w:rPr>
          <w:fldChar w:fldCharType="end"/>
        </w:r>
      </w:hyperlink>
    </w:p>
    <w:p w14:paraId="4A579832" w14:textId="588FBA05" w:rsidR="005B5BA9" w:rsidRPr="0045248A" w:rsidRDefault="00D24F59" w:rsidP="0045248A">
      <w:pPr>
        <w:pStyle w:val="TOC2"/>
        <w:rPr>
          <w:noProof/>
        </w:rPr>
      </w:pPr>
      <w:r w:rsidRPr="0045248A">
        <w:rPr>
          <w:rStyle w:val="Hyperlink"/>
          <w:noProof/>
          <w:color w:val="auto"/>
          <w:u w:val="none"/>
          <w14:scene3d>
            <w14:camera w14:prst="orthographicFront"/>
            <w14:lightRig w14:rig="threePt" w14:dir="t">
              <w14:rot w14:lat="0" w14:lon="0" w14:rev="0"/>
            </w14:lightRig>
          </w14:scene3d>
        </w:rPr>
        <w:t>79.</w:t>
      </w:r>
      <w:r w:rsidRPr="0045248A">
        <w:rPr>
          <w:rFonts w:asciiTheme="minorHAnsi" w:eastAsiaTheme="minorEastAsia" w:hAnsiTheme="minorHAnsi" w:cstheme="minorBidi"/>
          <w:noProof/>
          <w:kern w:val="2"/>
          <w:szCs w:val="22"/>
          <w:lang w:eastAsia="en-GB"/>
          <w14:ligatures w14:val="standardContextual"/>
        </w:rPr>
        <w:tab/>
      </w:r>
      <w:r w:rsidRPr="0045248A">
        <w:rPr>
          <w:rStyle w:val="Hyperlink"/>
          <w:noProof/>
          <w:color w:val="auto"/>
          <w:u w:val="none"/>
        </w:rPr>
        <w:t>LAW OF CONTRACT AND JURISDICTION</w:t>
      </w:r>
      <w:r w:rsidRPr="0045248A">
        <w:rPr>
          <w:noProof/>
          <w:webHidden/>
        </w:rPr>
        <w:tab/>
      </w:r>
      <w:r w:rsidRPr="0045248A">
        <w:rPr>
          <w:noProof/>
          <w:webHidden/>
        </w:rPr>
        <w:fldChar w:fldCharType="begin"/>
      </w:r>
      <w:r w:rsidRPr="0045248A">
        <w:rPr>
          <w:noProof/>
          <w:webHidden/>
        </w:rPr>
        <w:instrText xml:space="preserve"> PAGEREF _Toc161390740 \h </w:instrText>
      </w:r>
      <w:r w:rsidRPr="0045248A">
        <w:rPr>
          <w:noProof/>
          <w:webHidden/>
        </w:rPr>
      </w:r>
      <w:r w:rsidRPr="0045248A">
        <w:rPr>
          <w:noProof/>
          <w:webHidden/>
        </w:rPr>
        <w:fldChar w:fldCharType="separate"/>
      </w:r>
      <w:r w:rsidR="0032710C">
        <w:rPr>
          <w:noProof/>
          <w:webHidden/>
        </w:rPr>
        <w:t>47</w:t>
      </w:r>
      <w:r w:rsidRPr="0045248A">
        <w:rPr>
          <w:noProof/>
          <w:webHidden/>
        </w:rPr>
        <w:fldChar w:fldCharType="end"/>
      </w:r>
    </w:p>
    <w:p w14:paraId="2CD28CBD" w14:textId="77777777" w:rsidR="005B5BA9" w:rsidRDefault="005B5BA9" w:rsidP="005B5BA9"/>
    <w:p w14:paraId="788807E1" w14:textId="492B2027" w:rsidR="0045248A" w:rsidRPr="0045248A" w:rsidRDefault="0045248A" w:rsidP="0045248A">
      <w:pPr>
        <w:ind w:firstLine="240"/>
        <w:rPr>
          <w:b/>
          <w:bCs/>
          <w:u w:val="single"/>
        </w:rPr>
      </w:pPr>
      <w:r w:rsidRPr="0045248A">
        <w:rPr>
          <w:b/>
          <w:bCs/>
          <w:u w:val="single"/>
        </w:rPr>
        <w:t xml:space="preserve">SCHEDULES </w:t>
      </w:r>
    </w:p>
    <w:p w14:paraId="6C6392B2" w14:textId="4326B355" w:rsidR="005B5BA9" w:rsidRPr="0045248A" w:rsidRDefault="005B5BA9" w:rsidP="0045248A">
      <w:pPr>
        <w:spacing w:line="240" w:lineRule="auto"/>
        <w:ind w:left="240"/>
        <w:rPr>
          <w:b/>
          <w:bCs/>
          <w:sz w:val="20"/>
          <w:szCs w:val="20"/>
        </w:rPr>
      </w:pPr>
      <w:r w:rsidRPr="0045248A">
        <w:rPr>
          <w:b/>
          <w:bCs/>
          <w:sz w:val="20"/>
          <w:szCs w:val="20"/>
        </w:rPr>
        <w:t>SCHEDULE A – DEFINITIONS &amp; INTERPRETATION</w:t>
      </w:r>
      <w:r w:rsidRPr="0045248A">
        <w:rPr>
          <w:b/>
          <w:bCs/>
          <w:sz w:val="20"/>
          <w:szCs w:val="20"/>
        </w:rPr>
        <w:tab/>
      </w:r>
    </w:p>
    <w:p w14:paraId="42FFA7CE" w14:textId="2D0940A2" w:rsidR="005B5BA9" w:rsidRPr="0045248A" w:rsidRDefault="005B5BA9" w:rsidP="0045248A">
      <w:pPr>
        <w:spacing w:line="240" w:lineRule="auto"/>
        <w:ind w:left="240"/>
        <w:rPr>
          <w:b/>
          <w:bCs/>
          <w:sz w:val="20"/>
          <w:szCs w:val="20"/>
        </w:rPr>
      </w:pPr>
      <w:r w:rsidRPr="0045248A">
        <w:rPr>
          <w:b/>
          <w:bCs/>
          <w:sz w:val="20"/>
          <w:szCs w:val="20"/>
        </w:rPr>
        <w:t>SCHEDULE B – OFFICERS</w:t>
      </w:r>
      <w:r w:rsidRPr="0045248A">
        <w:rPr>
          <w:b/>
          <w:bCs/>
          <w:sz w:val="20"/>
          <w:szCs w:val="20"/>
        </w:rPr>
        <w:tab/>
      </w:r>
    </w:p>
    <w:p w14:paraId="64D56E76" w14:textId="7F8FD9FD" w:rsidR="005B5BA9" w:rsidRPr="0045248A" w:rsidRDefault="005B5BA9" w:rsidP="0045248A">
      <w:pPr>
        <w:spacing w:line="240" w:lineRule="auto"/>
        <w:ind w:left="240"/>
        <w:rPr>
          <w:b/>
          <w:bCs/>
          <w:sz w:val="20"/>
          <w:szCs w:val="20"/>
        </w:rPr>
      </w:pPr>
      <w:r w:rsidRPr="0045248A">
        <w:rPr>
          <w:b/>
          <w:bCs/>
          <w:sz w:val="20"/>
          <w:szCs w:val="20"/>
        </w:rPr>
        <w:t>SCHEDULE C –PRICING CONDITIONS</w:t>
      </w:r>
      <w:r w:rsidRPr="0045248A">
        <w:rPr>
          <w:b/>
          <w:bCs/>
          <w:sz w:val="20"/>
          <w:szCs w:val="20"/>
        </w:rPr>
        <w:tab/>
      </w:r>
    </w:p>
    <w:p w14:paraId="6AFBA2E5" w14:textId="045942B7" w:rsidR="005B5BA9" w:rsidRPr="0045248A" w:rsidRDefault="005B5BA9" w:rsidP="0045248A">
      <w:pPr>
        <w:spacing w:line="240" w:lineRule="auto"/>
        <w:ind w:left="240"/>
        <w:rPr>
          <w:b/>
          <w:bCs/>
          <w:sz w:val="20"/>
          <w:szCs w:val="20"/>
        </w:rPr>
      </w:pPr>
      <w:r w:rsidRPr="0045248A">
        <w:rPr>
          <w:b/>
          <w:bCs/>
          <w:sz w:val="20"/>
          <w:szCs w:val="20"/>
        </w:rPr>
        <w:t>SCHEDULE D – SPECIFICATION</w:t>
      </w:r>
      <w:r w:rsidRPr="0045248A">
        <w:rPr>
          <w:b/>
          <w:bCs/>
          <w:sz w:val="20"/>
          <w:szCs w:val="20"/>
        </w:rPr>
        <w:tab/>
      </w:r>
    </w:p>
    <w:p w14:paraId="52A518F6" w14:textId="05756482" w:rsidR="005B5BA9" w:rsidRPr="0045248A" w:rsidRDefault="005B5BA9" w:rsidP="0045248A">
      <w:pPr>
        <w:spacing w:line="240" w:lineRule="auto"/>
        <w:ind w:left="240"/>
        <w:rPr>
          <w:b/>
          <w:bCs/>
          <w:sz w:val="20"/>
          <w:szCs w:val="20"/>
        </w:rPr>
      </w:pPr>
      <w:r w:rsidRPr="0045248A">
        <w:rPr>
          <w:b/>
          <w:bCs/>
          <w:sz w:val="20"/>
          <w:szCs w:val="20"/>
        </w:rPr>
        <w:t>SCHEDULE E – PERFORMANCE MANAGEMENT</w:t>
      </w:r>
      <w:r w:rsidRPr="0045248A">
        <w:rPr>
          <w:b/>
          <w:bCs/>
          <w:sz w:val="20"/>
          <w:szCs w:val="20"/>
        </w:rPr>
        <w:tab/>
      </w:r>
    </w:p>
    <w:p w14:paraId="22BB7341" w14:textId="405E3592" w:rsidR="005B5BA9" w:rsidRPr="0045248A" w:rsidRDefault="005B5BA9" w:rsidP="0045248A">
      <w:pPr>
        <w:spacing w:line="240" w:lineRule="auto"/>
        <w:ind w:left="240"/>
        <w:rPr>
          <w:b/>
          <w:bCs/>
          <w:sz w:val="20"/>
          <w:szCs w:val="20"/>
        </w:rPr>
      </w:pPr>
      <w:r w:rsidRPr="0045248A">
        <w:rPr>
          <w:b/>
          <w:bCs/>
          <w:sz w:val="20"/>
          <w:szCs w:val="20"/>
        </w:rPr>
        <w:t>SCHEDULE F – AGREEMENT MANAGEMENT</w:t>
      </w:r>
      <w:r w:rsidRPr="0045248A">
        <w:rPr>
          <w:b/>
          <w:bCs/>
          <w:sz w:val="20"/>
          <w:szCs w:val="20"/>
        </w:rPr>
        <w:tab/>
      </w:r>
    </w:p>
    <w:p w14:paraId="0C414EF2" w14:textId="1FAFDD6B" w:rsidR="005B5BA9" w:rsidRPr="0045248A" w:rsidRDefault="005B5BA9" w:rsidP="0045248A">
      <w:pPr>
        <w:spacing w:line="240" w:lineRule="auto"/>
        <w:ind w:left="240"/>
        <w:rPr>
          <w:b/>
          <w:bCs/>
          <w:sz w:val="20"/>
          <w:szCs w:val="20"/>
        </w:rPr>
      </w:pPr>
      <w:r w:rsidRPr="0045248A">
        <w:rPr>
          <w:b/>
          <w:bCs/>
          <w:sz w:val="20"/>
          <w:szCs w:val="20"/>
        </w:rPr>
        <w:lastRenderedPageBreak/>
        <w:t>SCHEDULE G – NOT USED</w:t>
      </w:r>
      <w:r w:rsidRPr="0045248A">
        <w:rPr>
          <w:b/>
          <w:bCs/>
          <w:sz w:val="20"/>
          <w:szCs w:val="20"/>
        </w:rPr>
        <w:tab/>
      </w:r>
    </w:p>
    <w:p w14:paraId="407E5495" w14:textId="2AD4E9B2" w:rsidR="005B5BA9" w:rsidRPr="0045248A" w:rsidRDefault="005B5BA9" w:rsidP="0045248A">
      <w:pPr>
        <w:spacing w:line="240" w:lineRule="auto"/>
        <w:ind w:left="240"/>
        <w:rPr>
          <w:b/>
          <w:bCs/>
          <w:sz w:val="20"/>
          <w:szCs w:val="20"/>
        </w:rPr>
      </w:pPr>
      <w:r w:rsidRPr="0045248A">
        <w:rPr>
          <w:b/>
          <w:bCs/>
          <w:sz w:val="20"/>
          <w:szCs w:val="20"/>
        </w:rPr>
        <w:t>SCHEDULE H – STAFF TRANSFER AND PENSIONS</w:t>
      </w:r>
      <w:r w:rsidRPr="0045248A">
        <w:rPr>
          <w:b/>
          <w:bCs/>
          <w:sz w:val="20"/>
          <w:szCs w:val="20"/>
        </w:rPr>
        <w:tab/>
      </w:r>
    </w:p>
    <w:p w14:paraId="497FBA96" w14:textId="123D4107" w:rsidR="005B5BA9" w:rsidRPr="0045248A" w:rsidRDefault="005B5BA9" w:rsidP="0045248A">
      <w:pPr>
        <w:spacing w:line="240" w:lineRule="auto"/>
        <w:ind w:left="240"/>
        <w:rPr>
          <w:b/>
          <w:bCs/>
          <w:sz w:val="20"/>
          <w:szCs w:val="20"/>
        </w:rPr>
      </w:pPr>
      <w:r w:rsidRPr="0045248A">
        <w:rPr>
          <w:b/>
          <w:bCs/>
          <w:sz w:val="20"/>
          <w:szCs w:val="20"/>
        </w:rPr>
        <w:t>SCHEDULE I – DATA PROCESSING ACTIVITIES</w:t>
      </w:r>
      <w:r w:rsidRPr="0045248A">
        <w:rPr>
          <w:b/>
          <w:bCs/>
          <w:sz w:val="20"/>
          <w:szCs w:val="20"/>
        </w:rPr>
        <w:tab/>
      </w:r>
    </w:p>
    <w:p w14:paraId="6873C88D" w14:textId="71280D24" w:rsidR="005B5BA9" w:rsidRPr="0045248A" w:rsidRDefault="005B5BA9" w:rsidP="0045248A">
      <w:pPr>
        <w:spacing w:line="240" w:lineRule="auto"/>
        <w:ind w:left="240"/>
        <w:rPr>
          <w:b/>
          <w:bCs/>
        </w:rPr>
      </w:pPr>
      <w:r w:rsidRPr="0045248A">
        <w:rPr>
          <w:b/>
          <w:bCs/>
          <w:sz w:val="20"/>
          <w:szCs w:val="20"/>
        </w:rPr>
        <w:t>SCHEDULE J – DATA SHARING AGREEMENT TEMPLATE</w:t>
      </w:r>
      <w:r w:rsidRPr="0045248A">
        <w:rPr>
          <w:b/>
          <w:bCs/>
          <w:sz w:val="20"/>
          <w:szCs w:val="20"/>
        </w:rPr>
        <w:tab/>
      </w:r>
    </w:p>
    <w:p w14:paraId="4EAED8BD" w14:textId="77777777" w:rsidR="00213630" w:rsidRPr="008156B4" w:rsidRDefault="00644162" w:rsidP="003011A9">
      <w:pPr>
        <w:widowControl w:val="0"/>
        <w:tabs>
          <w:tab w:val="num" w:pos="1100"/>
        </w:tabs>
        <w:spacing w:after="0" w:line="360" w:lineRule="auto"/>
        <w:jc w:val="both"/>
        <w:rPr>
          <w:rFonts w:ascii="Arial" w:hAnsi="Arial" w:cs="Arial"/>
          <w:b/>
        </w:rPr>
        <w:sectPr w:rsidR="00213630" w:rsidRPr="008156B4" w:rsidSect="00125C0B">
          <w:footerReference w:type="default" r:id="rId13"/>
          <w:pgSz w:w="11906" w:h="16838"/>
          <w:pgMar w:top="1235" w:right="849" w:bottom="851" w:left="851" w:header="284" w:footer="16" w:gutter="0"/>
          <w:pgNumType w:fmt="lowerRoman" w:start="1"/>
          <w:cols w:space="708"/>
          <w:docGrid w:linePitch="360"/>
        </w:sectPr>
      </w:pPr>
      <w:r w:rsidRPr="008156B4">
        <w:rPr>
          <w:rFonts w:ascii="Arial" w:eastAsia="MS Mincho" w:hAnsi="Arial" w:cs="Arial"/>
          <w:b/>
          <w:bCs/>
          <w:caps/>
          <w:noProof/>
          <w:snapToGrid w:val="0"/>
          <w:kern w:val="20"/>
          <w:u w:val="single"/>
          <w:lang w:eastAsia="ja-JP"/>
        </w:rPr>
        <w:fldChar w:fldCharType="end"/>
      </w:r>
      <w:r w:rsidR="00420B57" w:rsidRPr="008156B4">
        <w:rPr>
          <w:rFonts w:ascii="Arial" w:eastAsia="MS Mincho" w:hAnsi="Arial" w:cs="Arial"/>
          <w:b/>
          <w:lang w:eastAsia="ja-JP"/>
        </w:rPr>
        <w:br w:type="page"/>
      </w:r>
    </w:p>
    <w:p w14:paraId="3BAB11C9" w14:textId="167D518F" w:rsidR="003E4CE1" w:rsidRPr="0045248A" w:rsidRDefault="003E4CE1" w:rsidP="00011A4A">
      <w:pPr>
        <w:rPr>
          <w:rFonts w:ascii="Arial" w:eastAsia="MS Mincho" w:hAnsi="Arial" w:cs="Arial"/>
          <w:bCs/>
          <w:lang w:eastAsia="ja-JP"/>
        </w:rPr>
      </w:pPr>
      <w:r w:rsidRPr="0045248A">
        <w:rPr>
          <w:rFonts w:ascii="Arial" w:eastAsia="MS Mincho" w:hAnsi="Arial" w:cs="Arial"/>
          <w:bCs/>
          <w:lang w:eastAsia="ja-JP"/>
        </w:rPr>
        <w:lastRenderedPageBreak/>
        <w:t>THIS AGREEMENT BY DEED IS MADE ON THE DATE ON WHICH THE SEAL OF BRIGHTON &amp; HOVE CITY COUNCIL IS APPLIED.</w:t>
      </w:r>
    </w:p>
    <w:p w14:paraId="19A77C52" w14:textId="77777777" w:rsidR="00CF2D51" w:rsidRPr="008156B4" w:rsidRDefault="00CF2D51" w:rsidP="00E0328F">
      <w:pPr>
        <w:pStyle w:val="DocSpace"/>
        <w:spacing w:beforeLines="60" w:before="144"/>
        <w:rPr>
          <w:rFonts w:cs="Arial"/>
          <w:b/>
          <w:sz w:val="22"/>
          <w:szCs w:val="22"/>
        </w:rPr>
      </w:pPr>
    </w:p>
    <w:p w14:paraId="49592643" w14:textId="77777777" w:rsidR="00F71F0A" w:rsidRPr="008156B4" w:rsidRDefault="00F71F0A" w:rsidP="00E0328F">
      <w:pPr>
        <w:pStyle w:val="DocSpace"/>
        <w:spacing w:beforeLines="60" w:before="144"/>
        <w:rPr>
          <w:rFonts w:cs="Arial"/>
          <w:b/>
          <w:sz w:val="22"/>
          <w:szCs w:val="22"/>
        </w:rPr>
      </w:pPr>
      <w:r w:rsidRPr="008156B4">
        <w:rPr>
          <w:rFonts w:cs="Arial"/>
          <w:b/>
          <w:sz w:val="22"/>
          <w:szCs w:val="22"/>
        </w:rPr>
        <w:t>PARTIES</w:t>
      </w:r>
    </w:p>
    <w:p w14:paraId="7C1DB553" w14:textId="601B4E72" w:rsidR="009F588C" w:rsidRPr="00011A4A" w:rsidRDefault="00AD0C18" w:rsidP="0003481B">
      <w:pPr>
        <w:pStyle w:val="DocSpace"/>
        <w:numPr>
          <w:ilvl w:val="0"/>
          <w:numId w:val="24"/>
        </w:numPr>
        <w:spacing w:beforeLines="60" w:before="144" w:line="276" w:lineRule="auto"/>
        <w:rPr>
          <w:rFonts w:cs="Arial"/>
          <w:sz w:val="22"/>
          <w:szCs w:val="22"/>
        </w:rPr>
      </w:pPr>
      <w:r w:rsidRPr="008156B4">
        <w:rPr>
          <w:rFonts w:cs="Arial"/>
          <w:b/>
          <w:sz w:val="22"/>
          <w:szCs w:val="22"/>
        </w:rPr>
        <w:t xml:space="preserve">BRIGHTON </w:t>
      </w:r>
      <w:r w:rsidR="00517AE0">
        <w:rPr>
          <w:rFonts w:cs="Arial"/>
          <w:b/>
          <w:sz w:val="22"/>
          <w:szCs w:val="22"/>
        </w:rPr>
        <w:t>&amp;</w:t>
      </w:r>
      <w:r w:rsidR="00517AE0" w:rsidRPr="008156B4">
        <w:rPr>
          <w:rFonts w:cs="Arial"/>
          <w:b/>
          <w:sz w:val="22"/>
          <w:szCs w:val="22"/>
        </w:rPr>
        <w:t xml:space="preserve"> </w:t>
      </w:r>
      <w:r w:rsidRPr="008156B4">
        <w:rPr>
          <w:rFonts w:cs="Arial"/>
          <w:b/>
          <w:sz w:val="22"/>
          <w:szCs w:val="22"/>
        </w:rPr>
        <w:t xml:space="preserve">HOVE CITY COUNCIL </w:t>
      </w:r>
      <w:r w:rsidRPr="008156B4">
        <w:rPr>
          <w:rFonts w:cs="Arial"/>
          <w:sz w:val="22"/>
          <w:szCs w:val="22"/>
        </w:rPr>
        <w:t>of Hove Town Hall, Norton Road, Hove</w:t>
      </w:r>
      <w:r w:rsidR="003912E7" w:rsidRPr="008156B4">
        <w:rPr>
          <w:rFonts w:cs="Arial"/>
          <w:sz w:val="22"/>
          <w:szCs w:val="22"/>
        </w:rPr>
        <w:t>,</w:t>
      </w:r>
      <w:r w:rsidR="00150B7C" w:rsidRPr="008156B4">
        <w:rPr>
          <w:rFonts w:cs="Arial"/>
          <w:sz w:val="22"/>
          <w:szCs w:val="22"/>
        </w:rPr>
        <w:t xml:space="preserve"> </w:t>
      </w:r>
      <w:r w:rsidR="00A6635A" w:rsidRPr="008156B4">
        <w:rPr>
          <w:rFonts w:cs="Arial"/>
          <w:sz w:val="22"/>
          <w:szCs w:val="22"/>
        </w:rPr>
        <w:t>BN3 3BQ</w:t>
      </w:r>
      <w:r w:rsidR="009F588C" w:rsidRPr="008156B4">
        <w:rPr>
          <w:rFonts w:cs="Arial"/>
          <w:sz w:val="22"/>
          <w:szCs w:val="22"/>
        </w:rPr>
        <w:t xml:space="preserve"> </w:t>
      </w:r>
      <w:r w:rsidR="008156B4" w:rsidRPr="0045248A">
        <w:rPr>
          <w:rFonts w:cs="Arial"/>
          <w:bCs/>
          <w:sz w:val="22"/>
          <w:szCs w:val="22"/>
        </w:rPr>
        <w:t>(</w:t>
      </w:r>
      <w:r w:rsidR="009F588C" w:rsidRPr="008156B4">
        <w:rPr>
          <w:rFonts w:cs="Arial"/>
          <w:sz w:val="22"/>
          <w:szCs w:val="22"/>
        </w:rPr>
        <w:t>the</w:t>
      </w:r>
      <w:r w:rsidR="009F588C" w:rsidRPr="008156B4">
        <w:rPr>
          <w:rFonts w:cs="Arial"/>
          <w:b/>
          <w:sz w:val="22"/>
          <w:szCs w:val="22"/>
        </w:rPr>
        <w:t xml:space="preserve"> </w:t>
      </w:r>
      <w:r w:rsidR="00150B7C" w:rsidRPr="008156B4">
        <w:rPr>
          <w:rFonts w:cs="Arial"/>
          <w:b/>
          <w:sz w:val="22"/>
          <w:szCs w:val="22"/>
        </w:rPr>
        <w:t>“</w:t>
      </w:r>
      <w:r w:rsidR="00517AE0">
        <w:rPr>
          <w:rFonts w:cs="Arial"/>
          <w:b/>
          <w:sz w:val="22"/>
          <w:szCs w:val="22"/>
        </w:rPr>
        <w:t>Council</w:t>
      </w:r>
      <w:r w:rsidR="00150B7C" w:rsidRPr="008156B4">
        <w:rPr>
          <w:rFonts w:cs="Arial"/>
          <w:b/>
          <w:sz w:val="22"/>
          <w:szCs w:val="22"/>
        </w:rPr>
        <w:t>”</w:t>
      </w:r>
      <w:r w:rsidR="008156B4" w:rsidRPr="0045248A">
        <w:rPr>
          <w:rFonts w:cs="Arial"/>
          <w:bCs/>
          <w:sz w:val="22"/>
          <w:szCs w:val="22"/>
        </w:rPr>
        <w:t>)</w:t>
      </w:r>
      <w:r w:rsidR="00150B7C" w:rsidRPr="008156B4">
        <w:rPr>
          <w:rFonts w:cs="Arial"/>
          <w:b/>
          <w:sz w:val="22"/>
          <w:szCs w:val="22"/>
        </w:rPr>
        <w:t>;</w:t>
      </w:r>
      <w:r w:rsidR="00011A4A">
        <w:rPr>
          <w:rFonts w:cs="Arial"/>
          <w:b/>
          <w:sz w:val="22"/>
          <w:szCs w:val="22"/>
        </w:rPr>
        <w:t xml:space="preserve"> </w:t>
      </w:r>
      <w:r w:rsidR="00011A4A" w:rsidRPr="00011A4A">
        <w:rPr>
          <w:rFonts w:cs="Arial"/>
          <w:sz w:val="22"/>
          <w:szCs w:val="22"/>
        </w:rPr>
        <w:t>and</w:t>
      </w:r>
    </w:p>
    <w:p w14:paraId="2390C867" w14:textId="600BE481" w:rsidR="00F71F0A" w:rsidRPr="008156B4" w:rsidRDefault="003B54CA" w:rsidP="0003481B">
      <w:pPr>
        <w:pStyle w:val="DocSpace"/>
        <w:numPr>
          <w:ilvl w:val="0"/>
          <w:numId w:val="24"/>
        </w:numPr>
        <w:spacing w:beforeLines="60" w:before="144" w:line="276" w:lineRule="auto"/>
        <w:rPr>
          <w:rFonts w:cs="Arial"/>
          <w:b/>
          <w:sz w:val="22"/>
          <w:szCs w:val="22"/>
        </w:rPr>
      </w:pPr>
      <w:r>
        <w:rPr>
          <w:rFonts w:cs="Arial"/>
          <w:b/>
          <w:sz w:val="22"/>
          <w:szCs w:val="22"/>
          <w:highlight w:val="yellow"/>
        </w:rPr>
        <w:t>[</w:t>
      </w:r>
      <w:r w:rsidR="00C34F12" w:rsidRPr="0045248A">
        <w:rPr>
          <w:rFonts w:cs="Arial"/>
          <w:b/>
          <w:sz w:val="22"/>
          <w:szCs w:val="22"/>
          <w:highlight w:val="yellow"/>
        </w:rPr>
        <w:t>PROVIDER</w:t>
      </w:r>
      <w:r>
        <w:rPr>
          <w:rFonts w:cs="Arial"/>
          <w:b/>
          <w:sz w:val="22"/>
          <w:szCs w:val="22"/>
          <w:highlight w:val="yellow"/>
        </w:rPr>
        <w:t>]</w:t>
      </w:r>
      <w:r w:rsidR="00C34F12" w:rsidRPr="0045248A">
        <w:rPr>
          <w:rFonts w:cs="Arial"/>
          <w:b/>
          <w:sz w:val="22"/>
          <w:szCs w:val="22"/>
          <w:highlight w:val="yellow"/>
        </w:rPr>
        <w:t xml:space="preserve"> </w:t>
      </w:r>
      <w:r w:rsidR="00F71F0A" w:rsidRPr="0045248A">
        <w:rPr>
          <w:rFonts w:cs="Arial"/>
          <w:b/>
          <w:sz w:val="22"/>
          <w:szCs w:val="22"/>
          <w:highlight w:val="yellow"/>
        </w:rPr>
        <w:t xml:space="preserve"> </w:t>
      </w:r>
      <w:r w:rsidR="00F71F0A" w:rsidRPr="00D24F59">
        <w:rPr>
          <w:rFonts w:cs="Arial"/>
          <w:sz w:val="22"/>
          <w:szCs w:val="22"/>
        </w:rPr>
        <w:t xml:space="preserve">(Registered Company Number: </w:t>
      </w:r>
      <w:r w:rsidR="009E58BD" w:rsidRPr="0045248A">
        <w:rPr>
          <w:rFonts w:cs="Arial"/>
          <w:sz w:val="22"/>
          <w:szCs w:val="22"/>
          <w:highlight w:val="yellow"/>
        </w:rPr>
        <w:t>[</w:t>
      </w:r>
      <w:r w:rsidR="008156B4" w:rsidRPr="0045248A">
        <w:rPr>
          <w:rFonts w:cs="Arial"/>
          <w:sz w:val="22"/>
          <w:szCs w:val="22"/>
          <w:highlight w:val="yellow"/>
        </w:rPr>
        <w:t>XXXX</w:t>
      </w:r>
      <w:r w:rsidR="009E58BD" w:rsidRPr="0045248A">
        <w:rPr>
          <w:rFonts w:cs="Arial"/>
          <w:sz w:val="22"/>
          <w:szCs w:val="22"/>
          <w:highlight w:val="yellow"/>
        </w:rPr>
        <w:t>]</w:t>
      </w:r>
      <w:r w:rsidR="002459C8" w:rsidRPr="0045248A">
        <w:rPr>
          <w:rFonts w:cs="Arial"/>
          <w:sz w:val="22"/>
          <w:szCs w:val="22"/>
          <w:highlight w:val="yellow"/>
        </w:rPr>
        <w:t>)</w:t>
      </w:r>
      <w:r w:rsidR="00F71F0A" w:rsidRPr="0045248A">
        <w:rPr>
          <w:rFonts w:cs="Arial"/>
          <w:sz w:val="22"/>
          <w:szCs w:val="22"/>
          <w:highlight w:val="yellow"/>
        </w:rPr>
        <w:t xml:space="preserve"> </w:t>
      </w:r>
      <w:r w:rsidR="00547D15" w:rsidRPr="00D24F59">
        <w:rPr>
          <w:rFonts w:cs="Arial"/>
          <w:sz w:val="22"/>
          <w:szCs w:val="22"/>
        </w:rPr>
        <w:t xml:space="preserve">of </w:t>
      </w:r>
      <w:r w:rsidR="00D24F59">
        <w:rPr>
          <w:rFonts w:cs="Arial"/>
          <w:sz w:val="22"/>
          <w:szCs w:val="22"/>
        </w:rPr>
        <w:t>[</w:t>
      </w:r>
      <w:r w:rsidR="008156B4" w:rsidRPr="0045248A">
        <w:rPr>
          <w:rFonts w:cs="Arial"/>
          <w:sz w:val="22"/>
          <w:szCs w:val="22"/>
          <w:highlight w:val="yellow"/>
        </w:rPr>
        <w:t>ADDRESS</w:t>
      </w:r>
      <w:r w:rsidR="00D24F59">
        <w:rPr>
          <w:rFonts w:cs="Arial"/>
          <w:sz w:val="22"/>
          <w:szCs w:val="22"/>
          <w:highlight w:val="yellow"/>
        </w:rPr>
        <w:t xml:space="preserve"> as registered on Companies House</w:t>
      </w:r>
      <w:r w:rsidR="009E58BD" w:rsidRPr="0045248A">
        <w:rPr>
          <w:rFonts w:cs="Arial"/>
          <w:sz w:val="22"/>
          <w:szCs w:val="22"/>
          <w:highlight w:val="yellow"/>
        </w:rPr>
        <w:t>]</w:t>
      </w:r>
      <w:r w:rsidR="00F71F0A" w:rsidRPr="008156B4">
        <w:rPr>
          <w:rFonts w:cs="Arial"/>
          <w:b/>
          <w:sz w:val="22"/>
          <w:szCs w:val="22"/>
        </w:rPr>
        <w:t xml:space="preserve"> </w:t>
      </w:r>
      <w:r w:rsidR="00F71F0A" w:rsidRPr="008156B4">
        <w:rPr>
          <w:rFonts w:cs="Arial"/>
          <w:sz w:val="22"/>
          <w:szCs w:val="22"/>
        </w:rPr>
        <w:t>(the</w:t>
      </w:r>
      <w:r w:rsidR="00F71F0A" w:rsidRPr="008156B4">
        <w:rPr>
          <w:rFonts w:cs="Arial"/>
          <w:b/>
          <w:sz w:val="22"/>
          <w:szCs w:val="22"/>
        </w:rPr>
        <w:t xml:space="preserve"> “Provider”</w:t>
      </w:r>
      <w:r w:rsidR="00F71F0A" w:rsidRPr="008156B4">
        <w:rPr>
          <w:rFonts w:cs="Arial"/>
          <w:sz w:val="22"/>
          <w:szCs w:val="22"/>
        </w:rPr>
        <w:t>)</w:t>
      </w:r>
    </w:p>
    <w:p w14:paraId="2E7B5468" w14:textId="11D98EC1" w:rsidR="001C4A7D" w:rsidRDefault="001C4A7D" w:rsidP="001C4A7D">
      <w:pPr>
        <w:pStyle w:val="DocSpace"/>
        <w:spacing w:beforeLines="60" w:before="144" w:line="276" w:lineRule="auto"/>
        <w:ind w:left="720"/>
        <w:rPr>
          <w:rFonts w:cs="Arial"/>
          <w:bCs/>
          <w:sz w:val="22"/>
          <w:szCs w:val="22"/>
        </w:rPr>
      </w:pPr>
      <w:r>
        <w:rPr>
          <w:rFonts w:cs="Arial"/>
          <w:bCs/>
          <w:sz w:val="22"/>
          <w:szCs w:val="22"/>
        </w:rPr>
        <w:t>Each being referred to as a “</w:t>
      </w:r>
      <w:r>
        <w:rPr>
          <w:rFonts w:cs="Arial"/>
          <w:b/>
          <w:sz w:val="22"/>
          <w:szCs w:val="22"/>
        </w:rPr>
        <w:t>Party</w:t>
      </w:r>
      <w:r>
        <w:rPr>
          <w:rFonts w:cs="Arial"/>
          <w:bCs/>
          <w:sz w:val="22"/>
          <w:szCs w:val="22"/>
        </w:rPr>
        <w:t>” and together “</w:t>
      </w:r>
      <w:r>
        <w:rPr>
          <w:rFonts w:cs="Arial"/>
          <w:b/>
          <w:sz w:val="22"/>
          <w:szCs w:val="22"/>
        </w:rPr>
        <w:t>the Parties</w:t>
      </w:r>
      <w:r>
        <w:rPr>
          <w:rFonts w:cs="Arial"/>
          <w:bCs/>
          <w:sz w:val="22"/>
          <w:szCs w:val="22"/>
        </w:rPr>
        <w:t xml:space="preserve">”. </w:t>
      </w:r>
    </w:p>
    <w:p w14:paraId="62463463" w14:textId="77777777" w:rsidR="001C4A7D" w:rsidRPr="0045248A" w:rsidRDefault="001C4A7D" w:rsidP="0045248A">
      <w:pPr>
        <w:pStyle w:val="DocSpace"/>
        <w:spacing w:beforeLines="60" w:before="144" w:line="276" w:lineRule="auto"/>
        <w:ind w:left="720"/>
        <w:rPr>
          <w:rFonts w:cs="Arial"/>
          <w:bCs/>
          <w:sz w:val="22"/>
          <w:szCs w:val="22"/>
        </w:rPr>
      </w:pPr>
    </w:p>
    <w:p w14:paraId="2A669DC1" w14:textId="77777777" w:rsidR="00F71F0A" w:rsidRPr="008156B4" w:rsidRDefault="00F71F0A" w:rsidP="00E0328F">
      <w:pPr>
        <w:pStyle w:val="DocSpace"/>
        <w:spacing w:beforeLines="60" w:before="144" w:line="276" w:lineRule="auto"/>
        <w:rPr>
          <w:rFonts w:cs="Arial"/>
          <w:b/>
          <w:sz w:val="22"/>
          <w:szCs w:val="22"/>
        </w:rPr>
      </w:pPr>
      <w:r w:rsidRPr="008156B4">
        <w:rPr>
          <w:rFonts w:cs="Arial"/>
          <w:b/>
          <w:sz w:val="22"/>
          <w:szCs w:val="22"/>
        </w:rPr>
        <w:t>BACKGROUND</w:t>
      </w:r>
    </w:p>
    <w:p w14:paraId="3DBEABA9" w14:textId="72BBAB1B" w:rsidR="002459C8" w:rsidRPr="0045248A" w:rsidRDefault="002459C8" w:rsidP="0003481B">
      <w:pPr>
        <w:numPr>
          <w:ilvl w:val="0"/>
          <w:numId w:val="25"/>
        </w:numPr>
        <w:tabs>
          <w:tab w:val="left" w:pos="1276"/>
        </w:tabs>
        <w:spacing w:before="280" w:after="120" w:line="300" w:lineRule="atLeast"/>
        <w:ind w:left="426" w:hanging="426"/>
        <w:jc w:val="both"/>
        <w:outlineLvl w:val="1"/>
        <w:rPr>
          <w:rFonts w:ascii="Arial" w:eastAsia="Times New Roman" w:hAnsi="Arial" w:cs="Arial"/>
        </w:rPr>
      </w:pPr>
      <w:bookmarkStart w:id="0" w:name="_Toc494719149"/>
      <w:r w:rsidRPr="0045248A">
        <w:rPr>
          <w:rFonts w:ascii="Arial" w:eastAsia="Times New Roman" w:hAnsi="Arial" w:cs="Arial"/>
        </w:rPr>
        <w:t xml:space="preserve">The </w:t>
      </w:r>
      <w:r w:rsidR="00C540C7" w:rsidRPr="0045248A">
        <w:rPr>
          <w:rFonts w:ascii="Arial" w:eastAsia="Times New Roman" w:hAnsi="Arial" w:cs="Arial"/>
        </w:rPr>
        <w:t>Council</w:t>
      </w:r>
      <w:r w:rsidR="001C4295">
        <w:rPr>
          <w:rFonts w:ascii="Arial" w:eastAsia="Times New Roman" w:hAnsi="Arial" w:cs="Arial"/>
        </w:rPr>
        <w:t xml:space="preserve"> </w:t>
      </w:r>
      <w:r w:rsidRPr="00E37D32">
        <w:rPr>
          <w:rFonts w:ascii="Arial" w:eastAsia="Times New Roman" w:hAnsi="Arial" w:cs="Arial"/>
          <w:sz w:val="24"/>
          <w:szCs w:val="20"/>
        </w:rPr>
        <w:t xml:space="preserve">invited </w:t>
      </w:r>
      <w:r w:rsidR="0026564C">
        <w:rPr>
          <w:rFonts w:ascii="Arial" w:eastAsia="Times New Roman" w:hAnsi="Arial" w:cs="Arial"/>
        </w:rPr>
        <w:t>p</w:t>
      </w:r>
      <w:r w:rsidRPr="0045248A">
        <w:rPr>
          <w:rFonts w:ascii="Arial" w:eastAsia="Times New Roman" w:hAnsi="Arial" w:cs="Arial"/>
        </w:rPr>
        <w:t>roviders to participate in a Dynamic Purchasing System (“</w:t>
      </w:r>
      <w:r w:rsidRPr="0045248A">
        <w:rPr>
          <w:rFonts w:ascii="Arial" w:eastAsia="Times New Roman" w:hAnsi="Arial" w:cs="Arial"/>
          <w:b/>
          <w:bCs/>
        </w:rPr>
        <w:t>DPS</w:t>
      </w:r>
      <w:r w:rsidRPr="0045248A">
        <w:rPr>
          <w:rFonts w:ascii="Arial" w:eastAsia="Times New Roman" w:hAnsi="Arial" w:cs="Arial"/>
        </w:rPr>
        <w:t xml:space="preserve">”) for the procurement of Home Care Services for Adults resident in the administrative area of the City of Brighton &amp; Hove by placing a </w:t>
      </w:r>
      <w:r w:rsidR="00B01D37" w:rsidRPr="0045248A">
        <w:rPr>
          <w:rFonts w:ascii="Arial" w:eastAsia="Times New Roman" w:hAnsi="Arial" w:cs="Arial"/>
        </w:rPr>
        <w:t xml:space="preserve">contract </w:t>
      </w:r>
      <w:r w:rsidRPr="0045248A">
        <w:rPr>
          <w:rFonts w:ascii="Arial" w:eastAsia="Times New Roman" w:hAnsi="Arial" w:cs="Arial"/>
        </w:rPr>
        <w:t xml:space="preserve">notice in the Official Journal of the European Union </w:t>
      </w:r>
      <w:r w:rsidR="003B54CA">
        <w:rPr>
          <w:rFonts w:ascii="Arial" w:eastAsia="Times New Roman" w:hAnsi="Arial" w:cs="Arial"/>
        </w:rPr>
        <w:t>(</w:t>
      </w:r>
      <w:r w:rsidR="0065733F">
        <w:rPr>
          <w:rFonts w:ascii="Arial" w:eastAsia="Times New Roman" w:hAnsi="Arial" w:cs="Arial"/>
        </w:rPr>
        <w:t>Ref 2020/S 035-083924</w:t>
      </w:r>
      <w:r w:rsidR="003B54CA">
        <w:rPr>
          <w:rFonts w:ascii="Arial" w:eastAsia="Times New Roman" w:hAnsi="Arial" w:cs="Arial"/>
        </w:rPr>
        <w:t>)</w:t>
      </w:r>
      <w:r w:rsidRPr="0045248A">
        <w:rPr>
          <w:rFonts w:ascii="Arial" w:eastAsia="Times New Roman" w:hAnsi="Arial" w:cs="Arial"/>
        </w:rPr>
        <w:t xml:space="preserve"> </w:t>
      </w:r>
      <w:r w:rsidR="0065733F">
        <w:rPr>
          <w:rFonts w:ascii="Arial" w:eastAsia="Times New Roman" w:hAnsi="Arial" w:cs="Arial"/>
        </w:rPr>
        <w:t>on 14/02/2020.</w:t>
      </w:r>
      <w:r w:rsidRPr="0045248A">
        <w:rPr>
          <w:rFonts w:ascii="Arial" w:eastAsia="Times New Roman" w:hAnsi="Arial" w:cs="Arial"/>
        </w:rPr>
        <w:t xml:space="preserve"> </w:t>
      </w:r>
    </w:p>
    <w:p w14:paraId="56CC5539" w14:textId="4490C76B" w:rsidR="002459C8" w:rsidRPr="0045248A" w:rsidRDefault="002459C8" w:rsidP="0003481B">
      <w:pPr>
        <w:numPr>
          <w:ilvl w:val="0"/>
          <w:numId w:val="25"/>
        </w:numPr>
        <w:tabs>
          <w:tab w:val="left" w:pos="1276"/>
        </w:tabs>
        <w:spacing w:before="280" w:after="120" w:line="300" w:lineRule="atLeast"/>
        <w:ind w:left="426" w:hanging="426"/>
        <w:jc w:val="both"/>
        <w:outlineLvl w:val="1"/>
        <w:rPr>
          <w:rFonts w:ascii="Arial" w:eastAsia="Times New Roman" w:hAnsi="Arial" w:cs="Arial"/>
        </w:rPr>
      </w:pPr>
      <w:r w:rsidRPr="0045248A">
        <w:rPr>
          <w:rFonts w:ascii="Arial" w:eastAsia="Times New Roman" w:hAnsi="Arial" w:cs="Arial"/>
        </w:rPr>
        <w:t xml:space="preserve">The Council has </w:t>
      </w:r>
      <w:r w:rsidR="00B01D37" w:rsidRPr="0045248A">
        <w:rPr>
          <w:rFonts w:ascii="Arial" w:eastAsia="Times New Roman" w:hAnsi="Arial" w:cs="Arial"/>
        </w:rPr>
        <w:t>a</w:t>
      </w:r>
      <w:r w:rsidR="00943399" w:rsidRPr="0045248A">
        <w:rPr>
          <w:rFonts w:ascii="Arial" w:eastAsia="Times New Roman" w:hAnsi="Arial" w:cs="Arial"/>
        </w:rPr>
        <w:t>gre</w:t>
      </w:r>
      <w:r w:rsidRPr="0045248A">
        <w:rPr>
          <w:rFonts w:ascii="Arial" w:eastAsia="Times New Roman" w:hAnsi="Arial" w:cs="Arial"/>
        </w:rPr>
        <w:t xml:space="preserve">ed with Adam HTT Limited trading as </w:t>
      </w:r>
      <w:r w:rsidRPr="0045248A">
        <w:rPr>
          <w:rFonts w:ascii="Arial" w:eastAsia="Times New Roman" w:hAnsi="Arial" w:cs="Arial"/>
          <w:i/>
        </w:rPr>
        <w:t>adam</w:t>
      </w:r>
      <w:r w:rsidRPr="0045248A">
        <w:rPr>
          <w:rFonts w:ascii="Arial" w:eastAsia="Times New Roman" w:hAnsi="Arial" w:cs="Arial"/>
        </w:rPr>
        <w:t xml:space="preserve"> (“</w:t>
      </w:r>
      <w:r w:rsidR="00074FA3">
        <w:rPr>
          <w:rFonts w:ascii="Arial" w:eastAsia="Times New Roman" w:hAnsi="Arial" w:cs="Arial"/>
          <w:b/>
          <w:bCs/>
        </w:rPr>
        <w:t>Adam</w:t>
      </w:r>
      <w:r w:rsidRPr="0045248A">
        <w:rPr>
          <w:rFonts w:ascii="Arial" w:eastAsia="Times New Roman" w:hAnsi="Arial" w:cs="Arial"/>
        </w:rPr>
        <w:t>”) to provide a web-based software system to procure Services via the DPS</w:t>
      </w:r>
      <w:r w:rsidR="0065733F">
        <w:rPr>
          <w:rFonts w:ascii="Arial" w:eastAsia="Times New Roman" w:hAnsi="Arial" w:cs="Arial"/>
        </w:rPr>
        <w:t xml:space="preserve"> under </w:t>
      </w:r>
      <w:r w:rsidR="0026564C">
        <w:rPr>
          <w:rFonts w:ascii="Arial" w:eastAsia="Times New Roman" w:hAnsi="Arial" w:cs="Arial"/>
        </w:rPr>
        <w:t>c</w:t>
      </w:r>
      <w:r w:rsidR="0065733F">
        <w:rPr>
          <w:rFonts w:ascii="Arial" w:eastAsia="Times New Roman" w:hAnsi="Arial" w:cs="Arial"/>
        </w:rPr>
        <w:t>ontract reference BHCC 011162</w:t>
      </w:r>
      <w:r w:rsidRPr="0045248A">
        <w:rPr>
          <w:rFonts w:ascii="Arial" w:eastAsia="Times New Roman" w:hAnsi="Arial" w:cs="Arial"/>
        </w:rPr>
        <w:t xml:space="preserve"> as provided for in the Public </w:t>
      </w:r>
      <w:r w:rsidR="0065733F">
        <w:rPr>
          <w:rFonts w:ascii="Arial" w:eastAsia="Times New Roman" w:hAnsi="Arial" w:cs="Arial"/>
        </w:rPr>
        <w:t>Contract</w:t>
      </w:r>
      <w:r w:rsidR="0065733F" w:rsidRPr="0045248A">
        <w:rPr>
          <w:rFonts w:ascii="Arial" w:eastAsia="Times New Roman" w:hAnsi="Arial" w:cs="Arial"/>
        </w:rPr>
        <w:t xml:space="preserve"> </w:t>
      </w:r>
      <w:r w:rsidRPr="0045248A">
        <w:rPr>
          <w:rFonts w:ascii="Arial" w:eastAsia="Times New Roman" w:hAnsi="Arial" w:cs="Arial"/>
        </w:rPr>
        <w:t xml:space="preserve">Regulations </w:t>
      </w:r>
      <w:r w:rsidR="0045248A" w:rsidRPr="0045248A">
        <w:rPr>
          <w:rFonts w:ascii="Arial" w:eastAsia="Times New Roman" w:hAnsi="Arial" w:cs="Arial"/>
        </w:rPr>
        <w:t>2015,</w:t>
      </w:r>
      <w:r w:rsidRPr="0045248A">
        <w:rPr>
          <w:rFonts w:ascii="Arial" w:eastAsia="Times New Roman" w:hAnsi="Arial" w:cs="Arial"/>
        </w:rPr>
        <w:t xml:space="preserve"> and for such services to be transacted as further set out in this </w:t>
      </w:r>
      <w:r w:rsidR="0065733F">
        <w:rPr>
          <w:rFonts w:ascii="Arial" w:eastAsia="Times New Roman" w:hAnsi="Arial" w:cs="Arial"/>
        </w:rPr>
        <w:t xml:space="preserve">Provider </w:t>
      </w:r>
      <w:r w:rsidRPr="0045248A">
        <w:rPr>
          <w:rFonts w:ascii="Arial" w:eastAsia="Times New Roman" w:hAnsi="Arial" w:cs="Arial"/>
        </w:rPr>
        <w:t>Agreement</w:t>
      </w:r>
      <w:r w:rsidR="0065733F">
        <w:rPr>
          <w:rFonts w:ascii="Arial" w:eastAsia="Times New Roman" w:hAnsi="Arial" w:cs="Arial"/>
        </w:rPr>
        <w:t xml:space="preserve"> (the “</w:t>
      </w:r>
      <w:r w:rsidR="0065733F">
        <w:rPr>
          <w:rFonts w:ascii="Arial" w:eastAsia="Times New Roman" w:hAnsi="Arial" w:cs="Arial"/>
          <w:b/>
          <w:bCs/>
        </w:rPr>
        <w:t>Provider Agreement</w:t>
      </w:r>
      <w:r w:rsidR="0065733F">
        <w:rPr>
          <w:rFonts w:ascii="Arial" w:eastAsia="Times New Roman" w:hAnsi="Arial" w:cs="Arial"/>
        </w:rPr>
        <w:t>”)</w:t>
      </w:r>
      <w:r w:rsidRPr="0045248A">
        <w:rPr>
          <w:rFonts w:ascii="Arial" w:eastAsia="Times New Roman" w:hAnsi="Arial" w:cs="Arial"/>
        </w:rPr>
        <w:t>.</w:t>
      </w:r>
      <w:r w:rsidR="009E42B9">
        <w:rPr>
          <w:rFonts w:ascii="Arial" w:eastAsia="Times New Roman" w:hAnsi="Arial" w:cs="Arial"/>
        </w:rPr>
        <w:t xml:space="preserve"> The Council and </w:t>
      </w:r>
      <w:r w:rsidR="00074FA3">
        <w:rPr>
          <w:rFonts w:ascii="Arial" w:eastAsia="Times New Roman" w:hAnsi="Arial" w:cs="Arial"/>
        </w:rPr>
        <w:t>Adam</w:t>
      </w:r>
      <w:r w:rsidR="009E42B9">
        <w:rPr>
          <w:rFonts w:ascii="Arial" w:eastAsia="Times New Roman" w:hAnsi="Arial" w:cs="Arial"/>
        </w:rPr>
        <w:t xml:space="preserve"> subsequently entered in a novation agreement dated 9 May 2023</w:t>
      </w:r>
      <w:r w:rsidR="00211CE5">
        <w:rPr>
          <w:rFonts w:ascii="Arial" w:eastAsia="Times New Roman" w:hAnsi="Arial" w:cs="Arial"/>
        </w:rPr>
        <w:t xml:space="preserve"> </w:t>
      </w:r>
      <w:r w:rsidR="00074FA3">
        <w:rPr>
          <w:rFonts w:ascii="Arial" w:eastAsia="Times New Roman" w:hAnsi="Arial" w:cs="Arial"/>
        </w:rPr>
        <w:t xml:space="preserve">which </w:t>
      </w:r>
      <w:r w:rsidR="009A3D98">
        <w:rPr>
          <w:rFonts w:ascii="Arial" w:eastAsia="Times New Roman" w:hAnsi="Arial" w:cs="Arial"/>
        </w:rPr>
        <w:t>transferred</w:t>
      </w:r>
      <w:r w:rsidR="00074FA3">
        <w:rPr>
          <w:rFonts w:ascii="Arial" w:eastAsia="Times New Roman" w:hAnsi="Arial" w:cs="Arial"/>
        </w:rPr>
        <w:t xml:space="preserve"> all of Adam’s rights, obligations and liabilities under the DPS to Access UK Ltd.</w:t>
      </w:r>
      <w:r w:rsidR="007C675C">
        <w:rPr>
          <w:rFonts w:ascii="Arial" w:eastAsia="Times New Roman" w:hAnsi="Arial" w:cs="Arial"/>
        </w:rPr>
        <w:t xml:space="preserve"> The Council and Access UK Ltd have since entered into a YPO Framework Agreement Call-off Contract for Dynamic Category Solutions Home Support &amp; Learning Disabilities dated 2 August 2023 for the continued provision of the web-based software system. </w:t>
      </w:r>
    </w:p>
    <w:p w14:paraId="77EE5BF2" w14:textId="4DB7E7AF" w:rsidR="002459C8" w:rsidRPr="0045248A" w:rsidRDefault="002459C8" w:rsidP="0003481B">
      <w:pPr>
        <w:numPr>
          <w:ilvl w:val="0"/>
          <w:numId w:val="25"/>
        </w:numPr>
        <w:tabs>
          <w:tab w:val="left" w:pos="1276"/>
        </w:tabs>
        <w:spacing w:before="280" w:after="120" w:line="300" w:lineRule="atLeast"/>
        <w:ind w:left="426" w:hanging="426"/>
        <w:jc w:val="both"/>
        <w:outlineLvl w:val="1"/>
        <w:rPr>
          <w:rFonts w:ascii="Arial" w:eastAsia="Times New Roman" w:hAnsi="Arial" w:cs="Arial"/>
        </w:rPr>
      </w:pPr>
      <w:r w:rsidRPr="0045248A">
        <w:rPr>
          <w:rFonts w:ascii="Arial" w:eastAsia="Times New Roman" w:hAnsi="Arial" w:cs="Arial"/>
        </w:rPr>
        <w:t>The Provider submitted a request to participat</w:t>
      </w:r>
      <w:r w:rsidR="00B97538" w:rsidRPr="0045248A">
        <w:rPr>
          <w:rFonts w:ascii="Arial" w:eastAsia="Times New Roman" w:hAnsi="Arial" w:cs="Arial"/>
        </w:rPr>
        <w:t xml:space="preserve">e in the DPS and has satisfied </w:t>
      </w:r>
      <w:r w:rsidRPr="0045248A">
        <w:rPr>
          <w:rFonts w:ascii="Arial" w:eastAsia="Times New Roman" w:hAnsi="Arial" w:cs="Arial"/>
        </w:rPr>
        <w:t xml:space="preserve">the accreditation and </w:t>
      </w:r>
      <w:r w:rsidR="001C13B4" w:rsidRPr="0045248A">
        <w:rPr>
          <w:rFonts w:ascii="Arial" w:eastAsia="Times New Roman" w:hAnsi="Arial" w:cs="Arial"/>
        </w:rPr>
        <w:t>enrolment criteria</w:t>
      </w:r>
      <w:r w:rsidRPr="0045248A">
        <w:rPr>
          <w:rFonts w:ascii="Arial" w:eastAsia="Times New Roman" w:hAnsi="Arial" w:cs="Arial"/>
        </w:rPr>
        <w:t xml:space="preserve">. The </w:t>
      </w:r>
      <w:r w:rsidR="00C540C7" w:rsidRPr="0045248A">
        <w:rPr>
          <w:rFonts w:ascii="Arial" w:eastAsia="Times New Roman" w:hAnsi="Arial" w:cs="Arial"/>
        </w:rPr>
        <w:t xml:space="preserve">Council </w:t>
      </w:r>
      <w:r w:rsidRPr="0045248A">
        <w:rPr>
          <w:rFonts w:ascii="Arial" w:eastAsia="Times New Roman" w:hAnsi="Arial" w:cs="Arial"/>
        </w:rPr>
        <w:t>now wish to admit and the Provider has agreed to join the DPS</w:t>
      </w:r>
      <w:r w:rsidR="0065733F">
        <w:rPr>
          <w:rFonts w:ascii="Arial" w:eastAsia="Times New Roman" w:hAnsi="Arial" w:cs="Arial"/>
        </w:rPr>
        <w:t xml:space="preserve"> under </w:t>
      </w:r>
      <w:r w:rsidR="0026564C">
        <w:rPr>
          <w:rFonts w:ascii="Arial" w:eastAsia="Times New Roman" w:hAnsi="Arial" w:cs="Arial"/>
        </w:rPr>
        <w:t>t</w:t>
      </w:r>
      <w:r w:rsidR="0065733F">
        <w:rPr>
          <w:rFonts w:ascii="Arial" w:eastAsia="Times New Roman" w:hAnsi="Arial" w:cs="Arial"/>
        </w:rPr>
        <w:t xml:space="preserve">ender </w:t>
      </w:r>
      <w:r w:rsidR="0026564C">
        <w:rPr>
          <w:rFonts w:ascii="Arial" w:eastAsia="Times New Roman" w:hAnsi="Arial" w:cs="Arial"/>
        </w:rPr>
        <w:t>r</w:t>
      </w:r>
      <w:r w:rsidR="0065733F">
        <w:rPr>
          <w:rFonts w:ascii="Arial" w:eastAsia="Times New Roman" w:hAnsi="Arial" w:cs="Arial"/>
        </w:rPr>
        <w:t>eference 000723</w:t>
      </w:r>
      <w:r w:rsidRPr="0045248A">
        <w:rPr>
          <w:rFonts w:ascii="Arial" w:eastAsia="Times New Roman" w:hAnsi="Arial" w:cs="Arial"/>
        </w:rPr>
        <w:t xml:space="preserve"> on the terms set out in this </w:t>
      </w:r>
      <w:r w:rsidR="00985E1C">
        <w:rPr>
          <w:rFonts w:ascii="Arial" w:eastAsia="Times New Roman" w:hAnsi="Arial" w:cs="Arial"/>
        </w:rPr>
        <w:t xml:space="preserve">Provider </w:t>
      </w:r>
      <w:r w:rsidRPr="0045248A">
        <w:rPr>
          <w:rFonts w:ascii="Arial" w:eastAsia="Times New Roman" w:hAnsi="Arial" w:cs="Arial"/>
        </w:rPr>
        <w:t xml:space="preserve">Agreement. </w:t>
      </w:r>
    </w:p>
    <w:p w14:paraId="52F8DA92" w14:textId="409B49A6" w:rsidR="00C540C7" w:rsidRDefault="002459C8" w:rsidP="00C540C7">
      <w:pPr>
        <w:numPr>
          <w:ilvl w:val="0"/>
          <w:numId w:val="25"/>
        </w:numPr>
        <w:tabs>
          <w:tab w:val="left" w:pos="1276"/>
        </w:tabs>
        <w:spacing w:before="280" w:after="120" w:line="300" w:lineRule="atLeast"/>
        <w:ind w:left="426" w:hanging="426"/>
        <w:jc w:val="both"/>
        <w:outlineLvl w:val="1"/>
        <w:rPr>
          <w:rFonts w:ascii="Arial" w:eastAsia="Times New Roman" w:hAnsi="Arial" w:cs="Arial"/>
        </w:rPr>
      </w:pPr>
      <w:r w:rsidRPr="0045248A">
        <w:rPr>
          <w:rFonts w:ascii="Arial" w:eastAsia="Times New Roman" w:hAnsi="Arial" w:cs="Arial"/>
        </w:rPr>
        <w:t xml:space="preserve">The </w:t>
      </w:r>
      <w:r w:rsidR="00C540C7" w:rsidRPr="0045248A">
        <w:rPr>
          <w:rFonts w:ascii="Arial" w:eastAsia="Times New Roman" w:hAnsi="Arial" w:cs="Arial"/>
        </w:rPr>
        <w:t xml:space="preserve">Council </w:t>
      </w:r>
      <w:r w:rsidRPr="0045248A">
        <w:rPr>
          <w:rFonts w:ascii="Arial" w:eastAsia="Times New Roman" w:hAnsi="Arial" w:cs="Arial"/>
        </w:rPr>
        <w:t xml:space="preserve">will invite </w:t>
      </w:r>
      <w:r w:rsidR="00C34F12" w:rsidRPr="0045248A">
        <w:rPr>
          <w:rFonts w:ascii="Arial" w:eastAsia="Times New Roman" w:hAnsi="Arial" w:cs="Arial"/>
        </w:rPr>
        <w:t>all applicable</w:t>
      </w:r>
      <w:r w:rsidRPr="0045248A">
        <w:rPr>
          <w:rFonts w:ascii="Arial" w:eastAsia="Times New Roman" w:hAnsi="Arial" w:cs="Arial"/>
        </w:rPr>
        <w:t xml:space="preserve"> </w:t>
      </w:r>
      <w:r w:rsidR="0026564C">
        <w:rPr>
          <w:rFonts w:ascii="Arial" w:eastAsia="Times New Roman" w:hAnsi="Arial" w:cs="Arial"/>
        </w:rPr>
        <w:t>p</w:t>
      </w:r>
      <w:r w:rsidRPr="0045248A">
        <w:rPr>
          <w:rFonts w:ascii="Arial" w:eastAsia="Times New Roman" w:hAnsi="Arial" w:cs="Arial"/>
        </w:rPr>
        <w:t>rovider</w:t>
      </w:r>
      <w:r w:rsidR="00C34F12" w:rsidRPr="0045248A">
        <w:rPr>
          <w:rFonts w:ascii="Arial" w:eastAsia="Times New Roman" w:hAnsi="Arial" w:cs="Arial"/>
        </w:rPr>
        <w:t>s</w:t>
      </w:r>
      <w:r w:rsidRPr="0045248A">
        <w:rPr>
          <w:rFonts w:ascii="Arial" w:eastAsia="Times New Roman" w:hAnsi="Arial" w:cs="Arial"/>
        </w:rPr>
        <w:t xml:space="preserve"> admitted to the DPS to submit an offer for each relevant Requirement within the time limit specified in each invitation.</w:t>
      </w:r>
      <w:r w:rsidR="003B4B22" w:rsidRPr="0045248A">
        <w:rPr>
          <w:rFonts w:ascii="Arial" w:eastAsia="Times New Roman" w:hAnsi="Arial" w:cs="Arial"/>
        </w:rPr>
        <w:t xml:space="preserve"> </w:t>
      </w:r>
      <w:r w:rsidR="0045248A" w:rsidRPr="0045248A">
        <w:rPr>
          <w:rFonts w:ascii="Arial" w:eastAsia="Times New Roman" w:hAnsi="Arial" w:cs="Arial"/>
        </w:rPr>
        <w:t>The Council</w:t>
      </w:r>
      <w:r w:rsidR="00C540C7" w:rsidRPr="0045248A">
        <w:rPr>
          <w:rFonts w:ascii="Arial" w:eastAsia="Times New Roman" w:hAnsi="Arial" w:cs="Arial"/>
        </w:rPr>
        <w:t xml:space="preserve"> </w:t>
      </w:r>
      <w:r w:rsidRPr="0045248A">
        <w:rPr>
          <w:rFonts w:ascii="Arial" w:eastAsia="Times New Roman" w:hAnsi="Arial" w:cs="Arial"/>
        </w:rPr>
        <w:t>intend to enter into a</w:t>
      </w:r>
      <w:r w:rsidR="006106B6">
        <w:rPr>
          <w:rFonts w:ascii="Arial" w:eastAsia="Times New Roman" w:hAnsi="Arial" w:cs="Arial"/>
        </w:rPr>
        <w:t>n</w:t>
      </w:r>
      <w:r w:rsidR="003B4B22" w:rsidRPr="0045248A">
        <w:rPr>
          <w:rFonts w:ascii="Arial" w:eastAsia="Times New Roman" w:hAnsi="Arial" w:cs="Arial"/>
        </w:rPr>
        <w:t xml:space="preserve"> </w:t>
      </w:r>
      <w:r w:rsidR="006106B6">
        <w:rPr>
          <w:rFonts w:ascii="Arial" w:eastAsia="Times New Roman" w:hAnsi="Arial" w:cs="Arial"/>
        </w:rPr>
        <w:t xml:space="preserve">Individual </w:t>
      </w:r>
      <w:r w:rsidR="003B4B22" w:rsidRPr="0045248A">
        <w:rPr>
          <w:rFonts w:ascii="Arial" w:eastAsia="Times New Roman" w:hAnsi="Arial" w:cs="Arial"/>
        </w:rPr>
        <w:t xml:space="preserve">Service Agreement </w:t>
      </w:r>
      <w:r w:rsidRPr="0045248A">
        <w:rPr>
          <w:rFonts w:ascii="Arial" w:eastAsia="Times New Roman" w:hAnsi="Arial" w:cs="Arial"/>
        </w:rPr>
        <w:t xml:space="preserve">with </w:t>
      </w:r>
      <w:r w:rsidR="003B4B22" w:rsidRPr="0045248A">
        <w:rPr>
          <w:rFonts w:ascii="Arial" w:eastAsia="Times New Roman" w:hAnsi="Arial" w:cs="Arial"/>
        </w:rPr>
        <w:t xml:space="preserve">the </w:t>
      </w:r>
      <w:r w:rsidRPr="0045248A">
        <w:rPr>
          <w:rFonts w:ascii="Arial" w:eastAsia="Times New Roman" w:hAnsi="Arial" w:cs="Arial"/>
        </w:rPr>
        <w:t xml:space="preserve">Provider submitting an offer which best meets </w:t>
      </w:r>
      <w:r w:rsidR="007E3E89" w:rsidRPr="0045248A">
        <w:rPr>
          <w:rFonts w:ascii="Arial" w:eastAsia="Times New Roman" w:hAnsi="Arial" w:cs="Arial"/>
        </w:rPr>
        <w:t xml:space="preserve">each published </w:t>
      </w:r>
      <w:r w:rsidRPr="0045248A">
        <w:rPr>
          <w:rFonts w:ascii="Arial" w:eastAsia="Times New Roman" w:hAnsi="Arial" w:cs="Arial"/>
        </w:rPr>
        <w:t>Requirement and its award criteria</w:t>
      </w:r>
      <w:r w:rsidR="003B54CA">
        <w:rPr>
          <w:rFonts w:ascii="Arial" w:eastAsia="Times New Roman" w:hAnsi="Arial" w:cs="Arial"/>
        </w:rPr>
        <w:t>.</w:t>
      </w:r>
    </w:p>
    <w:p w14:paraId="4EDAA286" w14:textId="57434EF3" w:rsidR="003E4CE1" w:rsidRDefault="003E4CE1" w:rsidP="00C540C7">
      <w:pPr>
        <w:numPr>
          <w:ilvl w:val="0"/>
          <w:numId w:val="25"/>
        </w:numPr>
        <w:tabs>
          <w:tab w:val="left" w:pos="1276"/>
        </w:tabs>
        <w:spacing w:before="280" w:after="120" w:line="300" w:lineRule="atLeast"/>
        <w:ind w:left="426" w:hanging="426"/>
        <w:jc w:val="both"/>
        <w:outlineLvl w:val="1"/>
        <w:rPr>
          <w:rFonts w:ascii="Arial" w:eastAsia="Times New Roman" w:hAnsi="Arial" w:cs="Arial"/>
        </w:rPr>
      </w:pPr>
      <w:r>
        <w:rPr>
          <w:rFonts w:ascii="Arial" w:eastAsia="Times New Roman" w:hAnsi="Arial" w:cs="Arial"/>
        </w:rPr>
        <w:t>The Provider Agreement records the Parties agreement to extend the Provider Agreement pursuant to clause 2.2.</w:t>
      </w:r>
    </w:p>
    <w:p w14:paraId="54F3312E" w14:textId="77777777" w:rsidR="00D2511A" w:rsidRPr="008156B4" w:rsidRDefault="00D2511A" w:rsidP="00812F4C">
      <w:pPr>
        <w:pStyle w:val="SectionHeadings"/>
      </w:pPr>
    </w:p>
    <w:p w14:paraId="10B283D6" w14:textId="103E34F1" w:rsidR="008B5AEC" w:rsidRPr="008156B4" w:rsidRDefault="008840DC" w:rsidP="00812F4C">
      <w:pPr>
        <w:pStyle w:val="SectionHeadings"/>
      </w:pPr>
      <w:bookmarkStart w:id="1" w:name="_Toc161390649"/>
      <w:r w:rsidRPr="008156B4">
        <w:t>SECTION 1 – PRELIMINARY</w:t>
      </w:r>
      <w:bookmarkEnd w:id="0"/>
      <w:bookmarkEnd w:id="1"/>
    </w:p>
    <w:p w14:paraId="2B785F37" w14:textId="77777777" w:rsidR="00CF2D51" w:rsidRPr="008156B4" w:rsidRDefault="00CF2D51" w:rsidP="00812F4C">
      <w:pPr>
        <w:pStyle w:val="SectionHeadings"/>
      </w:pPr>
    </w:p>
    <w:p w14:paraId="43E99CD8" w14:textId="59DD0133" w:rsidR="008840DC" w:rsidRPr="008156B4" w:rsidRDefault="005621D5" w:rsidP="00812F4C">
      <w:pPr>
        <w:pStyle w:val="Heading1"/>
      </w:pPr>
      <w:bookmarkStart w:id="2" w:name="_Toc161390650"/>
      <w:r>
        <w:t>SCOPE OF AGREEMENT</w:t>
      </w:r>
      <w:bookmarkEnd w:id="2"/>
    </w:p>
    <w:p w14:paraId="7432D877" w14:textId="77777777" w:rsidR="00943D12" w:rsidRDefault="00943D12" w:rsidP="00E15E60">
      <w:pPr>
        <w:pStyle w:val="Heading2"/>
        <w:numPr>
          <w:ilvl w:val="0"/>
          <w:numId w:val="0"/>
        </w:numPr>
        <w:rPr>
          <w:snapToGrid/>
          <w:lang w:eastAsia="ja-JP"/>
        </w:rPr>
      </w:pPr>
      <w:bookmarkStart w:id="3" w:name="_Ref466539844"/>
    </w:p>
    <w:p w14:paraId="5DA750CE" w14:textId="0CD3E9FB" w:rsidR="005621D5" w:rsidRPr="00277EC0" w:rsidRDefault="005621D5" w:rsidP="00587AA3">
      <w:pPr>
        <w:pStyle w:val="Heading2"/>
        <w:keepNext w:val="0"/>
      </w:pPr>
      <w:r w:rsidRPr="00277EC0">
        <w:t xml:space="preserve">This Provider Agreement governs the relationship between the </w:t>
      </w:r>
      <w:r w:rsidR="00BB6DAD">
        <w:t>Council</w:t>
      </w:r>
      <w:r w:rsidR="00BB6DAD" w:rsidRPr="00277EC0">
        <w:t xml:space="preserve"> </w:t>
      </w:r>
      <w:r w:rsidRPr="00277EC0">
        <w:t xml:space="preserve">and the Provider in respect of the provision of Services by the Provider to the </w:t>
      </w:r>
      <w:r w:rsidR="00BB6DAD">
        <w:t>Council</w:t>
      </w:r>
      <w:r w:rsidR="00BB6DAD" w:rsidRPr="00277EC0">
        <w:t xml:space="preserve"> </w:t>
      </w:r>
      <w:r w:rsidRPr="00277EC0">
        <w:t xml:space="preserve">when procured and/or </w:t>
      </w:r>
      <w:r w:rsidRPr="00277EC0">
        <w:lastRenderedPageBreak/>
        <w:t>transacted through the DPS. The Provider indicated its agreement to the terms on submission of its application to be admitted to the DPS.</w:t>
      </w:r>
    </w:p>
    <w:p w14:paraId="76D3C72C" w14:textId="77777777" w:rsidR="007E3E89" w:rsidRPr="00277EC0" w:rsidRDefault="007E3E89" w:rsidP="00587AA3">
      <w:pPr>
        <w:pStyle w:val="NoSpacing"/>
        <w:jc w:val="both"/>
        <w:rPr>
          <w:rFonts w:ascii="Arial" w:hAnsi="Arial" w:cs="Arial"/>
        </w:rPr>
      </w:pPr>
    </w:p>
    <w:p w14:paraId="358CE91B" w14:textId="0EFB40C4" w:rsidR="005621D5" w:rsidRPr="0090379A" w:rsidRDefault="005621D5" w:rsidP="00587AA3">
      <w:pPr>
        <w:pStyle w:val="Heading2"/>
        <w:keepNext w:val="0"/>
      </w:pPr>
      <w:r w:rsidRPr="00277EC0">
        <w:t xml:space="preserve">The </w:t>
      </w:r>
      <w:r w:rsidR="00BB6DAD">
        <w:t>Council</w:t>
      </w:r>
      <w:r w:rsidR="00BB6DAD" w:rsidRPr="00277EC0">
        <w:t xml:space="preserve"> </w:t>
      </w:r>
      <w:r w:rsidRPr="00277EC0">
        <w:t xml:space="preserve">may in their absolute discretion and from time to time, order Services </w:t>
      </w:r>
      <w:r w:rsidR="007E3E89" w:rsidRPr="00277EC0">
        <w:t>under DPS</w:t>
      </w:r>
      <w:r w:rsidRPr="00277EC0">
        <w:t xml:space="preserve"> in accordance with the procedure set out in the </w:t>
      </w:r>
      <w:r w:rsidRPr="0090379A">
        <w:t>Provider Entry Guide.</w:t>
      </w:r>
      <w:r w:rsidRPr="00277EC0">
        <w:t xml:space="preserve"> The Provider acknowledges that there is no obligation on the </w:t>
      </w:r>
      <w:r w:rsidR="00BB6DAD">
        <w:t>Council</w:t>
      </w:r>
      <w:r w:rsidR="00BB6DAD" w:rsidRPr="00277EC0">
        <w:t xml:space="preserve"> </w:t>
      </w:r>
      <w:r w:rsidRPr="00277EC0">
        <w:t>to purchase any Services from the Provider</w:t>
      </w:r>
      <w:r w:rsidR="00B01D37">
        <w:t>s admitted to the DPS</w:t>
      </w:r>
      <w:r w:rsidRPr="00277EC0">
        <w:t xml:space="preserve"> during the </w:t>
      </w:r>
      <w:r w:rsidR="00B01D37">
        <w:t>currency of the DPS</w:t>
      </w:r>
      <w:r w:rsidRPr="00277EC0">
        <w:t xml:space="preserve">. Notwithstanding the fact that the </w:t>
      </w:r>
      <w:r w:rsidR="00BB6DAD">
        <w:t>Council</w:t>
      </w:r>
      <w:r w:rsidR="00BB6DAD" w:rsidRPr="00277EC0">
        <w:t xml:space="preserve"> </w:t>
      </w:r>
      <w:r w:rsidRPr="00277EC0">
        <w:t xml:space="preserve">have followed the procedure set out in this Provider Agreement or Provider Entry Guide, the </w:t>
      </w:r>
      <w:r w:rsidR="00BB6DAD">
        <w:t>Council</w:t>
      </w:r>
      <w:r w:rsidR="00BB6DAD" w:rsidRPr="00277EC0">
        <w:t xml:space="preserve"> </w:t>
      </w:r>
      <w:r w:rsidRPr="00277EC0">
        <w:t xml:space="preserve">shall be entitled at all times to decline to make an award for their </w:t>
      </w:r>
      <w:r w:rsidRPr="0090379A">
        <w:t>Requirement.</w:t>
      </w:r>
    </w:p>
    <w:p w14:paraId="79D7900A" w14:textId="77777777" w:rsidR="007E3E89" w:rsidRPr="00277EC0" w:rsidRDefault="007E3E89" w:rsidP="00587AA3">
      <w:pPr>
        <w:pStyle w:val="NoSpacing"/>
        <w:jc w:val="both"/>
        <w:rPr>
          <w:rFonts w:ascii="Arial" w:hAnsi="Arial" w:cs="Arial"/>
        </w:rPr>
      </w:pPr>
    </w:p>
    <w:p w14:paraId="5DBDCAAA" w14:textId="37A6C5A5" w:rsidR="005621D5" w:rsidRPr="00277EC0" w:rsidRDefault="005621D5" w:rsidP="00587AA3">
      <w:pPr>
        <w:pStyle w:val="Heading2"/>
        <w:keepNext w:val="0"/>
        <w:rPr>
          <w:snapToGrid/>
          <w:lang w:eastAsia="ja-JP"/>
        </w:rPr>
      </w:pPr>
      <w:r w:rsidRPr="00277EC0">
        <w:rPr>
          <w:snapToGrid/>
          <w:lang w:eastAsia="ja-JP"/>
        </w:rPr>
        <w:t xml:space="preserve">The </w:t>
      </w:r>
      <w:r w:rsidR="00BB6DAD">
        <w:rPr>
          <w:snapToGrid/>
          <w:lang w:eastAsia="ja-JP"/>
        </w:rPr>
        <w:t>Council</w:t>
      </w:r>
      <w:r w:rsidR="00BB6DAD" w:rsidRPr="00277EC0">
        <w:rPr>
          <w:snapToGrid/>
          <w:lang w:eastAsia="ja-JP"/>
        </w:rPr>
        <w:t xml:space="preserve"> </w:t>
      </w:r>
      <w:r w:rsidRPr="00277EC0">
        <w:rPr>
          <w:snapToGrid/>
          <w:lang w:eastAsia="ja-JP"/>
        </w:rPr>
        <w:t xml:space="preserve">may update the Provider Entry Guide at any time throughout the </w:t>
      </w:r>
      <w:r w:rsidR="00356F01">
        <w:rPr>
          <w:snapToGrid/>
          <w:lang w:eastAsia="ja-JP"/>
        </w:rPr>
        <w:t>duration of the DPS</w:t>
      </w:r>
      <w:r w:rsidRPr="00277EC0">
        <w:rPr>
          <w:snapToGrid/>
          <w:lang w:eastAsia="ja-JP"/>
        </w:rPr>
        <w:t xml:space="preserve">, provided that the </w:t>
      </w:r>
      <w:r w:rsidR="00BB6DAD">
        <w:rPr>
          <w:snapToGrid/>
          <w:lang w:eastAsia="ja-JP"/>
        </w:rPr>
        <w:t>Council</w:t>
      </w:r>
      <w:r w:rsidR="00BB6DAD" w:rsidRPr="00277EC0">
        <w:rPr>
          <w:snapToGrid/>
          <w:lang w:eastAsia="ja-JP"/>
        </w:rPr>
        <w:t xml:space="preserve"> </w:t>
      </w:r>
      <w:r w:rsidRPr="00277EC0">
        <w:rPr>
          <w:snapToGrid/>
          <w:lang w:eastAsia="ja-JP"/>
        </w:rPr>
        <w:t>give all Providers reasonable advance notice of the changes.</w:t>
      </w:r>
    </w:p>
    <w:p w14:paraId="5514BF7D" w14:textId="77777777" w:rsidR="007E3E89" w:rsidRPr="00277EC0" w:rsidRDefault="007E3E89" w:rsidP="00587AA3">
      <w:pPr>
        <w:pStyle w:val="NoSpacing"/>
        <w:jc w:val="both"/>
        <w:rPr>
          <w:rFonts w:ascii="Arial" w:hAnsi="Arial" w:cs="Arial"/>
          <w:lang w:eastAsia="ja-JP"/>
        </w:rPr>
      </w:pPr>
    </w:p>
    <w:p w14:paraId="1802EF30" w14:textId="5D86488E" w:rsidR="005621D5" w:rsidRPr="00277EC0" w:rsidRDefault="005621D5" w:rsidP="00587AA3">
      <w:pPr>
        <w:pStyle w:val="Heading2"/>
        <w:keepNext w:val="0"/>
      </w:pPr>
      <w:r w:rsidRPr="00277EC0">
        <w:t xml:space="preserve">The Provider warrants that all information submitted within the Accreditation and Enrolment procedure was correct and accurate at the time of submission and shall ensure that all necessary and appropriate Accreditation and Enrolment checks and details are kept up to date throughout the </w:t>
      </w:r>
      <w:r w:rsidR="003E4CE1">
        <w:t xml:space="preserve">Agreement Period </w:t>
      </w:r>
      <w:r w:rsidR="00BC31F4">
        <w:t xml:space="preserve">of this </w:t>
      </w:r>
      <w:r w:rsidR="000C3405">
        <w:t xml:space="preserve">Provider </w:t>
      </w:r>
      <w:r w:rsidR="00BC31F4">
        <w:t xml:space="preserve">Agreement or the </w:t>
      </w:r>
      <w:r w:rsidR="006106B6">
        <w:t>ISA</w:t>
      </w:r>
      <w:r w:rsidRPr="00277EC0">
        <w:t xml:space="preserve">. In the event that the Provider’s status or compliance with any of the Selection Criteria changes in the course of the </w:t>
      </w:r>
      <w:r w:rsidR="003E4CE1">
        <w:t>Agreement Period</w:t>
      </w:r>
      <w:r w:rsidR="003E4CE1" w:rsidRPr="00277EC0">
        <w:t xml:space="preserve"> </w:t>
      </w:r>
      <w:r w:rsidRPr="00277EC0">
        <w:t xml:space="preserve">of </w:t>
      </w:r>
      <w:r w:rsidRPr="0090379A">
        <w:t xml:space="preserve">the </w:t>
      </w:r>
      <w:r w:rsidR="000C3405">
        <w:t xml:space="preserve">Provider </w:t>
      </w:r>
      <w:r w:rsidRPr="0090379A">
        <w:t>Agreement</w:t>
      </w:r>
      <w:r w:rsidRPr="00277EC0">
        <w:t xml:space="preserve">, then the Provider shall inform the </w:t>
      </w:r>
      <w:r w:rsidR="00BB6DAD">
        <w:t>Council</w:t>
      </w:r>
      <w:r w:rsidR="00BB6DAD" w:rsidRPr="00277EC0">
        <w:t xml:space="preserve"> </w:t>
      </w:r>
      <w:r w:rsidRPr="00277EC0">
        <w:t xml:space="preserve">immediately and the Provider acknowledges that the </w:t>
      </w:r>
      <w:r w:rsidR="00BB6DAD">
        <w:t>Council</w:t>
      </w:r>
      <w:r w:rsidR="00BB6DAD" w:rsidRPr="00277EC0">
        <w:t xml:space="preserve"> </w:t>
      </w:r>
      <w:r w:rsidRPr="00277EC0">
        <w:t>may in their sole discretion, remove the Provider from the DPS, dependent upon the nature of such changes, particularly if such changes are to the detriment of the performance or standards required of the Provider under this</w:t>
      </w:r>
      <w:r w:rsidR="000C3405">
        <w:t xml:space="preserve"> Provider</w:t>
      </w:r>
      <w:r w:rsidRPr="00277EC0">
        <w:t xml:space="preserve"> Agreement.</w:t>
      </w:r>
    </w:p>
    <w:p w14:paraId="439EB092" w14:textId="77777777" w:rsidR="007E3E89" w:rsidRPr="00277EC0" w:rsidRDefault="007E3E89" w:rsidP="00587AA3">
      <w:pPr>
        <w:pStyle w:val="NoSpacing"/>
        <w:jc w:val="both"/>
        <w:rPr>
          <w:rFonts w:ascii="Arial" w:hAnsi="Arial" w:cs="Arial"/>
        </w:rPr>
      </w:pPr>
    </w:p>
    <w:p w14:paraId="39E8AA5B" w14:textId="68A14FB0" w:rsidR="005621D5" w:rsidRPr="00277EC0" w:rsidRDefault="005621D5" w:rsidP="00587AA3">
      <w:pPr>
        <w:pStyle w:val="Heading2"/>
        <w:keepNext w:val="0"/>
      </w:pPr>
      <w:r w:rsidRPr="00277EC0">
        <w:t xml:space="preserve">The </w:t>
      </w:r>
      <w:r w:rsidR="00C12561">
        <w:t>Council</w:t>
      </w:r>
      <w:r w:rsidR="00C12561" w:rsidRPr="00277EC0">
        <w:t xml:space="preserve"> </w:t>
      </w:r>
      <w:r w:rsidRPr="00277EC0">
        <w:t>reserve</w:t>
      </w:r>
      <w:r w:rsidR="002E3A10">
        <w:t>s</w:t>
      </w:r>
      <w:r w:rsidRPr="00277EC0">
        <w:t xml:space="preserve"> the right to request re-submission of any Selection Criteria or other Accreditation or Enrolment details throughout the duration of the </w:t>
      </w:r>
      <w:r w:rsidR="000C3405">
        <w:t xml:space="preserve">Provider </w:t>
      </w:r>
      <w:r w:rsidR="0045248A" w:rsidRPr="00277EC0">
        <w:t>Agreement and</w:t>
      </w:r>
      <w:r w:rsidRPr="00277EC0">
        <w:t xml:space="preserve"> may perform audit checks of any such or existing Accreditation or Enrolment information.</w:t>
      </w:r>
    </w:p>
    <w:p w14:paraId="2DDC2C51" w14:textId="77777777" w:rsidR="007E3E89" w:rsidRPr="00277EC0" w:rsidRDefault="007E3E89" w:rsidP="00587AA3">
      <w:pPr>
        <w:pStyle w:val="NoSpacing"/>
        <w:jc w:val="both"/>
        <w:rPr>
          <w:rFonts w:ascii="Arial" w:hAnsi="Arial" w:cs="Arial"/>
        </w:rPr>
      </w:pPr>
    </w:p>
    <w:p w14:paraId="729CEF4C" w14:textId="12919770" w:rsidR="005621D5" w:rsidRPr="00277EC0" w:rsidRDefault="005621D5" w:rsidP="00587AA3">
      <w:pPr>
        <w:pStyle w:val="Heading2"/>
        <w:keepNext w:val="0"/>
      </w:pPr>
      <w:r w:rsidRPr="00277EC0">
        <w:t xml:space="preserve">The Provider acknowledges that in entering into this Provider Agreement no form of exclusivity or volume guarantee is given by the </w:t>
      </w:r>
      <w:r w:rsidR="00C12561">
        <w:t>Council</w:t>
      </w:r>
      <w:r w:rsidR="00C12561" w:rsidRPr="00277EC0">
        <w:t xml:space="preserve"> </w:t>
      </w:r>
      <w:r w:rsidRPr="00277EC0">
        <w:t xml:space="preserve">for Services from the Provider and that the Council is at all times entitled to enter into other </w:t>
      </w:r>
      <w:r w:rsidR="000C3405">
        <w:t>a</w:t>
      </w:r>
      <w:r w:rsidR="00E110B6" w:rsidRPr="00277EC0">
        <w:t>greement</w:t>
      </w:r>
      <w:r w:rsidRPr="00277EC0">
        <w:t>s and arrangements with other Providers for the provision of any or all services which are the same as or similar to the Services.</w:t>
      </w:r>
    </w:p>
    <w:p w14:paraId="09952894" w14:textId="77777777" w:rsidR="007E3E89" w:rsidRPr="00277EC0" w:rsidRDefault="007E3E89" w:rsidP="00587AA3">
      <w:pPr>
        <w:pStyle w:val="NoSpacing"/>
        <w:jc w:val="both"/>
        <w:rPr>
          <w:rFonts w:ascii="Arial" w:hAnsi="Arial" w:cs="Arial"/>
        </w:rPr>
      </w:pPr>
    </w:p>
    <w:p w14:paraId="3A4273E2" w14:textId="766B6FF6" w:rsidR="007E3E89" w:rsidRPr="00277EC0" w:rsidRDefault="005621D5" w:rsidP="00587AA3">
      <w:pPr>
        <w:pStyle w:val="Heading2"/>
        <w:keepNext w:val="0"/>
      </w:pPr>
      <w:r w:rsidRPr="00277EC0">
        <w:t xml:space="preserve">Nothing in this Provider Agreement shall be construed as creating a partnership or a </w:t>
      </w:r>
      <w:r w:rsidR="007E3E89" w:rsidRPr="00277EC0">
        <w:t>contract</w:t>
      </w:r>
      <w:r w:rsidRPr="00277EC0">
        <w:t xml:space="preserve"> of employment between the </w:t>
      </w:r>
      <w:r w:rsidR="00C12561">
        <w:t>Council</w:t>
      </w:r>
      <w:r w:rsidR="00C12561" w:rsidRPr="00277EC0">
        <w:t xml:space="preserve"> </w:t>
      </w:r>
      <w:r w:rsidRPr="00277EC0">
        <w:t>and the Provider or as constituting a party as the agent of the other for any purpose whatsoever.</w:t>
      </w:r>
    </w:p>
    <w:p w14:paraId="22646ED5" w14:textId="77777777" w:rsidR="005621D5" w:rsidRPr="00277EC0" w:rsidRDefault="005621D5" w:rsidP="00587AA3">
      <w:pPr>
        <w:pStyle w:val="Heading2"/>
        <w:keepNext w:val="0"/>
        <w:numPr>
          <w:ilvl w:val="0"/>
          <w:numId w:val="0"/>
        </w:numPr>
        <w:ind w:left="1283"/>
      </w:pPr>
      <w:r w:rsidRPr="00277EC0">
        <w:t xml:space="preserve"> </w:t>
      </w:r>
    </w:p>
    <w:p w14:paraId="01FCB108" w14:textId="77777777" w:rsidR="005621D5" w:rsidRPr="00277EC0" w:rsidRDefault="005621D5" w:rsidP="00587AA3">
      <w:pPr>
        <w:pStyle w:val="Heading2"/>
        <w:keepNext w:val="0"/>
      </w:pPr>
      <w:r w:rsidRPr="00277EC0">
        <w:t xml:space="preserve">Each party shall bear its own costs in connection with the formation and operation of this </w:t>
      </w:r>
      <w:r w:rsidR="007E3E89" w:rsidRPr="00277EC0">
        <w:t>DPS</w:t>
      </w:r>
      <w:r w:rsidRPr="00277EC0">
        <w:t xml:space="preserve"> and any agreement entered into between the Parties in connection therewith.</w:t>
      </w:r>
    </w:p>
    <w:bookmarkEnd w:id="3"/>
    <w:p w14:paraId="5620369A" w14:textId="77777777" w:rsidR="00754AB8" w:rsidRPr="00277EC0" w:rsidRDefault="00754AB8" w:rsidP="00587AA3">
      <w:pPr>
        <w:pStyle w:val="Heading2"/>
        <w:keepNext w:val="0"/>
        <w:numPr>
          <w:ilvl w:val="0"/>
          <w:numId w:val="0"/>
        </w:numPr>
        <w:ind w:left="1283"/>
        <w:rPr>
          <w:snapToGrid/>
          <w:lang w:eastAsia="ja-JP"/>
        </w:rPr>
      </w:pPr>
    </w:p>
    <w:p w14:paraId="2CDBA2B7" w14:textId="6857F291" w:rsidR="00754AB8" w:rsidRPr="00277EC0" w:rsidRDefault="00BE57FD" w:rsidP="00812F4C">
      <w:pPr>
        <w:pStyle w:val="Heading1"/>
      </w:pPr>
      <w:bookmarkStart w:id="4" w:name="_Ref466045361"/>
      <w:bookmarkStart w:id="5" w:name="_Toc494719151"/>
      <w:bookmarkStart w:id="6" w:name="_Toc161390651"/>
      <w:r>
        <w:t xml:space="preserve">COMMENCEMENT, </w:t>
      </w:r>
      <w:r w:rsidR="007D75B7" w:rsidRPr="00277EC0">
        <w:t xml:space="preserve">DURATION </w:t>
      </w:r>
      <w:bookmarkEnd w:id="4"/>
      <w:bookmarkEnd w:id="5"/>
      <w:r>
        <w:t xml:space="preserve">AND EXTENT </w:t>
      </w:r>
      <w:r w:rsidR="00C46774" w:rsidRPr="00277EC0">
        <w:t>OF DPS</w:t>
      </w:r>
      <w:bookmarkEnd w:id="6"/>
    </w:p>
    <w:p w14:paraId="00FE1F20" w14:textId="77777777" w:rsidR="007D75B7" w:rsidRPr="00277EC0" w:rsidRDefault="007D75B7" w:rsidP="00587AA3">
      <w:pPr>
        <w:pStyle w:val="NoSpacing"/>
        <w:jc w:val="both"/>
        <w:rPr>
          <w:rFonts w:ascii="Arial" w:hAnsi="Arial" w:cs="Arial"/>
        </w:rPr>
      </w:pPr>
    </w:p>
    <w:p w14:paraId="638AF5A9" w14:textId="7BD72912" w:rsidR="004B084D" w:rsidRDefault="00C46774" w:rsidP="00C96A8B">
      <w:pPr>
        <w:pStyle w:val="Heading2"/>
        <w:keepNext w:val="0"/>
      </w:pPr>
      <w:bookmarkStart w:id="7" w:name="_Toc461433093"/>
      <w:bookmarkEnd w:id="7"/>
      <w:r w:rsidRPr="004B408F">
        <w:t>The DP</w:t>
      </w:r>
      <w:r w:rsidR="00CB0E44" w:rsidRPr="004B408F">
        <w:t>S</w:t>
      </w:r>
      <w:r w:rsidRPr="004B408F">
        <w:t xml:space="preserve"> shall be in place </w:t>
      </w:r>
      <w:r w:rsidR="0045248A" w:rsidRPr="004B408F">
        <w:t>for a</w:t>
      </w:r>
      <w:r w:rsidRPr="004B408F">
        <w:t xml:space="preserve"> period of </w:t>
      </w:r>
      <w:r w:rsidR="00C96A8B" w:rsidRPr="004B408F">
        <w:t>2</w:t>
      </w:r>
      <w:r w:rsidRPr="004B408F">
        <w:t xml:space="preserve"> years from </w:t>
      </w:r>
      <w:r w:rsidR="00F445E6" w:rsidRPr="004B408F">
        <w:t>the</w:t>
      </w:r>
      <w:r w:rsidR="00C96A8B" w:rsidRPr="004B408F">
        <w:t xml:space="preserve"> deemed commencement date of the 1</w:t>
      </w:r>
      <w:r w:rsidR="0051615A">
        <w:t>4</w:t>
      </w:r>
      <w:r w:rsidR="00C96A8B" w:rsidRPr="0045248A">
        <w:rPr>
          <w:vertAlign w:val="superscript"/>
        </w:rPr>
        <w:t>th</w:t>
      </w:r>
      <w:r w:rsidR="00C96A8B" w:rsidRPr="004B408F">
        <w:t xml:space="preserve"> February 2020 </w:t>
      </w:r>
      <w:r w:rsidR="004A5646">
        <w:t>to 1</w:t>
      </w:r>
      <w:r w:rsidR="0051615A">
        <w:t>3</w:t>
      </w:r>
      <w:r w:rsidR="0051615A" w:rsidRPr="0045248A">
        <w:rPr>
          <w:vertAlign w:val="superscript"/>
        </w:rPr>
        <w:t>th</w:t>
      </w:r>
      <w:r w:rsidR="0051615A">
        <w:t xml:space="preserve"> </w:t>
      </w:r>
      <w:r w:rsidR="004A5646">
        <w:t>February 2022. T</w:t>
      </w:r>
      <w:r w:rsidR="00C96A8B" w:rsidRPr="004B408F">
        <w:t>he Council may extend the term of the DPS by a further period or periods of two (2) years on up to three (3) occasions</w:t>
      </w:r>
      <w:r w:rsidR="004A5646">
        <w:t xml:space="preserve"> provided that the total term of the DPS </w:t>
      </w:r>
      <w:r w:rsidR="004B084D">
        <w:t>does not</w:t>
      </w:r>
      <w:r w:rsidR="004A5646">
        <w:t xml:space="preserve"> </w:t>
      </w:r>
      <w:r w:rsidR="004B084D">
        <w:t>exceed eight (8) years</w:t>
      </w:r>
      <w:r w:rsidR="00B119D1">
        <w:t>.</w:t>
      </w:r>
    </w:p>
    <w:p w14:paraId="2E7D8FDF" w14:textId="77777777" w:rsidR="004B084D" w:rsidRDefault="004B084D" w:rsidP="0045248A">
      <w:pPr>
        <w:pStyle w:val="Heading2"/>
        <w:keepNext w:val="0"/>
        <w:numPr>
          <w:ilvl w:val="0"/>
          <w:numId w:val="0"/>
        </w:numPr>
        <w:ind w:left="1134"/>
      </w:pPr>
    </w:p>
    <w:p w14:paraId="7AAFB52F" w14:textId="3E95F49B" w:rsidR="00C96A8B" w:rsidRPr="004B408F" w:rsidRDefault="004B084D" w:rsidP="00C96A8B">
      <w:pPr>
        <w:pStyle w:val="Heading2"/>
        <w:keepNext w:val="0"/>
      </w:pPr>
      <w:r>
        <w:t>Before the end of the Initial Period or before the end of any pervious Extension(s) of the Agreement Period (as the case may be), t</w:t>
      </w:r>
      <w:r w:rsidR="00C96A8B" w:rsidRPr="004B408F">
        <w:t>he Council may also extend this Provider Agreement to reflect the term of the DPS, by giving written notice to the Provider of its wish to extend and the required length of such extension (an “</w:t>
      </w:r>
      <w:r w:rsidR="00C96A8B" w:rsidRPr="0045248A">
        <w:rPr>
          <w:b/>
          <w:bCs/>
        </w:rPr>
        <w:t>Extension</w:t>
      </w:r>
      <w:r w:rsidR="00C96A8B" w:rsidRPr="004B408F">
        <w:t xml:space="preserve">”). For the avoidance of doubt, if all </w:t>
      </w:r>
      <w:r w:rsidR="00C96A8B" w:rsidRPr="004B408F">
        <w:lastRenderedPageBreak/>
        <w:t xml:space="preserve">extension periods are granted, this Provider Agreement (subject to any earlier termination in accordance with these conditions) will expire automatically on the </w:t>
      </w:r>
      <w:r w:rsidR="00380F44">
        <w:t>2</w:t>
      </w:r>
      <w:r w:rsidR="00380F44" w:rsidRPr="0045248A">
        <w:rPr>
          <w:vertAlign w:val="superscript"/>
        </w:rPr>
        <w:t>nd</w:t>
      </w:r>
      <w:r w:rsidR="00380F44">
        <w:t xml:space="preserve"> </w:t>
      </w:r>
      <w:r w:rsidR="0051615A">
        <w:t>July</w:t>
      </w:r>
      <w:r w:rsidR="00C96A8B" w:rsidRPr="004B408F">
        <w:t xml:space="preserve"> 2028. </w:t>
      </w:r>
    </w:p>
    <w:p w14:paraId="4749D2B0" w14:textId="77777777" w:rsidR="00C96A8B" w:rsidRPr="004B408F" w:rsidRDefault="00C96A8B" w:rsidP="00C96A8B">
      <w:pPr>
        <w:pStyle w:val="NoSpacing"/>
      </w:pPr>
    </w:p>
    <w:p w14:paraId="76247923" w14:textId="2554F7E7" w:rsidR="00C96A8B" w:rsidRPr="004B408F" w:rsidRDefault="00C96A8B" w:rsidP="00C96A8B">
      <w:pPr>
        <w:pStyle w:val="Heading2"/>
      </w:pPr>
      <w:r w:rsidRPr="004B408F">
        <w:t>If the Council does not wish to extend this Provider Agreement beyond the Initial Period or an Extension (as appropriate) this Provider Agreement shall end on the expiry of the Initial Period in accordance with clause 54.1 (Expiry) or the expiry of the relevant Extension (as appropriate) and the provisions of clause 59 (Effect of Termination and Expiry) shall apply.</w:t>
      </w:r>
      <w:r w:rsidRPr="004B408F">
        <w:br/>
      </w:r>
    </w:p>
    <w:p w14:paraId="3318AE8A" w14:textId="29FD5397" w:rsidR="00C96A8B" w:rsidRDefault="00C96A8B" w:rsidP="00C96A8B">
      <w:pPr>
        <w:pStyle w:val="Heading2"/>
        <w:keepNext w:val="0"/>
        <w:widowControl w:val="0"/>
      </w:pPr>
      <w:r w:rsidRPr="004B408F">
        <w:t xml:space="preserve">Any such Extension shall be on the same terms and conditions and at the same rates as under this Provider Agreement </w:t>
      </w:r>
      <w:r w:rsidRPr="0045248A">
        <w:t xml:space="preserve">except that the parties shall, as soon as practicable after receipt by the Council of the Provider’s response to the notice sent in accordance with clause </w:t>
      </w:r>
      <w:r w:rsidR="00CB6249">
        <w:t>2.2</w:t>
      </w:r>
      <w:r w:rsidR="00D337FD">
        <w:t>,</w:t>
      </w:r>
      <w:r w:rsidR="00CB6249">
        <w:t xml:space="preserve"> </w:t>
      </w:r>
      <w:r w:rsidRPr="0045248A">
        <w:t>meet to discuss and use all reasonable endeavours to agree any changes to this Provider Agreement as necessitated by reason only of such Extension.</w:t>
      </w:r>
    </w:p>
    <w:p w14:paraId="3FE8161A" w14:textId="77777777" w:rsidR="00C96A8B" w:rsidRPr="00C96A8B" w:rsidRDefault="00C96A8B" w:rsidP="0045248A">
      <w:pPr>
        <w:pStyle w:val="NoSpacing"/>
      </w:pPr>
    </w:p>
    <w:p w14:paraId="2B34F576" w14:textId="77777777" w:rsidR="00DD271F" w:rsidRPr="00277EC0" w:rsidRDefault="00774EEA" w:rsidP="00812F4C">
      <w:pPr>
        <w:pStyle w:val="Heading1"/>
      </w:pPr>
      <w:bookmarkStart w:id="8" w:name="_Toc161390652"/>
      <w:bookmarkStart w:id="9" w:name="_Toc161390653"/>
      <w:bookmarkStart w:id="10" w:name="_Toc345336849"/>
      <w:bookmarkStart w:id="11" w:name="_Toc458069974"/>
      <w:bookmarkStart w:id="12" w:name="_Toc458070745"/>
      <w:bookmarkStart w:id="13" w:name="_Toc461433103"/>
      <w:bookmarkStart w:id="14" w:name="_Toc458069975"/>
      <w:bookmarkStart w:id="15" w:name="_Toc458070746"/>
      <w:bookmarkStart w:id="16" w:name="_Toc461433104"/>
      <w:bookmarkStart w:id="17" w:name="_Toc469916681"/>
      <w:bookmarkStart w:id="18" w:name="_Toc458069976"/>
      <w:bookmarkStart w:id="19" w:name="_Toc458070747"/>
      <w:bookmarkStart w:id="20" w:name="_Toc461433105"/>
      <w:bookmarkStart w:id="21" w:name="_Toc345336851"/>
      <w:bookmarkStart w:id="22" w:name="_Toc458069977"/>
      <w:bookmarkStart w:id="23" w:name="_Toc458070748"/>
      <w:bookmarkStart w:id="24" w:name="_Toc461433106"/>
      <w:bookmarkStart w:id="25" w:name="_Toc458069978"/>
      <w:bookmarkStart w:id="26" w:name="_Toc458070749"/>
      <w:bookmarkStart w:id="27" w:name="_Toc461433107"/>
      <w:bookmarkStart w:id="28" w:name="_Toc458069979"/>
      <w:bookmarkStart w:id="29" w:name="_Toc458070750"/>
      <w:bookmarkStart w:id="30" w:name="_Toc461433108"/>
      <w:bookmarkStart w:id="31" w:name="_Toc461433109"/>
      <w:bookmarkStart w:id="32" w:name="_Toc469916686"/>
      <w:bookmarkStart w:id="33" w:name="_Toc458069980"/>
      <w:bookmarkStart w:id="34" w:name="_Toc461433110"/>
      <w:bookmarkStart w:id="35" w:name="_Toc469916687"/>
      <w:bookmarkStart w:id="36" w:name="_Toc458069981"/>
      <w:bookmarkStart w:id="37" w:name="_Toc304887475"/>
      <w:bookmarkStart w:id="38" w:name="_Toc338319086"/>
      <w:bookmarkStart w:id="39" w:name="_Toc345336852"/>
      <w:bookmarkStart w:id="40" w:name="_Toc458069982"/>
      <w:bookmarkStart w:id="41" w:name="_Toc458070753"/>
      <w:bookmarkStart w:id="42" w:name="_Toc461433111"/>
      <w:bookmarkStart w:id="43" w:name="_Toc517430539"/>
      <w:bookmarkStart w:id="44" w:name="_Toc517433422"/>
      <w:bookmarkStart w:id="45" w:name="_Toc517436446"/>
      <w:bookmarkStart w:id="46" w:name="_Toc517438019"/>
      <w:bookmarkStart w:id="47" w:name="_Toc517440943"/>
      <w:bookmarkStart w:id="48" w:name="_Toc517441448"/>
      <w:bookmarkStart w:id="49" w:name="_Toc494719153"/>
      <w:bookmarkStart w:id="50" w:name="_Toc16139065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277EC0">
        <w:t xml:space="preserve">AGREEMENT  </w:t>
      </w:r>
      <w:r w:rsidR="007D75B7" w:rsidRPr="00277EC0">
        <w:t>DOCUMENTS</w:t>
      </w:r>
      <w:bookmarkEnd w:id="49"/>
      <w:bookmarkEnd w:id="50"/>
    </w:p>
    <w:p w14:paraId="29B975E4" w14:textId="77777777" w:rsidR="00333432" w:rsidRPr="00277EC0" w:rsidRDefault="00333432" w:rsidP="00587AA3">
      <w:pPr>
        <w:pStyle w:val="NoSpacing"/>
        <w:jc w:val="both"/>
        <w:rPr>
          <w:rFonts w:ascii="Arial" w:hAnsi="Arial" w:cs="Arial"/>
        </w:rPr>
      </w:pPr>
    </w:p>
    <w:p w14:paraId="4AEC68A2" w14:textId="27BC70BC" w:rsidR="00356F01" w:rsidRDefault="00356F01" w:rsidP="00587AA3">
      <w:pPr>
        <w:pStyle w:val="Heading2"/>
        <w:keepNext w:val="0"/>
      </w:pPr>
      <w:r>
        <w:t xml:space="preserve">The </w:t>
      </w:r>
      <w:r w:rsidR="002459C8" w:rsidRPr="00277EC0">
        <w:t xml:space="preserve">relationship between the </w:t>
      </w:r>
      <w:r w:rsidR="00C12561">
        <w:t>Council</w:t>
      </w:r>
      <w:r w:rsidR="00C12561" w:rsidRPr="00277EC0">
        <w:t xml:space="preserve"> </w:t>
      </w:r>
      <w:r w:rsidR="002459C8" w:rsidRPr="00277EC0">
        <w:t xml:space="preserve">and the Provider in respect of the provision of Services by the Provider to </w:t>
      </w:r>
      <w:r w:rsidR="00C12561" w:rsidRPr="00277EC0">
        <w:t>the Council</w:t>
      </w:r>
      <w:r w:rsidR="00C12561">
        <w:t xml:space="preserve"> </w:t>
      </w:r>
      <w:r w:rsidR="002459C8" w:rsidRPr="00277EC0">
        <w:t>when procured and/</w:t>
      </w:r>
      <w:r>
        <w:t>or transacted through the DPS is governed by</w:t>
      </w:r>
      <w:r w:rsidR="00F43B19">
        <w:t>:</w:t>
      </w:r>
      <w:r>
        <w:t xml:space="preserve"> </w:t>
      </w:r>
      <w:r w:rsidR="002459C8" w:rsidRPr="00277EC0">
        <w:t xml:space="preserve"> </w:t>
      </w:r>
    </w:p>
    <w:p w14:paraId="71101AD0" w14:textId="77777777" w:rsidR="00C21EAD" w:rsidRPr="00C21EAD" w:rsidRDefault="00C21EAD" w:rsidP="0045248A">
      <w:pPr>
        <w:pStyle w:val="NoSpacing"/>
      </w:pPr>
    </w:p>
    <w:p w14:paraId="6A76E4E8" w14:textId="203EF483" w:rsidR="00356F01" w:rsidRPr="00277EC0" w:rsidRDefault="00E15CD4" w:rsidP="00587AA3">
      <w:pPr>
        <w:pStyle w:val="Heading3"/>
        <w:keepNext w:val="0"/>
      </w:pPr>
      <w:r>
        <w:t>t</w:t>
      </w:r>
      <w:r w:rsidR="00356F01" w:rsidRPr="00277EC0">
        <w:t xml:space="preserve">he </w:t>
      </w:r>
      <w:r w:rsidR="006106B6">
        <w:t xml:space="preserve">Individual </w:t>
      </w:r>
      <w:r w:rsidR="00356F01" w:rsidRPr="00277EC0">
        <w:t xml:space="preserve">Service Agreement (which shall incorporate the </w:t>
      </w:r>
      <w:r w:rsidR="0045248A" w:rsidRPr="0090379A">
        <w:t>Requirement</w:t>
      </w:r>
      <w:r w:rsidR="0045248A">
        <w:t>,</w:t>
      </w:r>
      <w:r w:rsidR="0045248A" w:rsidRPr="00277EC0">
        <w:t xml:space="preserve"> the</w:t>
      </w:r>
      <w:r w:rsidR="00356F01" w:rsidRPr="0090379A">
        <w:t xml:space="preserve"> Offer</w:t>
      </w:r>
      <w:r w:rsidR="00F43B19">
        <w:t xml:space="preserve"> and </w:t>
      </w:r>
      <w:r w:rsidR="00830982">
        <w:t>i</w:t>
      </w:r>
      <w:r w:rsidR="00F43B19">
        <w:t>ndividual Service User Care and Support Plan as amended by the Parties from time to time</w:t>
      </w:r>
      <w:r w:rsidR="00A06E34">
        <w:t>)</w:t>
      </w:r>
      <w:r w:rsidR="00356F01">
        <w:t>;</w:t>
      </w:r>
    </w:p>
    <w:p w14:paraId="6E38768A" w14:textId="386F7AFA" w:rsidR="00356F01" w:rsidRPr="00277EC0" w:rsidRDefault="00E15CD4" w:rsidP="00587AA3">
      <w:pPr>
        <w:pStyle w:val="Heading3"/>
        <w:keepNext w:val="0"/>
      </w:pPr>
      <w:r>
        <w:t xml:space="preserve">the </w:t>
      </w:r>
      <w:r w:rsidR="00356F01" w:rsidRPr="00277EC0">
        <w:t>Specification</w:t>
      </w:r>
      <w:r w:rsidR="00356F01">
        <w:rPr>
          <w:snapToGrid/>
        </w:rPr>
        <w:t xml:space="preserve"> (Schedule </w:t>
      </w:r>
      <w:r w:rsidR="00F43B19">
        <w:rPr>
          <w:snapToGrid/>
        </w:rPr>
        <w:t xml:space="preserve">D </w:t>
      </w:r>
      <w:r w:rsidR="00356F01">
        <w:rPr>
          <w:snapToGrid/>
        </w:rPr>
        <w:t>of the Provider Agreement)</w:t>
      </w:r>
    </w:p>
    <w:p w14:paraId="0728794F" w14:textId="0F57C72D" w:rsidR="00356F01" w:rsidRPr="00277EC0" w:rsidRDefault="00E15CD4" w:rsidP="00587AA3">
      <w:pPr>
        <w:pStyle w:val="Heading3"/>
        <w:keepNext w:val="0"/>
      </w:pPr>
      <w:r>
        <w:t xml:space="preserve">this </w:t>
      </w:r>
      <w:r w:rsidR="00356F01" w:rsidRPr="00277EC0">
        <w:t>Provider Agreement including all other schedules</w:t>
      </w:r>
      <w:r>
        <w:t>; and</w:t>
      </w:r>
      <w:r w:rsidR="00356F01" w:rsidRPr="00277EC0">
        <w:t xml:space="preserve"> </w:t>
      </w:r>
    </w:p>
    <w:p w14:paraId="36C271D7" w14:textId="3B8FAE1D" w:rsidR="00356F01" w:rsidRPr="00277EC0" w:rsidRDefault="00E15CD4" w:rsidP="00587AA3">
      <w:pPr>
        <w:pStyle w:val="Heading3"/>
        <w:keepNext w:val="0"/>
      </w:pPr>
      <w:r>
        <w:t xml:space="preserve">the </w:t>
      </w:r>
      <w:r w:rsidR="00356F01" w:rsidRPr="00277EC0">
        <w:t>Provider Entry Guide.</w:t>
      </w:r>
    </w:p>
    <w:p w14:paraId="5C960A0A" w14:textId="77777777" w:rsidR="00356F01" w:rsidRPr="00356F01" w:rsidRDefault="00356F01" w:rsidP="00587AA3">
      <w:pPr>
        <w:pStyle w:val="Heading3"/>
        <w:keepNext w:val="0"/>
        <w:numPr>
          <w:ilvl w:val="0"/>
          <w:numId w:val="0"/>
        </w:numPr>
        <w:ind w:left="2263"/>
      </w:pPr>
    </w:p>
    <w:p w14:paraId="030BFFAC" w14:textId="27CDA5F5" w:rsidR="00356F01" w:rsidRPr="00E15E60" w:rsidRDefault="00356F01" w:rsidP="00587AA3">
      <w:pPr>
        <w:pStyle w:val="Heading2"/>
        <w:keepNext w:val="0"/>
      </w:pPr>
      <w:r w:rsidRPr="00E15E60">
        <w:t>Where there is any conflic</w:t>
      </w:r>
      <w:r w:rsidR="00A45E67">
        <w:t xml:space="preserve">t or inconsistency between the </w:t>
      </w:r>
      <w:r w:rsidRPr="00E15E60">
        <w:t>documents listed above such conflict or inconsistency shall be resolved according to the order of priority in which the documents above are listed</w:t>
      </w:r>
      <w:r w:rsidR="00F43B19">
        <w:t>.</w:t>
      </w:r>
    </w:p>
    <w:p w14:paraId="7E5C1B62" w14:textId="77777777" w:rsidR="00356F01" w:rsidRDefault="00356F01" w:rsidP="00587AA3">
      <w:pPr>
        <w:pStyle w:val="Heading2"/>
        <w:keepNext w:val="0"/>
        <w:numPr>
          <w:ilvl w:val="0"/>
          <w:numId w:val="0"/>
        </w:numPr>
        <w:ind w:left="1134"/>
      </w:pPr>
    </w:p>
    <w:p w14:paraId="2E937DC2" w14:textId="77777777" w:rsidR="002459C8" w:rsidRPr="00277EC0" w:rsidRDefault="002459C8" w:rsidP="00587AA3">
      <w:pPr>
        <w:pStyle w:val="Heading2"/>
        <w:keepNext w:val="0"/>
      </w:pPr>
      <w:r w:rsidRPr="00277EC0">
        <w:t>The Provider indicated its agreement to the terms on submission of its application to be admitted to the DPS.</w:t>
      </w:r>
    </w:p>
    <w:p w14:paraId="6B4C4F52" w14:textId="77777777" w:rsidR="002459C8" w:rsidRPr="00277EC0" w:rsidRDefault="002459C8" w:rsidP="00587AA3">
      <w:pPr>
        <w:pStyle w:val="NoSpacing"/>
        <w:tabs>
          <w:tab w:val="num" w:pos="1134"/>
        </w:tabs>
        <w:ind w:left="1134" w:hanging="708"/>
        <w:jc w:val="both"/>
        <w:rPr>
          <w:rFonts w:ascii="Arial" w:hAnsi="Arial" w:cs="Arial"/>
        </w:rPr>
      </w:pPr>
    </w:p>
    <w:p w14:paraId="698BE071" w14:textId="77777777" w:rsidR="00F05FC9" w:rsidRPr="00277EC0" w:rsidRDefault="00F05FC9" w:rsidP="00812F4C">
      <w:pPr>
        <w:pStyle w:val="SectionHeadings"/>
      </w:pPr>
      <w:bookmarkStart w:id="51" w:name="_Toc494719154"/>
      <w:bookmarkStart w:id="52" w:name="_Toc161390655"/>
      <w:r w:rsidRPr="00277EC0">
        <w:t xml:space="preserve">SECTION 2 – THE </w:t>
      </w:r>
      <w:r w:rsidR="001B38B6" w:rsidRPr="00277EC0">
        <w:t>DPS PROCESS AND</w:t>
      </w:r>
      <w:r w:rsidR="00823E74" w:rsidRPr="00277EC0">
        <w:t xml:space="preserve"> </w:t>
      </w:r>
      <w:r w:rsidRPr="00277EC0">
        <w:t>SERVICE</w:t>
      </w:r>
      <w:r w:rsidR="00581128" w:rsidRPr="00277EC0">
        <w:t>S</w:t>
      </w:r>
      <w:bookmarkEnd w:id="51"/>
      <w:bookmarkEnd w:id="52"/>
    </w:p>
    <w:p w14:paraId="362E3F5F" w14:textId="77777777" w:rsidR="006B3CC3" w:rsidRPr="00277EC0" w:rsidRDefault="006B3CC3" w:rsidP="00587AA3">
      <w:pPr>
        <w:pStyle w:val="NoSpacing"/>
        <w:jc w:val="both"/>
        <w:rPr>
          <w:rFonts w:ascii="Arial" w:hAnsi="Arial" w:cs="Arial"/>
        </w:rPr>
      </w:pPr>
    </w:p>
    <w:p w14:paraId="2741DDB4" w14:textId="77777777" w:rsidR="001B38B6" w:rsidRPr="00277EC0" w:rsidRDefault="001B38B6" w:rsidP="00812F4C">
      <w:pPr>
        <w:pStyle w:val="Heading1"/>
        <w:rPr>
          <w:rFonts w:eastAsia="MS Mincho"/>
          <w:lang w:eastAsia="ja-JP"/>
        </w:rPr>
      </w:pPr>
      <w:bookmarkStart w:id="53" w:name="_Toc161390656"/>
      <w:bookmarkStart w:id="54" w:name="_Toc469916714"/>
      <w:bookmarkStart w:id="55" w:name="_Toc498088264"/>
      <w:bookmarkStart w:id="56" w:name="_Toc499213952"/>
      <w:r w:rsidRPr="00277EC0">
        <w:rPr>
          <w:rFonts w:eastAsia="MS Mincho"/>
          <w:lang w:eastAsia="ja-JP"/>
        </w:rPr>
        <w:t>DPS PR</w:t>
      </w:r>
      <w:r w:rsidR="0025519B" w:rsidRPr="00277EC0">
        <w:rPr>
          <w:rFonts w:eastAsia="MS Mincho"/>
          <w:lang w:eastAsia="ja-JP"/>
        </w:rPr>
        <w:t>O</w:t>
      </w:r>
      <w:r w:rsidRPr="00277EC0">
        <w:rPr>
          <w:rFonts w:eastAsia="MS Mincho"/>
          <w:lang w:eastAsia="ja-JP"/>
        </w:rPr>
        <w:t>CE</w:t>
      </w:r>
      <w:r w:rsidR="0025519B" w:rsidRPr="00277EC0">
        <w:rPr>
          <w:rFonts w:eastAsia="MS Mincho"/>
          <w:lang w:eastAsia="ja-JP"/>
        </w:rPr>
        <w:t>S</w:t>
      </w:r>
      <w:r w:rsidRPr="00277EC0">
        <w:rPr>
          <w:rFonts w:eastAsia="MS Mincho"/>
          <w:lang w:eastAsia="ja-JP"/>
        </w:rPr>
        <w:t>S</w:t>
      </w:r>
      <w:bookmarkEnd w:id="53"/>
    </w:p>
    <w:p w14:paraId="24E31317" w14:textId="77777777" w:rsidR="006B3CC3" w:rsidRPr="00277EC0" w:rsidRDefault="006B3CC3" w:rsidP="00587AA3">
      <w:pPr>
        <w:pStyle w:val="NoSpacing"/>
        <w:jc w:val="both"/>
        <w:rPr>
          <w:rFonts w:ascii="Arial" w:hAnsi="Arial" w:cs="Arial"/>
          <w:lang w:eastAsia="ja-JP"/>
        </w:rPr>
      </w:pPr>
    </w:p>
    <w:p w14:paraId="366024E2" w14:textId="52AE39D2" w:rsidR="001B38B6" w:rsidRPr="00277EC0" w:rsidRDefault="00B01D37" w:rsidP="00587AA3">
      <w:pPr>
        <w:pStyle w:val="Heading2"/>
        <w:keepNext w:val="0"/>
        <w:rPr>
          <w:lang w:eastAsia="ja-JP"/>
        </w:rPr>
      </w:pPr>
      <w:r>
        <w:rPr>
          <w:lang w:eastAsia="ja-JP"/>
        </w:rPr>
        <w:t xml:space="preserve">The </w:t>
      </w:r>
      <w:r w:rsidR="00C12561">
        <w:rPr>
          <w:lang w:eastAsia="ja-JP"/>
        </w:rPr>
        <w:t>Council</w:t>
      </w:r>
      <w:r w:rsidR="00C12561" w:rsidRPr="00277EC0">
        <w:rPr>
          <w:lang w:eastAsia="ja-JP"/>
        </w:rPr>
        <w:t xml:space="preserve"> </w:t>
      </w:r>
      <w:r w:rsidR="001B38B6" w:rsidRPr="00277EC0">
        <w:rPr>
          <w:lang w:eastAsia="ja-JP"/>
        </w:rPr>
        <w:t>shall:</w:t>
      </w:r>
    </w:p>
    <w:p w14:paraId="2173CF8A" w14:textId="649F2D45" w:rsidR="001B38B6" w:rsidRPr="00277EC0" w:rsidRDefault="00C46774" w:rsidP="00587AA3">
      <w:pPr>
        <w:pStyle w:val="Heading3"/>
        <w:keepNext w:val="0"/>
        <w:rPr>
          <w:lang w:eastAsia="ja-JP"/>
        </w:rPr>
      </w:pPr>
      <w:r w:rsidRPr="00277EC0">
        <w:rPr>
          <w:lang w:eastAsia="ja-JP"/>
        </w:rPr>
        <w:t xml:space="preserve">by electronic means </w:t>
      </w:r>
      <w:r w:rsidR="001B38B6" w:rsidRPr="00277EC0">
        <w:rPr>
          <w:lang w:eastAsia="ja-JP"/>
        </w:rPr>
        <w:t xml:space="preserve">offer </w:t>
      </w:r>
      <w:r w:rsidR="0045248A" w:rsidRPr="00277EC0">
        <w:rPr>
          <w:lang w:eastAsia="ja-JP"/>
        </w:rPr>
        <w:t>all potential</w:t>
      </w:r>
      <w:r w:rsidR="001B38B6" w:rsidRPr="00277EC0">
        <w:rPr>
          <w:lang w:eastAsia="ja-JP"/>
        </w:rPr>
        <w:t xml:space="preserve"> Providers</w:t>
      </w:r>
      <w:r w:rsidRPr="00277EC0">
        <w:rPr>
          <w:lang w:eastAsia="ja-JP"/>
        </w:rPr>
        <w:t xml:space="preserve"> admitted to the DPS</w:t>
      </w:r>
      <w:r w:rsidR="001B38B6" w:rsidRPr="00277EC0">
        <w:rPr>
          <w:lang w:eastAsia="ja-JP"/>
        </w:rPr>
        <w:t xml:space="preserve"> unrestricted, direct access to all appropriate documents, including template </w:t>
      </w:r>
      <w:r w:rsidRPr="00277EC0">
        <w:rPr>
          <w:lang w:eastAsia="ja-JP"/>
        </w:rPr>
        <w:t>a</w:t>
      </w:r>
      <w:r w:rsidR="00E110B6" w:rsidRPr="00277EC0">
        <w:rPr>
          <w:lang w:eastAsia="ja-JP"/>
        </w:rPr>
        <w:t>greement</w:t>
      </w:r>
      <w:r w:rsidR="001B38B6" w:rsidRPr="00277EC0">
        <w:rPr>
          <w:lang w:eastAsia="ja-JP"/>
        </w:rPr>
        <w:t xml:space="preserve"> documents and Selection </w:t>
      </w:r>
      <w:r w:rsidR="0045248A" w:rsidRPr="00277EC0">
        <w:rPr>
          <w:lang w:eastAsia="ja-JP"/>
        </w:rPr>
        <w:t>Criteria and</w:t>
      </w:r>
      <w:r w:rsidR="001B38B6" w:rsidRPr="00277EC0">
        <w:rPr>
          <w:lang w:eastAsia="ja-JP"/>
        </w:rPr>
        <w:t xml:space="preserve"> to any additional documents relating to </w:t>
      </w:r>
      <w:r w:rsidR="0045248A" w:rsidRPr="00277EC0">
        <w:rPr>
          <w:lang w:eastAsia="ja-JP"/>
        </w:rPr>
        <w:t>the provision</w:t>
      </w:r>
      <w:r w:rsidR="001B38B6" w:rsidRPr="00277EC0">
        <w:rPr>
          <w:lang w:eastAsia="ja-JP"/>
        </w:rPr>
        <w:t xml:space="preserve"> of the Services from the date of publication of the </w:t>
      </w:r>
      <w:r w:rsidR="00B01D37">
        <w:rPr>
          <w:lang w:eastAsia="ja-JP"/>
        </w:rPr>
        <w:t xml:space="preserve">contract </w:t>
      </w:r>
      <w:r w:rsidR="0045248A" w:rsidRPr="00277EC0">
        <w:rPr>
          <w:lang w:eastAsia="ja-JP"/>
        </w:rPr>
        <w:t>notice to</w:t>
      </w:r>
      <w:r w:rsidR="001B38B6" w:rsidRPr="00277EC0">
        <w:rPr>
          <w:lang w:eastAsia="ja-JP"/>
        </w:rPr>
        <w:t xml:space="preserve"> the date </w:t>
      </w:r>
      <w:r w:rsidR="0045248A" w:rsidRPr="00277EC0">
        <w:rPr>
          <w:lang w:eastAsia="ja-JP"/>
        </w:rPr>
        <w:t>when the</w:t>
      </w:r>
      <w:r w:rsidR="001B38B6" w:rsidRPr="00277EC0">
        <w:rPr>
          <w:lang w:eastAsia="ja-JP"/>
        </w:rPr>
        <w:t xml:space="preserve"> system ceases to be operated;</w:t>
      </w:r>
    </w:p>
    <w:p w14:paraId="72EDA803" w14:textId="77777777" w:rsidR="005F3707" w:rsidRPr="00277EC0" w:rsidRDefault="005F3707" w:rsidP="00587AA3">
      <w:pPr>
        <w:pStyle w:val="Heading3"/>
        <w:keepNext w:val="0"/>
        <w:numPr>
          <w:ilvl w:val="0"/>
          <w:numId w:val="0"/>
        </w:numPr>
        <w:ind w:left="1560"/>
        <w:rPr>
          <w:lang w:eastAsia="ja-JP"/>
        </w:rPr>
      </w:pPr>
    </w:p>
    <w:p w14:paraId="225374DA" w14:textId="5A895BF5" w:rsidR="001B38B6" w:rsidRPr="00277EC0" w:rsidRDefault="001B38B6" w:rsidP="00587AA3">
      <w:pPr>
        <w:pStyle w:val="Heading3"/>
        <w:keepNext w:val="0"/>
        <w:rPr>
          <w:lang w:eastAsia="ja-JP"/>
        </w:rPr>
      </w:pPr>
      <w:r w:rsidRPr="00277EC0">
        <w:rPr>
          <w:lang w:eastAsia="ja-JP"/>
        </w:rPr>
        <w:t xml:space="preserve">give any potential </w:t>
      </w:r>
      <w:r w:rsidR="0045248A" w:rsidRPr="00277EC0">
        <w:rPr>
          <w:lang w:eastAsia="ja-JP"/>
        </w:rPr>
        <w:t>Providers the</w:t>
      </w:r>
      <w:r w:rsidRPr="00277EC0">
        <w:rPr>
          <w:lang w:eastAsia="ja-JP"/>
        </w:rPr>
        <w:t xml:space="preserve"> opportunity to submit a request to </w:t>
      </w:r>
      <w:r w:rsidR="0045248A" w:rsidRPr="00277EC0">
        <w:rPr>
          <w:lang w:eastAsia="ja-JP"/>
        </w:rPr>
        <w:t>participate in</w:t>
      </w:r>
      <w:r w:rsidRPr="00277EC0">
        <w:rPr>
          <w:lang w:eastAsia="ja-JP"/>
        </w:rPr>
        <w:t xml:space="preserve"> the DPS via the Application.  Admission into the DPS is subject to the Provider satisfying the process set out in the </w:t>
      </w:r>
      <w:r w:rsidR="003D4182">
        <w:rPr>
          <w:lang w:eastAsia="ja-JP"/>
        </w:rPr>
        <w:t>Provider</w:t>
      </w:r>
      <w:r w:rsidR="003D4182" w:rsidRPr="00277EC0">
        <w:rPr>
          <w:lang w:eastAsia="ja-JP"/>
        </w:rPr>
        <w:t xml:space="preserve"> </w:t>
      </w:r>
      <w:r w:rsidRPr="00277EC0">
        <w:rPr>
          <w:lang w:eastAsia="ja-JP"/>
        </w:rPr>
        <w:t xml:space="preserve">Entry Guide; </w:t>
      </w:r>
    </w:p>
    <w:p w14:paraId="76B6891D" w14:textId="77777777" w:rsidR="005F3707" w:rsidRPr="00277EC0" w:rsidRDefault="005F3707" w:rsidP="00587AA3">
      <w:pPr>
        <w:pStyle w:val="NoSpacing"/>
        <w:jc w:val="both"/>
        <w:rPr>
          <w:rFonts w:ascii="Arial" w:hAnsi="Arial" w:cs="Arial"/>
          <w:lang w:eastAsia="ja-JP"/>
        </w:rPr>
      </w:pPr>
    </w:p>
    <w:p w14:paraId="53B70709" w14:textId="23A12759" w:rsidR="001B38B6" w:rsidRPr="00277EC0" w:rsidRDefault="001B38B6" w:rsidP="00587AA3">
      <w:pPr>
        <w:pStyle w:val="Heading3"/>
        <w:keepNext w:val="0"/>
        <w:rPr>
          <w:lang w:eastAsia="ja-JP"/>
        </w:rPr>
      </w:pPr>
      <w:r w:rsidRPr="00277EC0">
        <w:rPr>
          <w:lang w:eastAsia="ja-JP"/>
        </w:rPr>
        <w:t xml:space="preserve">complete the evaluation of a request to participate in the DPS within 10 working days from the date of its submission or such longer period as the </w:t>
      </w:r>
      <w:r w:rsidR="00C12561">
        <w:rPr>
          <w:lang w:eastAsia="ja-JP"/>
        </w:rPr>
        <w:t>Council</w:t>
      </w:r>
      <w:r w:rsidR="00C12561" w:rsidRPr="00277EC0">
        <w:rPr>
          <w:lang w:eastAsia="ja-JP"/>
        </w:rPr>
        <w:t xml:space="preserve"> </w:t>
      </w:r>
      <w:r w:rsidRPr="00277EC0">
        <w:rPr>
          <w:lang w:eastAsia="ja-JP"/>
        </w:rPr>
        <w:t xml:space="preserve">may determine;  </w:t>
      </w:r>
    </w:p>
    <w:p w14:paraId="2F95B485" w14:textId="77777777" w:rsidR="005F3707" w:rsidRPr="00277EC0" w:rsidRDefault="005F3707" w:rsidP="00587AA3">
      <w:pPr>
        <w:pStyle w:val="NoSpacing"/>
        <w:jc w:val="both"/>
        <w:rPr>
          <w:rFonts w:ascii="Arial" w:hAnsi="Arial" w:cs="Arial"/>
          <w:lang w:eastAsia="ja-JP"/>
        </w:rPr>
      </w:pPr>
    </w:p>
    <w:p w14:paraId="1D3B1A66" w14:textId="77777777" w:rsidR="001B38B6" w:rsidRPr="00277EC0" w:rsidRDefault="001B38B6" w:rsidP="00587AA3">
      <w:pPr>
        <w:pStyle w:val="Heading3"/>
        <w:keepNext w:val="0"/>
        <w:rPr>
          <w:lang w:eastAsia="ja-JP"/>
        </w:rPr>
      </w:pPr>
      <w:r w:rsidRPr="00277EC0">
        <w:rPr>
          <w:lang w:eastAsia="ja-JP"/>
        </w:rPr>
        <w:t>invite all applicable Providers who have been admitted to the DPS to submit an Offer for each applicable Requirement</w:t>
      </w:r>
      <w:r w:rsidR="00823E74" w:rsidRPr="00277EC0">
        <w:rPr>
          <w:lang w:eastAsia="ja-JP"/>
        </w:rPr>
        <w:t xml:space="preserve">. The </w:t>
      </w:r>
      <w:r w:rsidR="006B3CC3" w:rsidRPr="00277EC0">
        <w:rPr>
          <w:lang w:eastAsia="ja-JP"/>
        </w:rPr>
        <w:t>Requirement shall</w:t>
      </w:r>
      <w:r w:rsidR="00823E74" w:rsidRPr="00277EC0">
        <w:rPr>
          <w:lang w:eastAsia="ja-JP"/>
        </w:rPr>
        <w:t xml:space="preserve"> </w:t>
      </w:r>
      <w:r w:rsidRPr="00277EC0">
        <w:rPr>
          <w:lang w:eastAsia="ja-JP"/>
        </w:rPr>
        <w:t>stat</w:t>
      </w:r>
      <w:r w:rsidR="00823E74" w:rsidRPr="00277EC0">
        <w:rPr>
          <w:lang w:eastAsia="ja-JP"/>
        </w:rPr>
        <w:t xml:space="preserve">e </w:t>
      </w:r>
      <w:r w:rsidR="006B3CC3" w:rsidRPr="00277EC0">
        <w:rPr>
          <w:lang w:eastAsia="ja-JP"/>
        </w:rPr>
        <w:t>the t</w:t>
      </w:r>
      <w:r w:rsidRPr="00277EC0">
        <w:rPr>
          <w:lang w:eastAsia="ja-JP"/>
        </w:rPr>
        <w:t xml:space="preserve">ype or part of the Services required and the timescale in which the Services are required to be delivered; </w:t>
      </w:r>
    </w:p>
    <w:p w14:paraId="7F708ADA" w14:textId="77777777" w:rsidR="005F3707" w:rsidRPr="00277EC0" w:rsidRDefault="005F3707" w:rsidP="00587AA3">
      <w:pPr>
        <w:pStyle w:val="NoSpacing"/>
        <w:jc w:val="both"/>
        <w:rPr>
          <w:rFonts w:ascii="Arial" w:hAnsi="Arial" w:cs="Arial"/>
          <w:lang w:eastAsia="ja-JP"/>
        </w:rPr>
      </w:pPr>
    </w:p>
    <w:p w14:paraId="1B8BB832" w14:textId="5D508709" w:rsidR="001B38B6" w:rsidRPr="00277EC0" w:rsidRDefault="008668E5" w:rsidP="00587AA3">
      <w:pPr>
        <w:pStyle w:val="Heading3"/>
        <w:keepNext w:val="0"/>
        <w:rPr>
          <w:lang w:eastAsia="ja-JP"/>
        </w:rPr>
      </w:pPr>
      <w:r w:rsidRPr="00277EC0">
        <w:rPr>
          <w:lang w:eastAsia="ja-JP"/>
        </w:rPr>
        <w:t>o</w:t>
      </w:r>
      <w:r w:rsidR="001B38B6" w:rsidRPr="00277EC0">
        <w:rPr>
          <w:lang w:eastAsia="ja-JP"/>
        </w:rPr>
        <w:t xml:space="preserve">n acceptance of an Offer which best meets the Requirement and its appropriate award criteria </w:t>
      </w:r>
      <w:r w:rsidR="0045248A" w:rsidRPr="00277EC0">
        <w:rPr>
          <w:lang w:eastAsia="ja-JP"/>
        </w:rPr>
        <w:t xml:space="preserve">the </w:t>
      </w:r>
      <w:r w:rsidR="0045248A">
        <w:rPr>
          <w:lang w:eastAsia="ja-JP"/>
        </w:rPr>
        <w:t>Council</w:t>
      </w:r>
      <w:r w:rsidR="001B38B6" w:rsidRPr="00277EC0">
        <w:rPr>
          <w:lang w:eastAsia="ja-JP"/>
        </w:rPr>
        <w:t xml:space="preserve"> </w:t>
      </w:r>
      <w:r w:rsidR="006B3CC3" w:rsidRPr="00277EC0">
        <w:rPr>
          <w:lang w:eastAsia="ja-JP"/>
        </w:rPr>
        <w:t>enter into a</w:t>
      </w:r>
      <w:r w:rsidR="00676AA5">
        <w:rPr>
          <w:lang w:eastAsia="ja-JP"/>
        </w:rPr>
        <w:t>n</w:t>
      </w:r>
      <w:r w:rsidR="001B38B6" w:rsidRPr="00277EC0">
        <w:rPr>
          <w:lang w:eastAsia="ja-JP"/>
        </w:rPr>
        <w:t xml:space="preserve"> </w:t>
      </w:r>
      <w:r w:rsidR="006106B6">
        <w:rPr>
          <w:lang w:eastAsia="ja-JP"/>
        </w:rPr>
        <w:t>ISA</w:t>
      </w:r>
      <w:r w:rsidR="001B38B6" w:rsidRPr="00277EC0">
        <w:rPr>
          <w:lang w:eastAsia="ja-JP"/>
        </w:rPr>
        <w:t xml:space="preserve"> with the Provider of that Offer</w:t>
      </w:r>
      <w:r w:rsidR="003D4182">
        <w:rPr>
          <w:lang w:eastAsia="ja-JP"/>
        </w:rPr>
        <w:t xml:space="preserve">; and </w:t>
      </w:r>
    </w:p>
    <w:p w14:paraId="5A261853" w14:textId="77777777" w:rsidR="005F3707" w:rsidRPr="00277EC0" w:rsidRDefault="005F3707" w:rsidP="00587AA3">
      <w:pPr>
        <w:pStyle w:val="NoSpacing"/>
        <w:jc w:val="both"/>
        <w:rPr>
          <w:rFonts w:ascii="Arial" w:hAnsi="Arial" w:cs="Arial"/>
          <w:lang w:eastAsia="ja-JP"/>
        </w:rPr>
      </w:pPr>
    </w:p>
    <w:p w14:paraId="028010E8" w14:textId="64677DE9" w:rsidR="001B38B6" w:rsidRPr="00277EC0" w:rsidRDefault="00823E74" w:rsidP="00587AA3">
      <w:pPr>
        <w:pStyle w:val="Heading3"/>
        <w:keepNext w:val="0"/>
        <w:rPr>
          <w:lang w:eastAsia="ja-JP"/>
        </w:rPr>
      </w:pPr>
      <w:r w:rsidRPr="00277EC0">
        <w:rPr>
          <w:lang w:eastAsia="ja-JP"/>
        </w:rPr>
        <w:t xml:space="preserve">where an </w:t>
      </w:r>
      <w:r w:rsidR="001B38B6" w:rsidRPr="00277EC0">
        <w:rPr>
          <w:lang w:eastAsia="ja-JP"/>
        </w:rPr>
        <w:t>Off</w:t>
      </w:r>
      <w:r w:rsidR="008668E5" w:rsidRPr="00277EC0">
        <w:rPr>
          <w:lang w:eastAsia="ja-JP"/>
        </w:rPr>
        <w:t xml:space="preserve">er appears to be abnormally low, </w:t>
      </w:r>
      <w:r w:rsidRPr="00277EC0">
        <w:rPr>
          <w:lang w:eastAsia="ja-JP"/>
        </w:rPr>
        <w:t>require</w:t>
      </w:r>
      <w:r w:rsidR="001B38B6" w:rsidRPr="00277EC0">
        <w:rPr>
          <w:lang w:eastAsia="ja-JP"/>
        </w:rPr>
        <w:t xml:space="preserve"> </w:t>
      </w:r>
      <w:r w:rsidRPr="00277EC0">
        <w:rPr>
          <w:lang w:eastAsia="ja-JP"/>
        </w:rPr>
        <w:t xml:space="preserve">further information from a Provider </w:t>
      </w:r>
      <w:r w:rsidR="001B38B6" w:rsidRPr="00277EC0">
        <w:rPr>
          <w:lang w:eastAsia="ja-JP"/>
        </w:rPr>
        <w:t>and may reject that offer if</w:t>
      </w:r>
      <w:r w:rsidR="00A06E34">
        <w:rPr>
          <w:lang w:eastAsia="ja-JP"/>
        </w:rPr>
        <w:t>,</w:t>
      </w:r>
      <w:r w:rsidR="001B38B6" w:rsidRPr="00277EC0">
        <w:rPr>
          <w:lang w:eastAsia="ja-JP"/>
        </w:rPr>
        <w:t xml:space="preserve"> on being provided with </w:t>
      </w:r>
      <w:r w:rsidRPr="00277EC0">
        <w:rPr>
          <w:lang w:eastAsia="ja-JP"/>
        </w:rPr>
        <w:t xml:space="preserve">that </w:t>
      </w:r>
      <w:r w:rsidR="001B38B6" w:rsidRPr="00277EC0">
        <w:rPr>
          <w:lang w:eastAsia="ja-JP"/>
        </w:rPr>
        <w:t>further information and hav</w:t>
      </w:r>
      <w:r w:rsidR="00277EC0">
        <w:rPr>
          <w:lang w:eastAsia="ja-JP"/>
        </w:rPr>
        <w:t>ing</w:t>
      </w:r>
      <w:r w:rsidR="001B38B6" w:rsidRPr="00277EC0">
        <w:rPr>
          <w:lang w:eastAsia="ja-JP"/>
        </w:rPr>
        <w:t xml:space="preserve"> taken into account that information and </w:t>
      </w:r>
      <w:r w:rsidR="0045248A" w:rsidRPr="00277EC0">
        <w:rPr>
          <w:lang w:eastAsia="ja-JP"/>
        </w:rPr>
        <w:t>evidence</w:t>
      </w:r>
      <w:r w:rsidR="0045248A">
        <w:rPr>
          <w:lang w:eastAsia="ja-JP"/>
        </w:rPr>
        <w:t>,</w:t>
      </w:r>
      <w:r w:rsidR="0045248A" w:rsidRPr="00277EC0">
        <w:rPr>
          <w:lang w:eastAsia="ja-JP"/>
        </w:rPr>
        <w:t xml:space="preserve"> concluded</w:t>
      </w:r>
      <w:r w:rsidR="001B38B6" w:rsidRPr="00277EC0">
        <w:rPr>
          <w:lang w:eastAsia="ja-JP"/>
        </w:rPr>
        <w:t xml:space="preserve">  that the Provider would be unable to provide the Services to the required standard.</w:t>
      </w:r>
    </w:p>
    <w:p w14:paraId="06154537" w14:textId="77777777" w:rsidR="009574B1" w:rsidRPr="00277EC0" w:rsidRDefault="009574B1" w:rsidP="00587AA3">
      <w:pPr>
        <w:pStyle w:val="Heading2"/>
        <w:keepNext w:val="0"/>
        <w:numPr>
          <w:ilvl w:val="0"/>
          <w:numId w:val="0"/>
        </w:numPr>
        <w:rPr>
          <w:lang w:eastAsia="ja-JP"/>
        </w:rPr>
      </w:pPr>
    </w:p>
    <w:p w14:paraId="790CF38B" w14:textId="77777777" w:rsidR="001B38B6" w:rsidRDefault="001B38B6" w:rsidP="00587AA3">
      <w:pPr>
        <w:pStyle w:val="Heading2"/>
        <w:keepNext w:val="0"/>
        <w:rPr>
          <w:lang w:eastAsia="ja-JP"/>
        </w:rPr>
      </w:pPr>
      <w:r w:rsidRPr="00277EC0">
        <w:rPr>
          <w:lang w:eastAsia="ja-JP"/>
        </w:rPr>
        <w:t>The Provider shall:</w:t>
      </w:r>
    </w:p>
    <w:p w14:paraId="00E824E9" w14:textId="77777777" w:rsidR="00356BB5" w:rsidRPr="00356BB5" w:rsidRDefault="00356BB5" w:rsidP="00587AA3">
      <w:pPr>
        <w:pStyle w:val="NoSpacing"/>
        <w:jc w:val="both"/>
        <w:rPr>
          <w:lang w:eastAsia="ja-JP"/>
        </w:rPr>
      </w:pPr>
    </w:p>
    <w:p w14:paraId="64DCA7EE" w14:textId="490E5877" w:rsidR="001B38B6" w:rsidRPr="00277EC0" w:rsidRDefault="00277EC0" w:rsidP="00587AA3">
      <w:pPr>
        <w:pStyle w:val="Heading3"/>
        <w:keepNext w:val="0"/>
        <w:rPr>
          <w:lang w:eastAsia="ja-JP"/>
        </w:rPr>
      </w:pPr>
      <w:r>
        <w:rPr>
          <w:lang w:eastAsia="ja-JP"/>
        </w:rPr>
        <w:t>s</w:t>
      </w:r>
      <w:r w:rsidR="005F3707" w:rsidRPr="00277EC0">
        <w:rPr>
          <w:lang w:eastAsia="ja-JP"/>
        </w:rPr>
        <w:t>ubmit</w:t>
      </w:r>
      <w:r w:rsidR="001B38B6" w:rsidRPr="00277EC0">
        <w:rPr>
          <w:lang w:eastAsia="ja-JP"/>
        </w:rPr>
        <w:t xml:space="preserve"> all Offers within the Application in accordance with the procedures detailed within the </w:t>
      </w:r>
      <w:r w:rsidR="003D4182">
        <w:rPr>
          <w:lang w:eastAsia="ja-JP"/>
        </w:rPr>
        <w:t>Provider</w:t>
      </w:r>
      <w:r w:rsidR="003D4182" w:rsidRPr="00277EC0">
        <w:rPr>
          <w:lang w:eastAsia="ja-JP"/>
        </w:rPr>
        <w:t xml:space="preserve"> </w:t>
      </w:r>
      <w:r w:rsidR="001B38B6" w:rsidRPr="00277EC0">
        <w:rPr>
          <w:lang w:eastAsia="ja-JP"/>
        </w:rPr>
        <w:t>Entry Guide, this Provider Agreement and as further supplemented by the Requirement;</w:t>
      </w:r>
    </w:p>
    <w:p w14:paraId="00233287" w14:textId="77777777" w:rsidR="002F595F" w:rsidRPr="00277EC0" w:rsidRDefault="002F595F" w:rsidP="00587AA3">
      <w:pPr>
        <w:pStyle w:val="NoSpacing"/>
        <w:jc w:val="both"/>
        <w:rPr>
          <w:rFonts w:ascii="Arial" w:hAnsi="Arial" w:cs="Arial"/>
          <w:lang w:eastAsia="ja-JP"/>
        </w:rPr>
      </w:pPr>
    </w:p>
    <w:p w14:paraId="6156148C" w14:textId="79DB19A7" w:rsidR="001B38B6" w:rsidRPr="00277EC0" w:rsidRDefault="00277EC0" w:rsidP="00587AA3">
      <w:pPr>
        <w:pStyle w:val="Heading3"/>
        <w:keepNext w:val="0"/>
        <w:rPr>
          <w:lang w:eastAsia="ja-JP"/>
        </w:rPr>
      </w:pPr>
      <w:r>
        <w:rPr>
          <w:lang w:eastAsia="ja-JP"/>
        </w:rPr>
        <w:t>s</w:t>
      </w:r>
      <w:r w:rsidR="009574B1" w:rsidRPr="00277EC0">
        <w:rPr>
          <w:lang w:eastAsia="ja-JP"/>
        </w:rPr>
        <w:t xml:space="preserve">ubmit all Offers </w:t>
      </w:r>
      <w:r w:rsidR="001B38B6" w:rsidRPr="00277EC0">
        <w:rPr>
          <w:lang w:eastAsia="ja-JP"/>
        </w:rPr>
        <w:t>within the Application no later than the specified deadline. Offers received after the deadline will not be accepted;</w:t>
      </w:r>
    </w:p>
    <w:p w14:paraId="3E5F1ED8" w14:textId="77777777" w:rsidR="002F595F" w:rsidRPr="00277EC0" w:rsidRDefault="002F595F" w:rsidP="00587AA3">
      <w:pPr>
        <w:pStyle w:val="NoSpacing"/>
        <w:jc w:val="both"/>
        <w:rPr>
          <w:rFonts w:ascii="Arial" w:hAnsi="Arial" w:cs="Arial"/>
          <w:lang w:eastAsia="ja-JP"/>
        </w:rPr>
      </w:pPr>
    </w:p>
    <w:p w14:paraId="57963BE5" w14:textId="60BA271E" w:rsidR="00587AA3" w:rsidRDefault="001B38B6" w:rsidP="0045248A">
      <w:pPr>
        <w:pStyle w:val="Heading3"/>
        <w:keepNext w:val="0"/>
        <w:rPr>
          <w:lang w:eastAsia="ja-JP"/>
        </w:rPr>
      </w:pPr>
      <w:r w:rsidRPr="00277EC0">
        <w:rPr>
          <w:lang w:eastAsia="ja-JP"/>
        </w:rPr>
        <w:t xml:space="preserve">ensure that the Services are provided in accordance with the Requirement, the </w:t>
      </w:r>
      <w:r w:rsidR="006106B6">
        <w:rPr>
          <w:lang w:eastAsia="ja-JP"/>
        </w:rPr>
        <w:t>ISA</w:t>
      </w:r>
      <w:r w:rsidR="00277EC0">
        <w:rPr>
          <w:lang w:eastAsia="ja-JP"/>
        </w:rPr>
        <w:t xml:space="preserve"> incorporating</w:t>
      </w:r>
      <w:r w:rsidRPr="00277EC0">
        <w:rPr>
          <w:lang w:eastAsia="ja-JP"/>
        </w:rPr>
        <w:t xml:space="preserve"> the </w:t>
      </w:r>
      <w:r w:rsidR="003D4182">
        <w:rPr>
          <w:lang w:eastAsia="ja-JP"/>
        </w:rPr>
        <w:t xml:space="preserve">Care and </w:t>
      </w:r>
      <w:r w:rsidRPr="00277EC0">
        <w:rPr>
          <w:lang w:eastAsia="ja-JP"/>
        </w:rPr>
        <w:t>Support Plan and this</w:t>
      </w:r>
      <w:r w:rsidR="002F595F" w:rsidRPr="00277EC0">
        <w:rPr>
          <w:lang w:eastAsia="ja-JP"/>
        </w:rPr>
        <w:t xml:space="preserve"> Provider</w:t>
      </w:r>
      <w:r w:rsidRPr="00277EC0">
        <w:rPr>
          <w:lang w:eastAsia="ja-JP"/>
        </w:rPr>
        <w:t xml:space="preserve"> </w:t>
      </w:r>
      <w:r w:rsidR="00E110B6" w:rsidRPr="00277EC0">
        <w:rPr>
          <w:lang w:eastAsia="ja-JP"/>
        </w:rPr>
        <w:t>Agreement</w:t>
      </w:r>
      <w:r w:rsidRPr="00277EC0">
        <w:rPr>
          <w:lang w:eastAsia="ja-JP"/>
        </w:rPr>
        <w:t xml:space="preserve"> and will provide evidence of the compliance on request. </w:t>
      </w:r>
    </w:p>
    <w:bookmarkEnd w:id="54"/>
    <w:bookmarkEnd w:id="55"/>
    <w:bookmarkEnd w:id="56"/>
    <w:p w14:paraId="2F71F271" w14:textId="77777777" w:rsidR="00420B57" w:rsidRPr="00277EC0" w:rsidRDefault="00420B57" w:rsidP="0045248A">
      <w:pPr>
        <w:pStyle w:val="Heading2"/>
        <w:keepNext w:val="0"/>
        <w:numPr>
          <w:ilvl w:val="0"/>
          <w:numId w:val="0"/>
        </w:numPr>
      </w:pPr>
    </w:p>
    <w:p w14:paraId="416EA1A8" w14:textId="77777777" w:rsidR="00245D2B" w:rsidRPr="00277EC0" w:rsidRDefault="007D75B7" w:rsidP="00812F4C">
      <w:pPr>
        <w:pStyle w:val="Heading1"/>
      </w:pPr>
      <w:bookmarkStart w:id="57" w:name="_Ref493761561"/>
      <w:bookmarkStart w:id="58" w:name="_Toc494719155"/>
      <w:bookmarkStart w:id="59" w:name="_Toc161390657"/>
      <w:r w:rsidRPr="00277EC0">
        <w:t>PROVISION OF THE SERVICES</w:t>
      </w:r>
      <w:bookmarkEnd w:id="57"/>
      <w:bookmarkEnd w:id="58"/>
      <w:bookmarkEnd w:id="59"/>
    </w:p>
    <w:p w14:paraId="4C3C843F" w14:textId="77777777" w:rsidR="00333432" w:rsidRPr="00277EC0" w:rsidRDefault="00333432" w:rsidP="00587AA3">
      <w:pPr>
        <w:pStyle w:val="NoSpacing"/>
        <w:jc w:val="both"/>
        <w:rPr>
          <w:rFonts w:ascii="Arial" w:hAnsi="Arial" w:cs="Arial"/>
        </w:rPr>
      </w:pPr>
    </w:p>
    <w:p w14:paraId="48AA3309" w14:textId="7F7D1A50" w:rsidR="008462B6" w:rsidRPr="00277EC0" w:rsidRDefault="00216A72" w:rsidP="00587AA3">
      <w:pPr>
        <w:pStyle w:val="Heading2"/>
        <w:keepNext w:val="0"/>
        <w:ind w:hanging="709"/>
      </w:pPr>
      <w:bookmarkStart w:id="60" w:name="_Ref466035395"/>
      <w:bookmarkStart w:id="61" w:name="_Ref517430020"/>
      <w:r w:rsidRPr="00277EC0">
        <w:t>T</w:t>
      </w:r>
      <w:r w:rsidR="000625AD" w:rsidRPr="00277EC0">
        <w:t>he Provider shall</w:t>
      </w:r>
      <w:r w:rsidRPr="00277EC0">
        <w:t xml:space="preserve"> at all times during the </w:t>
      </w:r>
      <w:r w:rsidR="00A15A2D">
        <w:t xml:space="preserve">Agreement Period and the </w:t>
      </w:r>
      <w:r w:rsidR="002F595F" w:rsidRPr="00277EC0">
        <w:t>p</w:t>
      </w:r>
      <w:r w:rsidRPr="00277EC0">
        <w:t>eriod</w:t>
      </w:r>
      <w:r w:rsidR="002F595F" w:rsidRPr="00277EC0">
        <w:t xml:space="preserve"> of the </w:t>
      </w:r>
      <w:r w:rsidR="006106B6">
        <w:t>ISA</w:t>
      </w:r>
      <w:r w:rsidR="000625AD" w:rsidRPr="00277EC0">
        <w:t xml:space="preserve"> provide the Service</w:t>
      </w:r>
      <w:r w:rsidR="00581128" w:rsidRPr="00277EC0">
        <w:t>s</w:t>
      </w:r>
      <w:r w:rsidRPr="00277EC0">
        <w:t xml:space="preserve"> in an efficient, ethical and courteous manner </w:t>
      </w:r>
      <w:r w:rsidR="00BE17CC" w:rsidRPr="00277EC0">
        <w:t>exercising</w:t>
      </w:r>
      <w:r w:rsidR="00E071FB" w:rsidRPr="00277EC0">
        <w:t xml:space="preserve"> </w:t>
      </w:r>
      <w:r w:rsidR="000625AD" w:rsidRPr="00277EC0">
        <w:t>all</w:t>
      </w:r>
      <w:r w:rsidRPr="00277EC0">
        <w:t xml:space="preserve"> the</w:t>
      </w:r>
      <w:r w:rsidR="00E071FB" w:rsidRPr="00277EC0">
        <w:t xml:space="preserve"> </w:t>
      </w:r>
      <w:r w:rsidR="000625AD" w:rsidRPr="00277EC0">
        <w:t xml:space="preserve">reasonable </w:t>
      </w:r>
      <w:r w:rsidRPr="00277EC0">
        <w:t xml:space="preserve">care, </w:t>
      </w:r>
      <w:r w:rsidR="000625AD" w:rsidRPr="00277EC0">
        <w:t>skill, prudence and foresight</w:t>
      </w:r>
      <w:r w:rsidRPr="00277EC0">
        <w:t xml:space="preserve"> of a competent </w:t>
      </w:r>
      <w:r w:rsidR="001C13B4" w:rsidRPr="00277EC0">
        <w:t>Provider</w:t>
      </w:r>
      <w:r w:rsidRPr="00277EC0">
        <w:t xml:space="preserve"> </w:t>
      </w:r>
      <w:r w:rsidR="000625AD" w:rsidRPr="00277EC0">
        <w:t>and in accordance with:</w:t>
      </w:r>
      <w:bookmarkEnd w:id="60"/>
      <w:bookmarkEnd w:id="61"/>
    </w:p>
    <w:p w14:paraId="4474CB6B" w14:textId="77777777" w:rsidR="00333432" w:rsidRPr="00277EC0" w:rsidRDefault="00333432" w:rsidP="00587AA3">
      <w:pPr>
        <w:pStyle w:val="NoSpacing"/>
        <w:jc w:val="both"/>
        <w:rPr>
          <w:rFonts w:ascii="Arial" w:hAnsi="Arial" w:cs="Arial"/>
        </w:rPr>
      </w:pPr>
    </w:p>
    <w:p w14:paraId="25D07F02" w14:textId="257E58A4" w:rsidR="006A76DB" w:rsidRPr="006A76DB" w:rsidRDefault="00277EC0" w:rsidP="006A76DB">
      <w:pPr>
        <w:pStyle w:val="Heading3"/>
        <w:keepNext w:val="0"/>
      </w:pPr>
      <w:r>
        <w:t>t</w:t>
      </w:r>
      <w:r w:rsidR="005F3707" w:rsidRPr="00277EC0">
        <w:t>he</w:t>
      </w:r>
      <w:r w:rsidR="008462B6" w:rsidRPr="00277EC0">
        <w:t xml:space="preserve"> provisions of th</w:t>
      </w:r>
      <w:r w:rsidR="00FA1A3B" w:rsidRPr="00277EC0">
        <w:t>is</w:t>
      </w:r>
      <w:r w:rsidR="008462B6" w:rsidRPr="00277EC0">
        <w:t xml:space="preserve"> </w:t>
      </w:r>
      <w:r w:rsidR="000C3405">
        <w:t xml:space="preserve">Provider </w:t>
      </w:r>
      <w:r w:rsidR="003F255C" w:rsidRPr="00277EC0">
        <w:t>Agreement</w:t>
      </w:r>
      <w:r w:rsidR="00E97A5D" w:rsidRPr="00277EC0">
        <w:t xml:space="preserve">, including all </w:t>
      </w:r>
      <w:r w:rsidR="003D4182">
        <w:t>s</w:t>
      </w:r>
      <w:r w:rsidR="00E97A5D" w:rsidRPr="00277EC0">
        <w:t xml:space="preserve">chedules and </w:t>
      </w:r>
      <w:r w:rsidR="003D4182">
        <w:t>a</w:t>
      </w:r>
      <w:r w:rsidR="00E97A5D" w:rsidRPr="00277EC0">
        <w:t>ppendices</w:t>
      </w:r>
      <w:r w:rsidR="00642BB2">
        <w:t>;</w:t>
      </w:r>
    </w:p>
    <w:p w14:paraId="2B4EE59A" w14:textId="77777777" w:rsidR="00333432" w:rsidRPr="00277EC0" w:rsidRDefault="00333432" w:rsidP="00587AA3">
      <w:pPr>
        <w:pStyle w:val="NoSpacing"/>
        <w:jc w:val="both"/>
        <w:rPr>
          <w:rFonts w:ascii="Arial" w:hAnsi="Arial" w:cs="Arial"/>
        </w:rPr>
      </w:pPr>
    </w:p>
    <w:p w14:paraId="0F0F93D4" w14:textId="21A6B571" w:rsidR="006A76DB" w:rsidRDefault="006A76DB" w:rsidP="00EE2392">
      <w:pPr>
        <w:pStyle w:val="Heading3"/>
        <w:keepNext w:val="0"/>
        <w:jc w:val="left"/>
      </w:pPr>
      <w:r>
        <w:t xml:space="preserve">the Requirement, Offer and </w:t>
      </w:r>
      <w:r w:rsidR="00830982">
        <w:t>i</w:t>
      </w:r>
      <w:r>
        <w:t>ndividual Service User Care and Support Plan (as amended by the Parties from time to time);</w:t>
      </w:r>
      <w:r>
        <w:br/>
      </w:r>
    </w:p>
    <w:p w14:paraId="0CCB1CFD" w14:textId="68526A75" w:rsidR="008462B6" w:rsidRPr="00277EC0" w:rsidRDefault="006A76DB" w:rsidP="00587AA3">
      <w:pPr>
        <w:pStyle w:val="Heading3"/>
        <w:keepNext w:val="0"/>
      </w:pPr>
      <w:r>
        <w:t xml:space="preserve">the requirements of all Necessary Consents and </w:t>
      </w:r>
      <w:r w:rsidR="00277EC0">
        <w:t>a</w:t>
      </w:r>
      <w:r w:rsidR="005F3707" w:rsidRPr="00277EC0">
        <w:t>ll</w:t>
      </w:r>
      <w:r w:rsidR="008462B6" w:rsidRPr="00277EC0">
        <w:t xml:space="preserve"> applicable Laws</w:t>
      </w:r>
      <w:r w:rsidR="0045350A" w:rsidRPr="00277EC0">
        <w:t>, including regulations and policies made thereunder</w:t>
      </w:r>
      <w:r w:rsidR="008462B6" w:rsidRPr="00277EC0">
        <w:t>;</w:t>
      </w:r>
    </w:p>
    <w:p w14:paraId="6723D9CB" w14:textId="77777777" w:rsidR="00333432" w:rsidRPr="00277EC0" w:rsidRDefault="00333432" w:rsidP="00587AA3">
      <w:pPr>
        <w:pStyle w:val="NoSpacing"/>
        <w:jc w:val="both"/>
        <w:rPr>
          <w:rFonts w:ascii="Arial" w:hAnsi="Arial" w:cs="Arial"/>
        </w:rPr>
      </w:pPr>
    </w:p>
    <w:p w14:paraId="65673050" w14:textId="77777777" w:rsidR="003E3944" w:rsidRPr="00277EC0" w:rsidRDefault="00277EC0" w:rsidP="00587AA3">
      <w:pPr>
        <w:pStyle w:val="Heading3"/>
        <w:keepNext w:val="0"/>
      </w:pPr>
      <w:r>
        <w:t>t</w:t>
      </w:r>
      <w:r w:rsidR="003E3944" w:rsidRPr="00277EC0">
        <w:t>he requirements of the Regulatory Body or Bodies;</w:t>
      </w:r>
    </w:p>
    <w:p w14:paraId="42B558A9" w14:textId="77777777" w:rsidR="003E3944" w:rsidRPr="00277EC0" w:rsidRDefault="003E3944" w:rsidP="00587AA3">
      <w:pPr>
        <w:pStyle w:val="NoSpacing"/>
        <w:jc w:val="both"/>
        <w:rPr>
          <w:rFonts w:ascii="Arial" w:hAnsi="Arial" w:cs="Arial"/>
        </w:rPr>
      </w:pPr>
    </w:p>
    <w:p w14:paraId="42171EF1" w14:textId="77777777" w:rsidR="008462B6" w:rsidRPr="00277EC0" w:rsidRDefault="008462B6" w:rsidP="00587AA3">
      <w:pPr>
        <w:pStyle w:val="Heading3"/>
        <w:keepNext w:val="0"/>
      </w:pPr>
      <w:r w:rsidRPr="00277EC0">
        <w:t xml:space="preserve">Good </w:t>
      </w:r>
      <w:r w:rsidR="007D770F" w:rsidRPr="00277EC0">
        <w:t>I</w:t>
      </w:r>
      <w:r w:rsidRPr="00277EC0">
        <w:t>ndustry Practice;</w:t>
      </w:r>
    </w:p>
    <w:p w14:paraId="0C0ACB56" w14:textId="77777777" w:rsidR="003F692E" w:rsidRPr="00277EC0" w:rsidRDefault="003F692E" w:rsidP="00587AA3">
      <w:pPr>
        <w:pStyle w:val="NoSpacing"/>
        <w:jc w:val="both"/>
        <w:rPr>
          <w:rFonts w:ascii="Arial" w:hAnsi="Arial" w:cs="Arial"/>
        </w:rPr>
      </w:pPr>
    </w:p>
    <w:p w14:paraId="021EF78B" w14:textId="7B1B46BB" w:rsidR="00642BB2" w:rsidRDefault="00642BB2" w:rsidP="00EE2392">
      <w:pPr>
        <w:pStyle w:val="Heading3"/>
        <w:keepNext w:val="0"/>
        <w:jc w:val="left"/>
      </w:pPr>
      <w:r>
        <w:t xml:space="preserve">all reasonable instructions of the </w:t>
      </w:r>
      <w:r w:rsidR="00C12561">
        <w:t xml:space="preserve">Council </w:t>
      </w:r>
      <w:r>
        <w:t>acting in good faith and in accordance with this Provider Agreement;</w:t>
      </w:r>
      <w:r>
        <w:br/>
      </w:r>
    </w:p>
    <w:p w14:paraId="01624674" w14:textId="7A674C24" w:rsidR="00642BB2" w:rsidRDefault="00642BB2" w:rsidP="00587AA3">
      <w:pPr>
        <w:pStyle w:val="Heading3"/>
        <w:keepNext w:val="0"/>
      </w:pPr>
      <w:r>
        <w:t>the provision of information relating to requests for payment as set out in Schedule C;</w:t>
      </w:r>
      <w:r>
        <w:br/>
      </w:r>
    </w:p>
    <w:p w14:paraId="3FCAFEFD" w14:textId="5B88F5E3" w:rsidR="000514B5" w:rsidRDefault="000514B5" w:rsidP="000514B5">
      <w:pPr>
        <w:pStyle w:val="Heading3"/>
        <w:keepNext w:val="0"/>
      </w:pPr>
      <w:r>
        <w:lastRenderedPageBreak/>
        <w:t xml:space="preserve">the Provider shall promptly provide all such information regarding the environmental impact of any Services supplied or used under the </w:t>
      </w:r>
      <w:r w:rsidR="000C3405">
        <w:t xml:space="preserve">Provider </w:t>
      </w:r>
      <w:r>
        <w:t>Agreement as may be reasonably required by the Council to permit informed choices by end users.</w:t>
      </w:r>
    </w:p>
    <w:p w14:paraId="506C79F6" w14:textId="77777777" w:rsidR="00D24F59" w:rsidRPr="00D24F59" w:rsidRDefault="00D24F59" w:rsidP="0045248A">
      <w:pPr>
        <w:pStyle w:val="NoSpacing"/>
      </w:pPr>
    </w:p>
    <w:p w14:paraId="1527562C" w14:textId="0FE09863" w:rsidR="008462B6" w:rsidRPr="00277EC0" w:rsidRDefault="000514B5" w:rsidP="00EE2392">
      <w:pPr>
        <w:pStyle w:val="Heading2"/>
        <w:jc w:val="left"/>
      </w:pPr>
      <w:r>
        <w:t xml:space="preserve">In the event that the Provider does not comply with the provisions of clause 5.1 in any way, the Council may serve the Provider with a notice in writing setting out the details of the Provider’s default in accordance with clause 7 (Breach and Suspension). </w:t>
      </w:r>
      <w:r w:rsidR="00642BB2">
        <w:br/>
      </w:r>
    </w:p>
    <w:p w14:paraId="212184BE" w14:textId="77777777" w:rsidR="00BE17CC" w:rsidRPr="00277EC0" w:rsidRDefault="00BE17CC" w:rsidP="00587AA3">
      <w:pPr>
        <w:pStyle w:val="NoSpacing"/>
        <w:jc w:val="both"/>
        <w:rPr>
          <w:rFonts w:ascii="Arial" w:hAnsi="Arial" w:cs="Arial"/>
        </w:rPr>
      </w:pPr>
    </w:p>
    <w:p w14:paraId="1DEE2DB0" w14:textId="77777777" w:rsidR="00E545F6" w:rsidRPr="00277EC0" w:rsidRDefault="00E545F6" w:rsidP="00812F4C">
      <w:pPr>
        <w:pStyle w:val="Heading1"/>
      </w:pPr>
      <w:bookmarkStart w:id="62" w:name="_Toc161390658"/>
      <w:bookmarkStart w:id="63" w:name="_Ref498972893"/>
      <w:bookmarkStart w:id="64" w:name="_Toc499213955"/>
      <w:bookmarkStart w:id="65" w:name="_Ref466528999"/>
      <w:r w:rsidRPr="00277EC0">
        <w:t>QUALITY</w:t>
      </w:r>
      <w:r w:rsidR="00E071FB" w:rsidRPr="00277EC0">
        <w:t xml:space="preserve"> ASSURANCE</w:t>
      </w:r>
      <w:bookmarkEnd w:id="62"/>
      <w:r w:rsidR="00C14C16" w:rsidRPr="00277EC0">
        <w:t xml:space="preserve"> </w:t>
      </w:r>
    </w:p>
    <w:p w14:paraId="555B8969" w14:textId="77777777" w:rsidR="00E545F6" w:rsidRPr="00277EC0" w:rsidRDefault="00E545F6" w:rsidP="00587AA3">
      <w:pPr>
        <w:pStyle w:val="NoSpacing"/>
        <w:tabs>
          <w:tab w:val="left" w:pos="426"/>
        </w:tabs>
        <w:jc w:val="both"/>
        <w:rPr>
          <w:rFonts w:ascii="Arial" w:hAnsi="Arial" w:cs="Arial"/>
        </w:rPr>
      </w:pPr>
    </w:p>
    <w:p w14:paraId="33B35E22" w14:textId="1764EA7A" w:rsidR="00E545F6" w:rsidRDefault="00E545F6" w:rsidP="00587AA3">
      <w:pPr>
        <w:pStyle w:val="Heading2"/>
        <w:keepNext w:val="0"/>
      </w:pPr>
      <w:r w:rsidRPr="00277EC0">
        <w:t>The Provider shall establish and maintain a docum</w:t>
      </w:r>
      <w:r w:rsidR="00A45E67">
        <w:t xml:space="preserve">ented monitoring system, which </w:t>
      </w:r>
      <w:r w:rsidR="0045248A">
        <w:t xml:space="preserve">evidences </w:t>
      </w:r>
      <w:r w:rsidR="0045248A" w:rsidRPr="00277EC0">
        <w:t>how</w:t>
      </w:r>
      <w:r w:rsidR="00A45E67">
        <w:t xml:space="preserve"> </w:t>
      </w:r>
      <w:r w:rsidRPr="00277EC0">
        <w:t xml:space="preserve">its obligations and responsibilities to </w:t>
      </w:r>
      <w:r w:rsidR="009659BB" w:rsidRPr="00277EC0">
        <w:t xml:space="preserve">Service Users </w:t>
      </w:r>
      <w:r w:rsidRPr="00277EC0">
        <w:t>are</w:t>
      </w:r>
      <w:r w:rsidR="00A45E67">
        <w:t xml:space="preserve"> being</w:t>
      </w:r>
      <w:r w:rsidRPr="00277EC0">
        <w:t xml:space="preserve"> met</w:t>
      </w:r>
      <w:r w:rsidR="00A474F1">
        <w:t>.</w:t>
      </w:r>
    </w:p>
    <w:p w14:paraId="032F01CB" w14:textId="77777777" w:rsidR="00E97A5D" w:rsidRPr="00277EC0" w:rsidRDefault="00E97A5D" w:rsidP="00587AA3">
      <w:pPr>
        <w:pStyle w:val="NoSpacing"/>
        <w:jc w:val="both"/>
        <w:rPr>
          <w:rFonts w:ascii="Arial" w:hAnsi="Arial" w:cs="Arial"/>
        </w:rPr>
      </w:pPr>
    </w:p>
    <w:p w14:paraId="3D646824" w14:textId="77777777" w:rsidR="00E97A5D" w:rsidRDefault="00E97A5D" w:rsidP="00587AA3">
      <w:pPr>
        <w:pStyle w:val="Heading2"/>
        <w:keepNext w:val="0"/>
      </w:pPr>
      <w:r w:rsidRPr="00277EC0">
        <w:t xml:space="preserve">The monitoring system shall document the standards required, the method of attaining these, the frequency of reporting and audit procedures and shall have as integral, a method to take account of the views of </w:t>
      </w:r>
      <w:r w:rsidR="009659BB" w:rsidRPr="00277EC0">
        <w:t>Service Users</w:t>
      </w:r>
      <w:r w:rsidRPr="00277EC0">
        <w:t>, carers</w:t>
      </w:r>
      <w:r w:rsidR="003E3944" w:rsidRPr="00277EC0">
        <w:t xml:space="preserve"> and S</w:t>
      </w:r>
      <w:r w:rsidRPr="00277EC0">
        <w:t>taff.</w:t>
      </w:r>
    </w:p>
    <w:p w14:paraId="4FFC0B0A" w14:textId="77777777" w:rsidR="003415EC" w:rsidRPr="00277EC0" w:rsidRDefault="003415EC" w:rsidP="00587AA3">
      <w:pPr>
        <w:pStyle w:val="NoSpacing"/>
        <w:ind w:left="576"/>
        <w:jc w:val="both"/>
        <w:rPr>
          <w:rFonts w:ascii="Arial" w:hAnsi="Arial" w:cs="Arial"/>
        </w:rPr>
      </w:pPr>
    </w:p>
    <w:p w14:paraId="134066F0" w14:textId="60757080" w:rsidR="00A474F1" w:rsidRDefault="003415EC" w:rsidP="00587AA3">
      <w:pPr>
        <w:pStyle w:val="Heading2"/>
        <w:keepNext w:val="0"/>
      </w:pPr>
      <w:r w:rsidRPr="00277EC0">
        <w:t>A summary annual report will routinely be made available to</w:t>
      </w:r>
      <w:r w:rsidR="009659BB" w:rsidRPr="00277EC0">
        <w:t xml:space="preserve"> Service Users </w:t>
      </w:r>
      <w:r w:rsidRPr="00277EC0">
        <w:t xml:space="preserve">and submitted to the </w:t>
      </w:r>
      <w:r w:rsidR="00C12561">
        <w:t>Council</w:t>
      </w:r>
      <w:r w:rsidR="00C14C16" w:rsidRPr="00277EC0">
        <w:t>.</w:t>
      </w:r>
    </w:p>
    <w:p w14:paraId="28B9B2AC" w14:textId="77777777" w:rsidR="00A474F1" w:rsidRPr="00A474F1" w:rsidRDefault="00A474F1" w:rsidP="00587AA3">
      <w:pPr>
        <w:pStyle w:val="NoSpacing"/>
        <w:jc w:val="both"/>
      </w:pPr>
    </w:p>
    <w:p w14:paraId="77082DC6" w14:textId="031F731F" w:rsidR="004A0DAD" w:rsidRDefault="00C14C16" w:rsidP="00587AA3">
      <w:pPr>
        <w:pStyle w:val="Heading2"/>
        <w:keepNext w:val="0"/>
      </w:pPr>
      <w:r w:rsidRPr="00A474F1">
        <w:t xml:space="preserve"> </w:t>
      </w:r>
      <w:r w:rsidR="004A0DAD">
        <w:t>The Provider will review</w:t>
      </w:r>
      <w:r w:rsidR="004A0DAD" w:rsidRPr="00A474F1">
        <w:t xml:space="preserve"> the Service provision and implement </w:t>
      </w:r>
      <w:r w:rsidR="00A06E34" w:rsidRPr="00A474F1">
        <w:t>actions recommended</w:t>
      </w:r>
      <w:r w:rsidR="00A45E67">
        <w:t xml:space="preserve"> by</w:t>
      </w:r>
      <w:r w:rsidR="004A0DAD" w:rsidRPr="00A474F1">
        <w:t xml:space="preserve"> the report referred to in Clause </w:t>
      </w:r>
      <w:r w:rsidR="0045248A" w:rsidRPr="00A474F1">
        <w:t>6.3 above</w:t>
      </w:r>
      <w:r w:rsidR="004A0DAD">
        <w:t>.</w:t>
      </w:r>
    </w:p>
    <w:p w14:paraId="0FD0F51A" w14:textId="77777777" w:rsidR="004A0DAD" w:rsidRPr="004A0DAD" w:rsidRDefault="004A0DAD" w:rsidP="00587AA3">
      <w:pPr>
        <w:pStyle w:val="NoSpacing"/>
        <w:jc w:val="both"/>
      </w:pPr>
    </w:p>
    <w:p w14:paraId="47ADF2DB" w14:textId="60497046" w:rsidR="00C3682D" w:rsidRPr="00C3682D" w:rsidRDefault="00A06E34" w:rsidP="00EE2392">
      <w:pPr>
        <w:pStyle w:val="Heading2"/>
        <w:keepNext w:val="0"/>
        <w:jc w:val="left"/>
      </w:pPr>
      <w:r>
        <w:t>T</w:t>
      </w:r>
      <w:r w:rsidR="004A0DAD">
        <w:t xml:space="preserve">he Provider shall additionally demonstrate how it will secure continuous improvement in the way in which Services are delivered having regard to a combination of efficiency, economy and effectiveness without increasing the cost to the </w:t>
      </w:r>
      <w:r w:rsidR="00C12561">
        <w:t>Council</w:t>
      </w:r>
      <w:r w:rsidR="004A0DAD">
        <w:t>.</w:t>
      </w:r>
      <w:r w:rsidR="00C3682D">
        <w:br/>
      </w:r>
    </w:p>
    <w:p w14:paraId="614009D6" w14:textId="77777777" w:rsidR="00E545F6" w:rsidRPr="00277EC0" w:rsidRDefault="00E545F6" w:rsidP="00587AA3">
      <w:pPr>
        <w:pStyle w:val="NoSpacing"/>
        <w:jc w:val="both"/>
        <w:rPr>
          <w:rFonts w:ascii="Arial" w:hAnsi="Arial" w:cs="Arial"/>
        </w:rPr>
      </w:pPr>
    </w:p>
    <w:p w14:paraId="70C643C3" w14:textId="77777777" w:rsidR="00420B57" w:rsidRPr="00277EC0" w:rsidRDefault="00420B57" w:rsidP="00812F4C">
      <w:pPr>
        <w:pStyle w:val="Heading1"/>
      </w:pPr>
      <w:bookmarkStart w:id="66" w:name="_Ref517430663"/>
      <w:bookmarkStart w:id="67" w:name="_Ref517432351"/>
      <w:bookmarkStart w:id="68" w:name="_Ref517433248"/>
      <w:bookmarkStart w:id="69" w:name="_Toc161390659"/>
      <w:r w:rsidRPr="00277EC0">
        <w:t>BREACH AND SUSPENSION</w:t>
      </w:r>
      <w:bookmarkEnd w:id="63"/>
      <w:bookmarkEnd w:id="64"/>
      <w:bookmarkEnd w:id="66"/>
      <w:bookmarkEnd w:id="67"/>
      <w:bookmarkEnd w:id="68"/>
      <w:bookmarkEnd w:id="69"/>
    </w:p>
    <w:p w14:paraId="012274B3" w14:textId="77777777" w:rsidR="00C63E4F" w:rsidRPr="00277EC0" w:rsidRDefault="00C63E4F" w:rsidP="00587AA3">
      <w:pPr>
        <w:pStyle w:val="NoSpacing"/>
        <w:jc w:val="both"/>
        <w:rPr>
          <w:rFonts w:ascii="Arial" w:hAnsi="Arial" w:cs="Arial"/>
        </w:rPr>
      </w:pPr>
    </w:p>
    <w:p w14:paraId="21E39706" w14:textId="568DA75A" w:rsidR="00BD42DD" w:rsidRPr="00A474F1" w:rsidRDefault="00BD42DD" w:rsidP="00587AA3">
      <w:pPr>
        <w:pStyle w:val="Heading2"/>
        <w:keepNext w:val="0"/>
      </w:pPr>
      <w:r w:rsidRPr="00277EC0">
        <w:t xml:space="preserve">The </w:t>
      </w:r>
      <w:r w:rsidR="00C12561">
        <w:t>Council</w:t>
      </w:r>
      <w:r w:rsidR="00C12561" w:rsidRPr="00277EC0">
        <w:t xml:space="preserve"> </w:t>
      </w:r>
      <w:r w:rsidRPr="00277EC0">
        <w:t xml:space="preserve">may investigate any case where they believe </w:t>
      </w:r>
      <w:r w:rsidR="00046D46" w:rsidRPr="00277EC0">
        <w:t xml:space="preserve">the </w:t>
      </w:r>
      <w:r w:rsidR="001C13B4" w:rsidRPr="00277EC0">
        <w:t>Provider</w:t>
      </w:r>
      <w:r w:rsidR="00046D46" w:rsidRPr="00277EC0">
        <w:t xml:space="preserve"> </w:t>
      </w:r>
      <w:r w:rsidRPr="00277EC0">
        <w:t xml:space="preserve">has failed or is failing to </w:t>
      </w:r>
      <w:r w:rsidR="00046D46" w:rsidRPr="00277EC0">
        <w:t>comply w</w:t>
      </w:r>
      <w:r w:rsidR="00217324" w:rsidRPr="00277EC0">
        <w:t xml:space="preserve">ith the provisions of clause </w:t>
      </w:r>
      <w:r w:rsidR="00E071FB" w:rsidRPr="00A474F1">
        <w:fldChar w:fldCharType="begin"/>
      </w:r>
      <w:r w:rsidR="00E071FB" w:rsidRPr="00A474F1">
        <w:instrText xml:space="preserve"> REF _Ref493761561 \r \h </w:instrText>
      </w:r>
      <w:r w:rsidR="008156B4" w:rsidRPr="00A474F1">
        <w:instrText xml:space="preserve"> \* MERGEFORMAT </w:instrText>
      </w:r>
      <w:r w:rsidR="00E071FB" w:rsidRPr="00A474F1">
        <w:fldChar w:fldCharType="separate"/>
      </w:r>
      <w:r w:rsidR="0032710C">
        <w:t>5</w:t>
      </w:r>
      <w:r w:rsidR="00E071FB" w:rsidRPr="00A474F1">
        <w:fldChar w:fldCharType="end"/>
      </w:r>
      <w:r w:rsidR="00E071FB" w:rsidRPr="00A474F1">
        <w:t xml:space="preserve"> (</w:t>
      </w:r>
      <w:r w:rsidR="00A474F1" w:rsidRPr="00A474F1">
        <w:t>Provision of the S</w:t>
      </w:r>
      <w:r w:rsidR="00E071FB" w:rsidRPr="00A474F1">
        <w:t xml:space="preserve">ervices) </w:t>
      </w:r>
      <w:r w:rsidR="00046D46" w:rsidRPr="00A474F1">
        <w:t>in any way</w:t>
      </w:r>
      <w:r w:rsidR="007D4812" w:rsidRPr="00A474F1">
        <w:t xml:space="preserve"> </w:t>
      </w:r>
      <w:r w:rsidR="002831E1">
        <w:t>and</w:t>
      </w:r>
      <w:r w:rsidR="00061624">
        <w:t>/</w:t>
      </w:r>
      <w:r w:rsidR="002831E1">
        <w:t>or in the event the Provider’s CQC rating falls</w:t>
      </w:r>
      <w:r w:rsidR="00061624">
        <w:t>,</w:t>
      </w:r>
      <w:r w:rsidR="002831E1">
        <w:t xml:space="preserve"> or in the Council’s reasonable opinion (whose decision shall be final) is like</w:t>
      </w:r>
      <w:r w:rsidR="00B77CBC">
        <w:t>ly</w:t>
      </w:r>
      <w:r w:rsidR="002831E1">
        <w:t xml:space="preserve"> to fall below the standards set out in this Provider Agreement </w:t>
      </w:r>
      <w:r w:rsidRPr="00A474F1">
        <w:t>(a “</w:t>
      </w:r>
      <w:r w:rsidRPr="0045248A">
        <w:rPr>
          <w:b/>
          <w:bCs/>
        </w:rPr>
        <w:t>Default</w:t>
      </w:r>
      <w:r w:rsidRPr="00A474F1">
        <w:t xml:space="preserve">”) and </w:t>
      </w:r>
      <w:r w:rsidR="00046D46" w:rsidRPr="00A474F1">
        <w:t xml:space="preserve">may serve the </w:t>
      </w:r>
      <w:r w:rsidR="001C13B4" w:rsidRPr="00A474F1">
        <w:t>Provider</w:t>
      </w:r>
      <w:r w:rsidR="00046D46" w:rsidRPr="00A474F1">
        <w:t xml:space="preserve"> with a notice in writing setting</w:t>
      </w:r>
      <w:r w:rsidR="00217324" w:rsidRPr="00A474F1">
        <w:t xml:space="preserve"> out the details of the </w:t>
      </w:r>
      <w:r w:rsidR="001C13B4" w:rsidRPr="00A474F1">
        <w:t>Provider</w:t>
      </w:r>
      <w:r w:rsidR="00046D46" w:rsidRPr="00A474F1">
        <w:t xml:space="preserve">'s </w:t>
      </w:r>
      <w:r w:rsidRPr="00A474F1">
        <w:t>D</w:t>
      </w:r>
      <w:r w:rsidR="00046D46" w:rsidRPr="00A474F1">
        <w:t>efault (a “</w:t>
      </w:r>
      <w:r w:rsidR="00046D46" w:rsidRPr="0045248A">
        <w:rPr>
          <w:b/>
          <w:bCs/>
        </w:rPr>
        <w:t>Default Notice</w:t>
      </w:r>
      <w:r w:rsidR="00046D46" w:rsidRPr="00A474F1">
        <w:t>”)</w:t>
      </w:r>
      <w:r w:rsidRPr="00A474F1">
        <w:t>, specifying:</w:t>
      </w:r>
    </w:p>
    <w:p w14:paraId="33258A2A" w14:textId="77777777" w:rsidR="009659BB" w:rsidRPr="00277EC0" w:rsidRDefault="009659BB" w:rsidP="00587AA3">
      <w:pPr>
        <w:pStyle w:val="NoSpacing"/>
        <w:jc w:val="both"/>
        <w:rPr>
          <w:rFonts w:ascii="Arial" w:hAnsi="Arial" w:cs="Arial"/>
        </w:rPr>
      </w:pPr>
    </w:p>
    <w:p w14:paraId="42322917" w14:textId="61FA70DC" w:rsidR="00BD42DD" w:rsidRPr="00277EC0" w:rsidRDefault="00BD42DD" w:rsidP="00587AA3">
      <w:pPr>
        <w:pStyle w:val="Heading3"/>
        <w:keepNext w:val="0"/>
        <w:rPr>
          <w:snapToGrid/>
          <w:lang w:eastAsia="ja-JP"/>
        </w:rPr>
      </w:pPr>
      <w:bookmarkStart w:id="70" w:name="_Toc469916874"/>
      <w:bookmarkEnd w:id="65"/>
      <w:r w:rsidRPr="00277EC0">
        <w:rPr>
          <w:snapToGrid/>
          <w:lang w:eastAsia="ja-JP"/>
        </w:rPr>
        <w:t>the type and nature of the Default that has occurred;</w:t>
      </w:r>
      <w:bookmarkEnd w:id="70"/>
      <w:r w:rsidRPr="00277EC0">
        <w:rPr>
          <w:snapToGrid/>
          <w:lang w:eastAsia="ja-JP"/>
        </w:rPr>
        <w:t xml:space="preserve"> </w:t>
      </w:r>
    </w:p>
    <w:p w14:paraId="195F1F8D" w14:textId="77777777" w:rsidR="009659BB" w:rsidRPr="00277EC0" w:rsidRDefault="009659BB" w:rsidP="00587AA3">
      <w:pPr>
        <w:pStyle w:val="NoSpacing"/>
        <w:jc w:val="both"/>
        <w:rPr>
          <w:rFonts w:ascii="Arial" w:hAnsi="Arial" w:cs="Arial"/>
          <w:lang w:eastAsia="ja-JP"/>
        </w:rPr>
      </w:pPr>
    </w:p>
    <w:p w14:paraId="714A2B41" w14:textId="4722B334" w:rsidR="00BD42DD" w:rsidRPr="00277EC0" w:rsidRDefault="004C3492" w:rsidP="00587AA3">
      <w:pPr>
        <w:pStyle w:val="Heading3"/>
        <w:keepNext w:val="0"/>
        <w:rPr>
          <w:lang w:eastAsia="ja-JP"/>
        </w:rPr>
      </w:pPr>
      <w:bookmarkStart w:id="71" w:name="_Toc458070149"/>
      <w:bookmarkStart w:id="72" w:name="_Toc458070921"/>
      <w:bookmarkStart w:id="73" w:name="_Toc461433286"/>
      <w:bookmarkStart w:id="74" w:name="_Toc469916875"/>
      <w:bookmarkEnd w:id="71"/>
      <w:bookmarkEnd w:id="72"/>
      <w:bookmarkEnd w:id="73"/>
      <w:r>
        <w:rPr>
          <w:lang w:eastAsia="ja-JP"/>
        </w:rPr>
        <w:t>without prejudice to any other right or remedy under this</w:t>
      </w:r>
      <w:r w:rsidR="000C3405">
        <w:rPr>
          <w:lang w:eastAsia="ja-JP"/>
        </w:rPr>
        <w:t xml:space="preserve"> Provider</w:t>
      </w:r>
      <w:r>
        <w:rPr>
          <w:lang w:eastAsia="ja-JP"/>
        </w:rPr>
        <w:t xml:space="preserve"> Agreement, </w:t>
      </w:r>
      <w:r w:rsidR="00BD42DD" w:rsidRPr="00277EC0">
        <w:rPr>
          <w:lang w:eastAsia="ja-JP"/>
        </w:rPr>
        <w:t xml:space="preserve">if the Default is one which in the reasonable opinion of the </w:t>
      </w:r>
      <w:r w:rsidR="00E14A3E">
        <w:rPr>
          <w:lang w:eastAsia="ja-JP"/>
        </w:rPr>
        <w:t>Council</w:t>
      </w:r>
      <w:r w:rsidR="00E14A3E" w:rsidRPr="00277EC0">
        <w:rPr>
          <w:lang w:eastAsia="ja-JP"/>
        </w:rPr>
        <w:t xml:space="preserve"> </w:t>
      </w:r>
      <w:r w:rsidR="00BD42DD" w:rsidRPr="00277EC0">
        <w:rPr>
          <w:lang w:eastAsia="ja-JP"/>
        </w:rPr>
        <w:t>is remediable,</w:t>
      </w:r>
      <w:r w:rsidR="00B67FA2" w:rsidRPr="00277EC0">
        <w:rPr>
          <w:lang w:eastAsia="ja-JP"/>
        </w:rPr>
        <w:t xml:space="preserve"> </w:t>
      </w:r>
      <w:r>
        <w:rPr>
          <w:lang w:eastAsia="ja-JP"/>
        </w:rPr>
        <w:t>the Default Notice may require the</w:t>
      </w:r>
      <w:r w:rsidR="00BD42DD" w:rsidRPr="00277EC0">
        <w:rPr>
          <w:lang w:eastAsia="ja-JP"/>
        </w:rPr>
        <w:t xml:space="preserve"> </w:t>
      </w:r>
      <w:r w:rsidR="001C13B4" w:rsidRPr="00277EC0">
        <w:rPr>
          <w:lang w:eastAsia="ja-JP"/>
        </w:rPr>
        <w:t>Provider</w:t>
      </w:r>
      <w:r w:rsidR="00BD42DD" w:rsidRPr="00277EC0">
        <w:rPr>
          <w:lang w:eastAsia="ja-JP"/>
        </w:rPr>
        <w:t xml:space="preserve"> to remedy the Default within a reasonable period of time </w:t>
      </w:r>
      <w:r w:rsidR="00210503">
        <w:rPr>
          <w:lang w:eastAsia="ja-JP"/>
        </w:rPr>
        <w:t xml:space="preserve">(which unless otherwise stated shall be twenty four (24) hours from dispatch) </w:t>
      </w:r>
      <w:r w:rsidR="00BD42DD" w:rsidRPr="00277EC0">
        <w:rPr>
          <w:lang w:eastAsia="ja-JP"/>
        </w:rPr>
        <w:t xml:space="preserve">as determined by the </w:t>
      </w:r>
      <w:r w:rsidR="00E14A3E">
        <w:rPr>
          <w:lang w:eastAsia="ja-JP"/>
        </w:rPr>
        <w:t>Council</w:t>
      </w:r>
      <w:r w:rsidR="00BD42DD" w:rsidRPr="00277EC0">
        <w:rPr>
          <w:lang w:eastAsia="ja-JP"/>
        </w:rPr>
        <w:t>; and/or</w:t>
      </w:r>
      <w:bookmarkEnd w:id="74"/>
    </w:p>
    <w:p w14:paraId="456A3DF2" w14:textId="77777777" w:rsidR="009659BB" w:rsidRPr="00277EC0" w:rsidRDefault="009659BB" w:rsidP="00587AA3">
      <w:pPr>
        <w:pStyle w:val="NoSpacing"/>
        <w:jc w:val="both"/>
        <w:rPr>
          <w:rFonts w:ascii="Arial" w:hAnsi="Arial" w:cs="Arial"/>
          <w:lang w:eastAsia="ja-JP"/>
        </w:rPr>
      </w:pPr>
    </w:p>
    <w:p w14:paraId="17D744F5" w14:textId="49C9010F" w:rsidR="00BD42DD" w:rsidRPr="00277EC0" w:rsidRDefault="00BD42DD" w:rsidP="00587AA3">
      <w:pPr>
        <w:pStyle w:val="Heading3"/>
        <w:keepNext w:val="0"/>
        <w:rPr>
          <w:lang w:eastAsia="ja-JP"/>
        </w:rPr>
      </w:pPr>
      <w:bookmarkStart w:id="75" w:name="_Ref403571794"/>
      <w:bookmarkStart w:id="76" w:name="_Toc458070150"/>
      <w:bookmarkStart w:id="77" w:name="_Toc458070922"/>
      <w:bookmarkStart w:id="78" w:name="_Toc461433287"/>
      <w:bookmarkStart w:id="79" w:name="_Toc469916876"/>
      <w:bookmarkStart w:id="80" w:name="_Ref508632787"/>
      <w:bookmarkEnd w:id="75"/>
      <w:bookmarkEnd w:id="76"/>
      <w:bookmarkEnd w:id="77"/>
      <w:bookmarkEnd w:id="78"/>
      <w:r w:rsidRPr="00277EC0">
        <w:rPr>
          <w:lang w:eastAsia="ja-JP"/>
        </w:rPr>
        <w:t xml:space="preserve">a request for the </w:t>
      </w:r>
      <w:r w:rsidR="001C13B4" w:rsidRPr="00277EC0">
        <w:rPr>
          <w:lang w:eastAsia="ja-JP"/>
        </w:rPr>
        <w:t>Provider</w:t>
      </w:r>
      <w:r w:rsidRPr="00277EC0">
        <w:rPr>
          <w:lang w:eastAsia="ja-JP"/>
        </w:rPr>
        <w:t xml:space="preserve"> to put forward a remediation/rectification programme</w:t>
      </w:r>
      <w:bookmarkEnd w:id="79"/>
      <w:r w:rsidRPr="00277EC0">
        <w:rPr>
          <w:lang w:eastAsia="en-GB"/>
        </w:rPr>
        <w:t xml:space="preserve"> to rectify a breach or performance failure under this</w:t>
      </w:r>
      <w:r w:rsidR="000C3405">
        <w:rPr>
          <w:lang w:eastAsia="en-GB"/>
        </w:rPr>
        <w:t xml:space="preserve"> Provider</w:t>
      </w:r>
      <w:r w:rsidRPr="00277EC0">
        <w:rPr>
          <w:lang w:eastAsia="en-GB"/>
        </w:rPr>
        <w:t xml:space="preserve"> </w:t>
      </w:r>
      <w:r w:rsidR="001C234E" w:rsidRPr="00277EC0">
        <w:rPr>
          <w:lang w:eastAsia="en-GB"/>
        </w:rPr>
        <w:t>Agreement</w:t>
      </w:r>
      <w:r w:rsidRPr="00277EC0">
        <w:rPr>
          <w:lang w:eastAsia="en-GB"/>
        </w:rPr>
        <w:t>, specifying actions and improvements required, dates by which they must be achieved and consequences for failure to do so (“</w:t>
      </w:r>
      <w:r w:rsidRPr="0045248A">
        <w:rPr>
          <w:b/>
          <w:lang w:eastAsia="en-GB"/>
        </w:rPr>
        <w:t>Remedial Action Plan</w:t>
      </w:r>
      <w:r w:rsidRPr="00277EC0">
        <w:rPr>
          <w:lang w:eastAsia="en-GB"/>
        </w:rPr>
        <w:t>”)</w:t>
      </w:r>
      <w:r w:rsidRPr="00277EC0">
        <w:rPr>
          <w:lang w:eastAsia="ja-JP"/>
        </w:rPr>
        <w:t xml:space="preserve"> which is acceptable </w:t>
      </w:r>
      <w:r w:rsidRPr="00277EC0">
        <w:rPr>
          <w:lang w:eastAsia="ja-JP"/>
        </w:rPr>
        <w:lastRenderedPageBreak/>
        <w:t xml:space="preserve">to the </w:t>
      </w:r>
      <w:r w:rsidR="00E14A3E">
        <w:rPr>
          <w:lang w:eastAsia="ja-JP"/>
        </w:rPr>
        <w:t>Council</w:t>
      </w:r>
      <w:r w:rsidR="00E14A3E" w:rsidRPr="00277EC0">
        <w:rPr>
          <w:lang w:eastAsia="ja-JP"/>
        </w:rPr>
        <w:t xml:space="preserve"> </w:t>
      </w:r>
      <w:r w:rsidRPr="00277EC0">
        <w:rPr>
          <w:lang w:eastAsia="ja-JP"/>
        </w:rPr>
        <w:t xml:space="preserve">(acting reasonably) to remedy the Default within a reasonable period of time as determined by the </w:t>
      </w:r>
      <w:r w:rsidR="00E14A3E">
        <w:rPr>
          <w:lang w:eastAsia="ja-JP"/>
        </w:rPr>
        <w:t>Council</w:t>
      </w:r>
      <w:r w:rsidRPr="00277EC0">
        <w:rPr>
          <w:lang w:eastAsia="ja-JP"/>
        </w:rPr>
        <w:t>.</w:t>
      </w:r>
      <w:bookmarkEnd w:id="80"/>
      <w:r w:rsidRPr="00277EC0">
        <w:rPr>
          <w:lang w:eastAsia="ja-JP"/>
        </w:rPr>
        <w:t xml:space="preserve"> </w:t>
      </w:r>
    </w:p>
    <w:p w14:paraId="387D2EE4" w14:textId="77777777" w:rsidR="009659BB" w:rsidRPr="00277EC0" w:rsidRDefault="009659BB" w:rsidP="00587AA3">
      <w:pPr>
        <w:pStyle w:val="NoSpacing"/>
        <w:jc w:val="both"/>
        <w:rPr>
          <w:rFonts w:ascii="Arial" w:hAnsi="Arial" w:cs="Arial"/>
          <w:lang w:eastAsia="ja-JP"/>
        </w:rPr>
      </w:pPr>
    </w:p>
    <w:p w14:paraId="357CAA09" w14:textId="45BBCD91" w:rsidR="00F022E5" w:rsidRPr="00277EC0" w:rsidRDefault="00F022E5" w:rsidP="00587AA3">
      <w:pPr>
        <w:pStyle w:val="Heading2"/>
        <w:keepNext w:val="0"/>
      </w:pPr>
      <w:bookmarkStart w:id="81" w:name="_Toc458070179"/>
      <w:bookmarkStart w:id="82" w:name="_Toc458070951"/>
      <w:bookmarkStart w:id="83" w:name="_Toc461433316"/>
      <w:bookmarkStart w:id="84" w:name="_Toc469916905"/>
      <w:r w:rsidRPr="00277EC0">
        <w:t xml:space="preserve">The provisions of this clause </w:t>
      </w:r>
      <w:r w:rsidR="001C234E" w:rsidRPr="00277EC0">
        <w:t xml:space="preserve">7 </w:t>
      </w:r>
      <w:r w:rsidRPr="00277EC0">
        <w:t xml:space="preserve">are without prejudice to the </w:t>
      </w:r>
      <w:r w:rsidR="00E14A3E">
        <w:t>Council’s</w:t>
      </w:r>
      <w:r w:rsidR="00E14A3E" w:rsidRPr="00277EC0">
        <w:t xml:space="preserve"> </w:t>
      </w:r>
      <w:r w:rsidRPr="00277EC0">
        <w:t xml:space="preserve">right to terminate </w:t>
      </w:r>
      <w:r w:rsidR="00C07D82" w:rsidRPr="00277EC0">
        <w:t xml:space="preserve">this </w:t>
      </w:r>
      <w:r w:rsidR="000C3405">
        <w:t xml:space="preserve">Provider </w:t>
      </w:r>
      <w:r w:rsidR="001C234E" w:rsidRPr="00277EC0">
        <w:t xml:space="preserve">Agreement </w:t>
      </w:r>
      <w:r w:rsidRPr="00277EC0">
        <w:t xml:space="preserve">in accordance with Section 10 (Termination) of this </w:t>
      </w:r>
      <w:r w:rsidR="000C3405">
        <w:t xml:space="preserve">Provider </w:t>
      </w:r>
      <w:r w:rsidR="001C234E" w:rsidRPr="00277EC0">
        <w:t>Agreement</w:t>
      </w:r>
      <w:r w:rsidRPr="00277EC0">
        <w:t>.</w:t>
      </w:r>
      <w:bookmarkEnd w:id="81"/>
      <w:bookmarkEnd w:id="82"/>
      <w:bookmarkEnd w:id="83"/>
      <w:bookmarkEnd w:id="84"/>
      <w:r w:rsidRPr="00277EC0">
        <w:t xml:space="preserve"> </w:t>
      </w:r>
    </w:p>
    <w:p w14:paraId="0A93E082" w14:textId="77777777" w:rsidR="00F022E5" w:rsidRPr="00277EC0" w:rsidRDefault="00F022E5" w:rsidP="00587AA3">
      <w:pPr>
        <w:pStyle w:val="NoSpacing"/>
        <w:jc w:val="both"/>
        <w:rPr>
          <w:rFonts w:ascii="Arial" w:hAnsi="Arial" w:cs="Arial"/>
          <w:lang w:eastAsia="ja-JP"/>
        </w:rPr>
      </w:pPr>
    </w:p>
    <w:p w14:paraId="66188868" w14:textId="24CF1748" w:rsidR="00BD42DD" w:rsidRPr="0045248A" w:rsidRDefault="00BD42DD" w:rsidP="00587AA3">
      <w:pPr>
        <w:pStyle w:val="Heading2"/>
        <w:keepNext w:val="0"/>
        <w:rPr>
          <w:b/>
          <w:bCs/>
          <w:lang w:eastAsia="ja-JP"/>
        </w:rPr>
      </w:pPr>
      <w:bookmarkStart w:id="85" w:name="_Ref526762429"/>
      <w:r w:rsidRPr="0045248A">
        <w:rPr>
          <w:b/>
          <w:bCs/>
          <w:lang w:eastAsia="ja-JP"/>
        </w:rPr>
        <w:t>Remedial Action Plan</w:t>
      </w:r>
      <w:bookmarkEnd w:id="85"/>
      <w:r w:rsidRPr="0045248A">
        <w:rPr>
          <w:b/>
          <w:bCs/>
          <w:lang w:eastAsia="ja-JP"/>
        </w:rPr>
        <w:t xml:space="preserve"> </w:t>
      </w:r>
    </w:p>
    <w:p w14:paraId="5635EBED" w14:textId="77777777" w:rsidR="009659BB" w:rsidRPr="00277EC0" w:rsidRDefault="009659BB" w:rsidP="00587AA3">
      <w:pPr>
        <w:pStyle w:val="NoSpacing"/>
        <w:jc w:val="both"/>
        <w:rPr>
          <w:rFonts w:ascii="Arial" w:hAnsi="Arial" w:cs="Arial"/>
        </w:rPr>
      </w:pPr>
    </w:p>
    <w:p w14:paraId="6DA8BD62" w14:textId="4F38A988" w:rsidR="00BD42DD" w:rsidRPr="00277EC0" w:rsidRDefault="00BD42DD" w:rsidP="00587AA3">
      <w:pPr>
        <w:pStyle w:val="Heading3"/>
        <w:keepNext w:val="0"/>
        <w:rPr>
          <w:lang w:eastAsia="en-GB"/>
        </w:rPr>
      </w:pPr>
      <w:bookmarkStart w:id="86" w:name="_Toc461433288"/>
      <w:bookmarkStart w:id="87" w:name="_Toc469916877"/>
      <w:bookmarkStart w:id="88" w:name="_Ref423945036"/>
      <w:bookmarkStart w:id="89" w:name="_Toc458070151"/>
      <w:bookmarkStart w:id="90" w:name="_Toc458070923"/>
      <w:bookmarkEnd w:id="86"/>
      <w:bookmarkEnd w:id="87"/>
      <w:bookmarkEnd w:id="88"/>
      <w:bookmarkEnd w:id="89"/>
      <w:r w:rsidRPr="00277EC0">
        <w:t xml:space="preserve">If </w:t>
      </w:r>
      <w:r w:rsidRPr="00277EC0">
        <w:rPr>
          <w:color w:val="000000"/>
          <w:lang w:eastAsia="en-GB"/>
        </w:rPr>
        <w:t xml:space="preserve">a </w:t>
      </w:r>
      <w:r w:rsidRPr="00277EC0">
        <w:rPr>
          <w:lang w:eastAsia="en-GB"/>
        </w:rPr>
        <w:t xml:space="preserve">Remedial Action Plan is to be proposed by the </w:t>
      </w:r>
      <w:r w:rsidR="001C13B4" w:rsidRPr="00277EC0">
        <w:rPr>
          <w:lang w:eastAsia="en-GB"/>
        </w:rPr>
        <w:t>Provider</w:t>
      </w:r>
      <w:r w:rsidRPr="00277EC0">
        <w:rPr>
          <w:lang w:eastAsia="en-GB"/>
        </w:rPr>
        <w:t xml:space="preserve"> and implemented, the </w:t>
      </w:r>
      <w:r w:rsidR="00E14A3E">
        <w:rPr>
          <w:lang w:eastAsia="en-GB"/>
        </w:rPr>
        <w:t>Council</w:t>
      </w:r>
      <w:r w:rsidR="00E14A3E" w:rsidRPr="00277EC0">
        <w:rPr>
          <w:lang w:eastAsia="en-GB"/>
        </w:rPr>
        <w:t xml:space="preserve"> </w:t>
      </w:r>
      <w:r w:rsidRPr="00277EC0">
        <w:rPr>
          <w:lang w:eastAsia="en-GB"/>
        </w:rPr>
        <w:t xml:space="preserve">and the </w:t>
      </w:r>
      <w:r w:rsidR="001C13B4" w:rsidRPr="00277EC0">
        <w:rPr>
          <w:lang w:eastAsia="en-GB"/>
        </w:rPr>
        <w:t>Provider</w:t>
      </w:r>
      <w:r w:rsidRPr="00277EC0">
        <w:rPr>
          <w:lang w:eastAsia="en-GB"/>
        </w:rPr>
        <w:t xml:space="preserve"> must agree the contents of the Remedial Action Plan within five (5) Working Days (or such other period as the </w:t>
      </w:r>
      <w:r w:rsidR="00E14A3E">
        <w:rPr>
          <w:lang w:eastAsia="en-GB"/>
        </w:rPr>
        <w:t>Council</w:t>
      </w:r>
      <w:r w:rsidR="00E14A3E" w:rsidRPr="00277EC0">
        <w:rPr>
          <w:lang w:eastAsia="en-GB"/>
        </w:rPr>
        <w:t xml:space="preserve"> </w:t>
      </w:r>
      <w:r w:rsidRPr="00277EC0">
        <w:rPr>
          <w:lang w:eastAsia="en-GB"/>
        </w:rPr>
        <w:t xml:space="preserve">shall determine) following the receipt of the notification from the </w:t>
      </w:r>
      <w:r w:rsidR="00E14A3E">
        <w:rPr>
          <w:lang w:eastAsia="en-GB"/>
        </w:rPr>
        <w:t>Council</w:t>
      </w:r>
      <w:r w:rsidR="00E14A3E" w:rsidRPr="00277EC0">
        <w:rPr>
          <w:lang w:eastAsia="en-GB"/>
        </w:rPr>
        <w:t xml:space="preserve"> </w:t>
      </w:r>
      <w:r w:rsidRPr="00277EC0">
        <w:rPr>
          <w:lang w:eastAsia="en-GB"/>
        </w:rPr>
        <w:t xml:space="preserve">pursuant to clause </w:t>
      </w:r>
      <w:bookmarkEnd w:id="90"/>
      <w:r w:rsidR="001C234E" w:rsidRPr="00277EC0">
        <w:rPr>
          <w:lang w:eastAsia="en-GB"/>
        </w:rPr>
        <w:fldChar w:fldCharType="begin"/>
      </w:r>
      <w:r w:rsidR="001C234E" w:rsidRPr="00277EC0">
        <w:rPr>
          <w:lang w:eastAsia="en-GB"/>
        </w:rPr>
        <w:instrText xml:space="preserve"> REF _Ref508632787 \r \h  \* MERGEFORMAT </w:instrText>
      </w:r>
      <w:r w:rsidR="001C234E" w:rsidRPr="00277EC0">
        <w:rPr>
          <w:lang w:eastAsia="en-GB"/>
        </w:rPr>
      </w:r>
      <w:r w:rsidR="001C234E" w:rsidRPr="00277EC0">
        <w:rPr>
          <w:lang w:eastAsia="en-GB"/>
        </w:rPr>
        <w:fldChar w:fldCharType="separate"/>
      </w:r>
      <w:r w:rsidR="0032710C">
        <w:rPr>
          <w:lang w:eastAsia="en-GB"/>
        </w:rPr>
        <w:t>7.1.3</w:t>
      </w:r>
      <w:r w:rsidR="001C234E" w:rsidRPr="00277EC0">
        <w:rPr>
          <w:lang w:eastAsia="en-GB"/>
        </w:rPr>
        <w:fldChar w:fldCharType="end"/>
      </w:r>
      <w:r w:rsidRPr="00277EC0">
        <w:rPr>
          <w:lang w:eastAsia="en-GB"/>
        </w:rPr>
        <w:t xml:space="preserve">. Once agreed by the </w:t>
      </w:r>
      <w:r w:rsidR="00E14A3E">
        <w:rPr>
          <w:lang w:eastAsia="en-GB"/>
        </w:rPr>
        <w:t>Council</w:t>
      </w:r>
      <w:r w:rsidR="00E14A3E" w:rsidRPr="00277EC0">
        <w:rPr>
          <w:lang w:eastAsia="en-GB"/>
        </w:rPr>
        <w:t xml:space="preserve"> </w:t>
      </w:r>
      <w:r w:rsidRPr="00277EC0">
        <w:rPr>
          <w:lang w:eastAsia="en-GB"/>
        </w:rPr>
        <w:t xml:space="preserve">the Remedial Action Plan shall become part of this </w:t>
      </w:r>
      <w:r w:rsidR="000C3405">
        <w:rPr>
          <w:lang w:eastAsia="en-GB"/>
        </w:rPr>
        <w:t xml:space="preserve">Provider </w:t>
      </w:r>
      <w:r w:rsidR="001C234E" w:rsidRPr="00277EC0">
        <w:rPr>
          <w:lang w:eastAsia="en-GB"/>
        </w:rPr>
        <w:t xml:space="preserve">Agreement </w:t>
      </w:r>
      <w:r w:rsidRPr="00277EC0">
        <w:rPr>
          <w:lang w:eastAsia="en-GB"/>
        </w:rPr>
        <w:t xml:space="preserve">and any failure to adhere to the Remedial Action Plan shall be subject to the provisions of this </w:t>
      </w:r>
      <w:r w:rsidR="000C3405">
        <w:rPr>
          <w:lang w:eastAsia="en-GB"/>
        </w:rPr>
        <w:t xml:space="preserve">Provider </w:t>
      </w:r>
      <w:r w:rsidR="001C234E" w:rsidRPr="00277EC0">
        <w:rPr>
          <w:lang w:eastAsia="en-GB"/>
        </w:rPr>
        <w:t>Agreement</w:t>
      </w:r>
      <w:r w:rsidRPr="00277EC0">
        <w:rPr>
          <w:lang w:eastAsia="en-GB"/>
        </w:rPr>
        <w:t>.</w:t>
      </w:r>
    </w:p>
    <w:p w14:paraId="7D765414" w14:textId="77777777" w:rsidR="00BD42DD" w:rsidRPr="00277EC0" w:rsidRDefault="00BD42DD" w:rsidP="00587AA3">
      <w:pPr>
        <w:pStyle w:val="NoSpacing"/>
        <w:jc w:val="both"/>
        <w:rPr>
          <w:rFonts w:ascii="Arial" w:hAnsi="Arial" w:cs="Arial"/>
          <w:lang w:eastAsia="en-GB"/>
        </w:rPr>
      </w:pPr>
    </w:p>
    <w:p w14:paraId="3F8490A8" w14:textId="77777777" w:rsidR="00BD42DD" w:rsidRPr="00277EC0" w:rsidRDefault="00BD42DD" w:rsidP="00587AA3">
      <w:pPr>
        <w:pStyle w:val="Heading3"/>
        <w:keepNext w:val="0"/>
        <w:rPr>
          <w:lang w:eastAsia="en-GB"/>
        </w:rPr>
      </w:pPr>
      <w:bookmarkStart w:id="91" w:name="_Toc458070152"/>
      <w:bookmarkStart w:id="92" w:name="_Toc458070924"/>
      <w:bookmarkStart w:id="93" w:name="_Toc461433289"/>
      <w:bookmarkStart w:id="94" w:name="_Toc469916878"/>
      <w:bookmarkEnd w:id="91"/>
      <w:bookmarkEnd w:id="92"/>
      <w:bookmarkEnd w:id="93"/>
      <w:r w:rsidRPr="00277EC0">
        <w:rPr>
          <w:lang w:eastAsia="en-GB"/>
        </w:rPr>
        <w:t xml:space="preserve">The Remedial Action </w:t>
      </w:r>
      <w:bookmarkEnd w:id="94"/>
      <w:r w:rsidRPr="00277EC0">
        <w:rPr>
          <w:lang w:eastAsia="ja-JP"/>
        </w:rPr>
        <w:t>Plan</w:t>
      </w:r>
      <w:r w:rsidRPr="00277EC0">
        <w:rPr>
          <w:lang w:eastAsia="en-GB"/>
        </w:rPr>
        <w:t xml:space="preserve"> must set out: </w:t>
      </w:r>
    </w:p>
    <w:p w14:paraId="5BAE4D94" w14:textId="77777777" w:rsidR="00E75287" w:rsidRPr="00277EC0" w:rsidRDefault="00E75287" w:rsidP="00587AA3">
      <w:pPr>
        <w:pStyle w:val="NoSpacing"/>
        <w:jc w:val="both"/>
        <w:rPr>
          <w:rFonts w:ascii="Arial" w:hAnsi="Arial" w:cs="Arial"/>
          <w:lang w:eastAsia="en-GB"/>
        </w:rPr>
      </w:pPr>
    </w:p>
    <w:p w14:paraId="48E30AB8" w14:textId="77777777" w:rsidR="00BD42DD" w:rsidRPr="00277EC0" w:rsidRDefault="00BD42DD" w:rsidP="00587AA3">
      <w:pPr>
        <w:pStyle w:val="Heading4"/>
        <w:keepNext w:val="0"/>
      </w:pPr>
      <w:bookmarkStart w:id="95" w:name="_Toc458070153"/>
      <w:bookmarkStart w:id="96" w:name="_Toc458070925"/>
      <w:bookmarkStart w:id="97" w:name="_Toc461433290"/>
      <w:bookmarkStart w:id="98" w:name="_Toc469916879"/>
      <w:bookmarkEnd w:id="95"/>
      <w:bookmarkEnd w:id="96"/>
      <w:bookmarkEnd w:id="97"/>
      <w:r w:rsidRPr="00277EC0">
        <w:t xml:space="preserve">the actions required by the </w:t>
      </w:r>
      <w:r w:rsidR="001C13B4" w:rsidRPr="00277EC0">
        <w:t>Provider</w:t>
      </w:r>
      <w:r w:rsidRPr="00277EC0">
        <w:t xml:space="preserve"> to remedy the failure in question and the date by which each action must be completed;</w:t>
      </w:r>
      <w:bookmarkEnd w:id="98"/>
      <w:r w:rsidRPr="00277EC0">
        <w:t xml:space="preserve"> </w:t>
      </w:r>
    </w:p>
    <w:p w14:paraId="491F1A85" w14:textId="77777777" w:rsidR="00E75287" w:rsidRPr="00277EC0" w:rsidRDefault="00E75287" w:rsidP="00587AA3">
      <w:pPr>
        <w:pStyle w:val="NoSpacing"/>
        <w:jc w:val="both"/>
        <w:rPr>
          <w:rFonts w:ascii="Arial" w:hAnsi="Arial" w:cs="Arial"/>
          <w:lang w:eastAsia="ja-JP"/>
        </w:rPr>
      </w:pPr>
    </w:p>
    <w:p w14:paraId="49494CD0" w14:textId="77777777" w:rsidR="00BD42DD" w:rsidRPr="00277EC0" w:rsidRDefault="00BD42DD" w:rsidP="00587AA3">
      <w:pPr>
        <w:pStyle w:val="Heading4"/>
        <w:keepNext w:val="0"/>
      </w:pPr>
      <w:bookmarkStart w:id="99" w:name="_Toc458070154"/>
      <w:bookmarkStart w:id="100" w:name="_Toc458070926"/>
      <w:bookmarkStart w:id="101" w:name="_Toc461433291"/>
      <w:bookmarkStart w:id="102" w:name="_Toc469916880"/>
      <w:bookmarkEnd w:id="99"/>
      <w:bookmarkEnd w:id="100"/>
      <w:bookmarkEnd w:id="101"/>
      <w:r w:rsidRPr="00277EC0">
        <w:t>the improvements in outcomes and/or other key indicators required, the date by which each improvement must be achieved and for how long it must be maintained;</w:t>
      </w:r>
      <w:bookmarkEnd w:id="102"/>
      <w:r w:rsidRPr="00277EC0">
        <w:t xml:space="preserve"> </w:t>
      </w:r>
    </w:p>
    <w:p w14:paraId="1C14A201" w14:textId="77777777" w:rsidR="00E75287" w:rsidRPr="00277EC0" w:rsidRDefault="00E75287" w:rsidP="00587AA3">
      <w:pPr>
        <w:pStyle w:val="NoSpacing"/>
        <w:jc w:val="both"/>
        <w:rPr>
          <w:rFonts w:ascii="Arial" w:hAnsi="Arial" w:cs="Arial"/>
          <w:lang w:eastAsia="ja-JP"/>
        </w:rPr>
      </w:pPr>
    </w:p>
    <w:p w14:paraId="5E97BD0E" w14:textId="22923E33" w:rsidR="00BD42DD" w:rsidRPr="00277EC0" w:rsidRDefault="00BD42DD" w:rsidP="00587AA3">
      <w:pPr>
        <w:pStyle w:val="Heading4"/>
        <w:keepNext w:val="0"/>
      </w:pPr>
      <w:bookmarkStart w:id="103" w:name="Undomark635717343613931485"/>
      <w:bookmarkStart w:id="104" w:name="_Toc458070155"/>
      <w:bookmarkStart w:id="105" w:name="_Toc458070927"/>
      <w:bookmarkStart w:id="106" w:name="_Toc461433292"/>
      <w:bookmarkStart w:id="107" w:name="_Toc469916881"/>
      <w:bookmarkEnd w:id="103"/>
      <w:bookmarkEnd w:id="104"/>
      <w:bookmarkEnd w:id="105"/>
      <w:bookmarkEnd w:id="106"/>
      <w:r w:rsidRPr="00277EC0">
        <w:t xml:space="preserve">any agreed reasonable and proportionate financial sanctions or other consequences for the </w:t>
      </w:r>
      <w:r w:rsidR="001C13B4" w:rsidRPr="00277EC0">
        <w:t>Provider</w:t>
      </w:r>
      <w:r w:rsidRPr="00277EC0">
        <w:t xml:space="preserve"> </w:t>
      </w:r>
      <w:r w:rsidR="00EB5AAB" w:rsidRPr="00277EC0">
        <w:t>for</w:t>
      </w:r>
      <w:r w:rsidRPr="00277EC0">
        <w:t xml:space="preserve"> failing to complete any agreed action and/or to achieve and maintain any agreed improvement (any financial sanctions applying to the </w:t>
      </w:r>
      <w:r w:rsidR="001C13B4" w:rsidRPr="00277EC0">
        <w:t>Provider</w:t>
      </w:r>
      <w:r w:rsidRPr="00277EC0">
        <w:t xml:space="preserve"> not to exceed 10% of the </w:t>
      </w:r>
      <w:r w:rsidR="007C6D2A" w:rsidRPr="00277EC0">
        <w:t>a</w:t>
      </w:r>
      <w:r w:rsidR="00B0766C" w:rsidRPr="00277EC0">
        <w:t xml:space="preserve">verage annual monthly </w:t>
      </w:r>
      <w:r w:rsidR="001C234E" w:rsidRPr="00277EC0">
        <w:t>charge</w:t>
      </w:r>
      <w:r w:rsidR="00B0766C" w:rsidRPr="00277EC0">
        <w:t xml:space="preserve"> for each month in which the Provider fails to deliver the actions and/or improvements set out in the </w:t>
      </w:r>
      <w:bookmarkEnd w:id="107"/>
      <w:r w:rsidR="0061403C">
        <w:t>R</w:t>
      </w:r>
      <w:r w:rsidR="003D4182">
        <w:t xml:space="preserve">emedial </w:t>
      </w:r>
      <w:r w:rsidR="0061403C">
        <w:t>A</w:t>
      </w:r>
      <w:r w:rsidR="003D4182">
        <w:t xml:space="preserve">ction </w:t>
      </w:r>
      <w:r w:rsidR="0061403C">
        <w:t>P</w:t>
      </w:r>
      <w:r w:rsidR="003D4182">
        <w:t>lan</w:t>
      </w:r>
      <w:r w:rsidR="004C3492">
        <w:t>)</w:t>
      </w:r>
      <w:r w:rsidR="0061403C">
        <w:t>.</w:t>
      </w:r>
    </w:p>
    <w:p w14:paraId="7E3CA0DE" w14:textId="77777777" w:rsidR="00E75287" w:rsidRPr="00277EC0" w:rsidRDefault="00E75287" w:rsidP="00587AA3">
      <w:pPr>
        <w:pStyle w:val="NoSpacing"/>
        <w:jc w:val="both"/>
        <w:rPr>
          <w:rFonts w:ascii="Arial" w:hAnsi="Arial" w:cs="Arial"/>
          <w:lang w:eastAsia="en-GB"/>
        </w:rPr>
      </w:pPr>
    </w:p>
    <w:p w14:paraId="76F45C3B" w14:textId="49957AC8" w:rsidR="00BD42DD" w:rsidRPr="00277EC0" w:rsidRDefault="00BD42DD" w:rsidP="00587AA3">
      <w:pPr>
        <w:pStyle w:val="Heading3"/>
        <w:keepNext w:val="0"/>
        <w:rPr>
          <w:lang w:eastAsia="en-GB"/>
        </w:rPr>
      </w:pPr>
      <w:bookmarkStart w:id="108" w:name="_Toc458070156"/>
      <w:bookmarkStart w:id="109" w:name="_Toc458070928"/>
      <w:bookmarkStart w:id="110" w:name="_Toc461433293"/>
      <w:bookmarkStart w:id="111" w:name="_Toc469916882"/>
      <w:bookmarkEnd w:id="108"/>
      <w:bookmarkEnd w:id="109"/>
      <w:bookmarkEnd w:id="110"/>
      <w:r w:rsidRPr="00277EC0">
        <w:rPr>
          <w:lang w:eastAsia="en-GB"/>
        </w:rPr>
        <w:t xml:space="preserve">The </w:t>
      </w:r>
      <w:r w:rsidR="001C13B4" w:rsidRPr="00277EC0">
        <w:rPr>
          <w:lang w:eastAsia="en-GB"/>
        </w:rPr>
        <w:t>Provider</w:t>
      </w:r>
      <w:r w:rsidRPr="00277EC0">
        <w:rPr>
          <w:lang w:eastAsia="en-GB"/>
        </w:rPr>
        <w:t xml:space="preserve"> must implement the actions and achieve and maintain the improvements applicable to it within the </w:t>
      </w:r>
      <w:bookmarkEnd w:id="111"/>
      <w:r w:rsidRPr="00277EC0">
        <w:rPr>
          <w:lang w:eastAsia="ja-JP"/>
        </w:rPr>
        <w:t>timescales</w:t>
      </w:r>
      <w:r w:rsidRPr="00277EC0">
        <w:rPr>
          <w:lang w:eastAsia="en-GB"/>
        </w:rPr>
        <w:t xml:space="preserve"> set out </w:t>
      </w:r>
      <w:r w:rsidR="007E4FB0" w:rsidRPr="00277EC0">
        <w:rPr>
          <w:lang w:eastAsia="en-GB"/>
        </w:rPr>
        <w:t>in</w:t>
      </w:r>
      <w:r w:rsidRPr="00277EC0">
        <w:rPr>
          <w:lang w:eastAsia="en-GB"/>
        </w:rPr>
        <w:t xml:space="preserve"> and otherwise in accordance with </w:t>
      </w:r>
      <w:r w:rsidR="0061403C">
        <w:rPr>
          <w:lang w:eastAsia="en-GB"/>
        </w:rPr>
        <w:t>the R</w:t>
      </w:r>
      <w:r w:rsidR="003D4182">
        <w:rPr>
          <w:lang w:eastAsia="en-GB"/>
        </w:rPr>
        <w:t xml:space="preserve">emedial </w:t>
      </w:r>
      <w:r w:rsidR="0061403C">
        <w:rPr>
          <w:lang w:eastAsia="en-GB"/>
        </w:rPr>
        <w:t>A</w:t>
      </w:r>
      <w:r w:rsidR="003D4182">
        <w:rPr>
          <w:lang w:eastAsia="en-GB"/>
        </w:rPr>
        <w:t xml:space="preserve">ction </w:t>
      </w:r>
      <w:r w:rsidR="0061403C">
        <w:rPr>
          <w:lang w:eastAsia="en-GB"/>
        </w:rPr>
        <w:t>P</w:t>
      </w:r>
      <w:r w:rsidR="003D4182">
        <w:rPr>
          <w:lang w:eastAsia="en-GB"/>
        </w:rPr>
        <w:t>lan</w:t>
      </w:r>
      <w:r w:rsidRPr="00277EC0">
        <w:rPr>
          <w:lang w:eastAsia="en-GB"/>
        </w:rPr>
        <w:t xml:space="preserve">. </w:t>
      </w:r>
    </w:p>
    <w:p w14:paraId="17833FBE" w14:textId="77777777" w:rsidR="00BD42DD" w:rsidRPr="00277EC0" w:rsidRDefault="00BD42DD" w:rsidP="00587AA3">
      <w:pPr>
        <w:pStyle w:val="MISC"/>
        <w:rPr>
          <w:rFonts w:ascii="Arial" w:hAnsi="Arial" w:cs="Arial"/>
          <w:lang w:eastAsia="en-GB"/>
        </w:rPr>
      </w:pPr>
    </w:p>
    <w:p w14:paraId="21311CB0" w14:textId="26C5BC4E" w:rsidR="00BD42DD" w:rsidRPr="00277EC0" w:rsidRDefault="00BD42DD" w:rsidP="00587AA3">
      <w:pPr>
        <w:pStyle w:val="Heading3"/>
        <w:keepNext w:val="0"/>
        <w:rPr>
          <w:lang w:eastAsia="en-GB"/>
        </w:rPr>
      </w:pPr>
      <w:bookmarkStart w:id="112" w:name="_Ref423945055"/>
      <w:bookmarkStart w:id="113" w:name="_Toc458070157"/>
      <w:bookmarkStart w:id="114" w:name="_Toc458070929"/>
      <w:bookmarkStart w:id="115" w:name="_Toc461433294"/>
      <w:bookmarkStart w:id="116" w:name="_Toc469916883"/>
      <w:bookmarkEnd w:id="112"/>
      <w:bookmarkEnd w:id="113"/>
      <w:bookmarkEnd w:id="114"/>
      <w:bookmarkEnd w:id="115"/>
      <w:r w:rsidRPr="00277EC0">
        <w:rPr>
          <w:lang w:eastAsia="en-GB"/>
        </w:rPr>
        <w:t>The</w:t>
      </w:r>
      <w:r w:rsidR="005F3707" w:rsidRPr="00277EC0">
        <w:rPr>
          <w:lang w:eastAsia="en-GB"/>
        </w:rPr>
        <w:t xml:space="preserve"> </w:t>
      </w:r>
      <w:r w:rsidR="00E14A3E">
        <w:rPr>
          <w:lang w:eastAsia="en-GB"/>
        </w:rPr>
        <w:t>Council</w:t>
      </w:r>
      <w:r w:rsidR="00E14A3E" w:rsidRPr="00277EC0">
        <w:rPr>
          <w:lang w:eastAsia="en-GB"/>
        </w:rPr>
        <w:t xml:space="preserve"> </w:t>
      </w:r>
      <w:r w:rsidRPr="00277EC0">
        <w:rPr>
          <w:lang w:eastAsia="en-GB"/>
        </w:rPr>
        <w:t xml:space="preserve">and the </w:t>
      </w:r>
      <w:r w:rsidR="001C13B4" w:rsidRPr="00277EC0">
        <w:rPr>
          <w:lang w:eastAsia="en-GB"/>
        </w:rPr>
        <w:t>Provider</w:t>
      </w:r>
      <w:r w:rsidRPr="00277EC0">
        <w:rPr>
          <w:lang w:eastAsia="en-GB"/>
        </w:rPr>
        <w:t xml:space="preserve"> must record progress made or developments under the </w:t>
      </w:r>
      <w:r w:rsidR="0061403C">
        <w:rPr>
          <w:lang w:eastAsia="en-GB"/>
        </w:rPr>
        <w:t>R</w:t>
      </w:r>
      <w:r w:rsidR="003D4182">
        <w:rPr>
          <w:lang w:eastAsia="en-GB"/>
        </w:rPr>
        <w:t xml:space="preserve">emedial </w:t>
      </w:r>
      <w:r w:rsidR="0061403C">
        <w:rPr>
          <w:lang w:eastAsia="en-GB"/>
        </w:rPr>
        <w:t>A</w:t>
      </w:r>
      <w:r w:rsidR="003D4182">
        <w:rPr>
          <w:lang w:eastAsia="en-GB"/>
        </w:rPr>
        <w:t xml:space="preserve">ction </w:t>
      </w:r>
      <w:r w:rsidR="0061403C">
        <w:rPr>
          <w:lang w:eastAsia="en-GB"/>
        </w:rPr>
        <w:t>P</w:t>
      </w:r>
      <w:r w:rsidR="003D4182">
        <w:rPr>
          <w:lang w:eastAsia="en-GB"/>
        </w:rPr>
        <w:t>lan</w:t>
      </w:r>
      <w:r w:rsidRPr="00277EC0">
        <w:rPr>
          <w:lang w:eastAsia="en-GB"/>
        </w:rPr>
        <w:t xml:space="preserve"> in accordance with its terms on an ongoing basis and </w:t>
      </w:r>
      <w:bookmarkEnd w:id="116"/>
      <w:r w:rsidR="0061403C">
        <w:rPr>
          <w:lang w:eastAsia="en-GB"/>
        </w:rPr>
        <w:t xml:space="preserve">report to the </w:t>
      </w:r>
      <w:r w:rsidR="00E14A3E">
        <w:rPr>
          <w:lang w:eastAsia="en-GB"/>
        </w:rPr>
        <w:t xml:space="preserve">Council </w:t>
      </w:r>
      <w:r w:rsidR="0061403C">
        <w:rPr>
          <w:lang w:eastAsia="en-GB"/>
        </w:rPr>
        <w:t>on progress at the intervals specified in  the R</w:t>
      </w:r>
      <w:r w:rsidR="003D4182">
        <w:rPr>
          <w:lang w:eastAsia="en-GB"/>
        </w:rPr>
        <w:t xml:space="preserve">emedial </w:t>
      </w:r>
      <w:r w:rsidR="0061403C">
        <w:rPr>
          <w:lang w:eastAsia="en-GB"/>
        </w:rPr>
        <w:t>A</w:t>
      </w:r>
      <w:r w:rsidR="003D4182">
        <w:rPr>
          <w:lang w:eastAsia="en-GB"/>
        </w:rPr>
        <w:t xml:space="preserve">ction </w:t>
      </w:r>
      <w:r w:rsidR="0061403C">
        <w:rPr>
          <w:lang w:eastAsia="en-GB"/>
        </w:rPr>
        <w:t>P</w:t>
      </w:r>
      <w:r w:rsidR="003D4182">
        <w:rPr>
          <w:lang w:eastAsia="en-GB"/>
        </w:rPr>
        <w:t>lan</w:t>
      </w:r>
      <w:r w:rsidR="00E14A3E">
        <w:rPr>
          <w:lang w:eastAsia="en-GB"/>
        </w:rPr>
        <w:t>.</w:t>
      </w:r>
      <w:r w:rsidR="0061403C">
        <w:rPr>
          <w:lang w:eastAsia="en-GB"/>
        </w:rPr>
        <w:t xml:space="preserve"> </w:t>
      </w:r>
    </w:p>
    <w:p w14:paraId="74265C68" w14:textId="77777777" w:rsidR="00BD42DD" w:rsidRPr="00277EC0" w:rsidRDefault="00BD42DD" w:rsidP="00587AA3">
      <w:pPr>
        <w:pStyle w:val="MISC"/>
        <w:rPr>
          <w:rFonts w:ascii="Arial" w:hAnsi="Arial" w:cs="Arial"/>
        </w:rPr>
      </w:pPr>
    </w:p>
    <w:p w14:paraId="7EB40521" w14:textId="079BFAFD" w:rsidR="00215979" w:rsidRPr="008156B4" w:rsidRDefault="007A05F1" w:rsidP="00587AA3">
      <w:pPr>
        <w:pStyle w:val="Heading3"/>
        <w:keepNext w:val="0"/>
      </w:pPr>
      <w:bookmarkStart w:id="117" w:name="_Ref423945067"/>
      <w:bookmarkStart w:id="118" w:name="_Toc458070162"/>
      <w:bookmarkStart w:id="119" w:name="_Toc458070934"/>
      <w:bookmarkStart w:id="120" w:name="_Toc461433299"/>
      <w:bookmarkStart w:id="121" w:name="_Toc469916888"/>
      <w:bookmarkEnd w:id="117"/>
      <w:bookmarkEnd w:id="118"/>
      <w:bookmarkEnd w:id="119"/>
      <w:bookmarkEnd w:id="120"/>
      <w:r w:rsidRPr="008156B4">
        <w:rPr>
          <w:lang w:eastAsia="en-GB"/>
        </w:rPr>
        <w:t xml:space="preserve">If the </w:t>
      </w:r>
      <w:r w:rsidR="001C13B4">
        <w:rPr>
          <w:lang w:eastAsia="en-GB"/>
        </w:rPr>
        <w:t>Provider</w:t>
      </w:r>
      <w:r w:rsidRPr="008156B4">
        <w:rPr>
          <w:lang w:eastAsia="en-GB"/>
        </w:rPr>
        <w:t xml:space="preserve"> fails to complete an action required of it, or to deliver or maintain the improvement req</w:t>
      </w:r>
      <w:r w:rsidR="007D4F69" w:rsidRPr="008156B4">
        <w:rPr>
          <w:lang w:eastAsia="en-GB"/>
        </w:rPr>
        <w:t xml:space="preserve">uired by a </w:t>
      </w:r>
      <w:r w:rsidR="0061403C">
        <w:rPr>
          <w:lang w:eastAsia="en-GB"/>
        </w:rPr>
        <w:t>R</w:t>
      </w:r>
      <w:r w:rsidR="003D4182">
        <w:rPr>
          <w:lang w:eastAsia="en-GB"/>
        </w:rPr>
        <w:t xml:space="preserve">emedial </w:t>
      </w:r>
      <w:r w:rsidR="0061403C">
        <w:rPr>
          <w:lang w:eastAsia="en-GB"/>
        </w:rPr>
        <w:t>A</w:t>
      </w:r>
      <w:r w:rsidR="003D4182">
        <w:rPr>
          <w:lang w:eastAsia="en-GB"/>
        </w:rPr>
        <w:t xml:space="preserve">ction </w:t>
      </w:r>
      <w:r w:rsidR="0061403C">
        <w:rPr>
          <w:lang w:eastAsia="en-GB"/>
        </w:rPr>
        <w:t>P</w:t>
      </w:r>
      <w:r w:rsidR="003D4182">
        <w:rPr>
          <w:lang w:eastAsia="en-GB"/>
        </w:rPr>
        <w:t>lan</w:t>
      </w:r>
      <w:r w:rsidRPr="008156B4">
        <w:rPr>
          <w:lang w:eastAsia="en-GB"/>
        </w:rPr>
        <w:t xml:space="preserve">, then the </w:t>
      </w:r>
      <w:r w:rsidR="00E14A3E">
        <w:rPr>
          <w:lang w:eastAsia="en-GB"/>
        </w:rPr>
        <w:t>Council</w:t>
      </w:r>
      <w:r w:rsidR="00E14A3E" w:rsidRPr="008156B4">
        <w:rPr>
          <w:lang w:eastAsia="en-GB"/>
        </w:rPr>
        <w:t xml:space="preserve"> </w:t>
      </w:r>
      <w:r w:rsidRPr="008156B4">
        <w:rPr>
          <w:lang w:eastAsia="en-GB"/>
        </w:rPr>
        <w:t xml:space="preserve">may, at </w:t>
      </w:r>
      <w:r w:rsidR="00E14A3E">
        <w:rPr>
          <w:lang w:eastAsia="en-GB"/>
        </w:rPr>
        <w:t>its</w:t>
      </w:r>
      <w:r w:rsidR="00E14A3E" w:rsidRPr="008156B4">
        <w:rPr>
          <w:lang w:eastAsia="en-GB"/>
        </w:rPr>
        <w:t xml:space="preserve"> </w:t>
      </w:r>
      <w:r w:rsidRPr="008156B4">
        <w:rPr>
          <w:lang w:eastAsia="en-GB"/>
        </w:rPr>
        <w:t xml:space="preserve">discretion </w:t>
      </w:r>
      <w:bookmarkEnd w:id="121"/>
      <w:r w:rsidR="00E75287" w:rsidRPr="008156B4">
        <w:t xml:space="preserve">suspend the </w:t>
      </w:r>
      <w:r w:rsidR="00454AD4" w:rsidRPr="008156B4">
        <w:t xml:space="preserve">delivery of the Services by the </w:t>
      </w:r>
      <w:r w:rsidR="001C13B4">
        <w:t>Provider</w:t>
      </w:r>
      <w:r w:rsidR="00454AD4" w:rsidRPr="008156B4">
        <w:t xml:space="preserve"> in whole or in part </w:t>
      </w:r>
      <w:r w:rsidR="00E75287" w:rsidRPr="008156B4">
        <w:t xml:space="preserve">in accordance with clause </w:t>
      </w:r>
      <w:r w:rsidR="00B0766C" w:rsidRPr="008156B4">
        <w:fldChar w:fldCharType="begin"/>
      </w:r>
      <w:r w:rsidR="00B0766C" w:rsidRPr="008156B4">
        <w:instrText xml:space="preserve"> REF _Ref517430664 \r \h </w:instrText>
      </w:r>
      <w:r w:rsidR="00B0766C">
        <w:instrText xml:space="preserve"> \* MERGEFORMAT </w:instrText>
      </w:r>
      <w:r w:rsidR="00B0766C" w:rsidRPr="008156B4">
        <w:fldChar w:fldCharType="separate"/>
      </w:r>
      <w:r w:rsidR="0032710C">
        <w:t>7.5</w:t>
      </w:r>
      <w:r w:rsidR="00B0766C" w:rsidRPr="008156B4">
        <w:fldChar w:fldCharType="end"/>
      </w:r>
      <w:r w:rsidR="00E75287" w:rsidRPr="008156B4">
        <w:t xml:space="preserve"> (Suspension) </w:t>
      </w:r>
      <w:r w:rsidR="00190F5B" w:rsidRPr="008156B4">
        <w:t>or</w:t>
      </w:r>
      <w:r w:rsidR="00E75287" w:rsidRPr="008156B4">
        <w:t xml:space="preserve"> terminate this </w:t>
      </w:r>
      <w:r w:rsidR="000C3405">
        <w:t xml:space="preserve">Provider </w:t>
      </w:r>
      <w:r w:rsidR="00E110B6">
        <w:t>Agreement</w:t>
      </w:r>
      <w:r w:rsidR="00454AD4" w:rsidRPr="008156B4">
        <w:t xml:space="preserve"> in whole or in part </w:t>
      </w:r>
      <w:r w:rsidR="00E75287" w:rsidRPr="008156B4">
        <w:t xml:space="preserve"> forthwith and may invoke the termination provisions in Section 10 (Termination</w:t>
      </w:r>
      <w:r w:rsidR="00215979" w:rsidRPr="008156B4">
        <w:t xml:space="preserve">). </w:t>
      </w:r>
    </w:p>
    <w:p w14:paraId="5B35ACDC" w14:textId="77777777" w:rsidR="007D4F69" w:rsidRPr="008156B4" w:rsidRDefault="007D4F69" w:rsidP="00587AA3">
      <w:pPr>
        <w:pStyle w:val="NoSpacing"/>
        <w:jc w:val="both"/>
        <w:rPr>
          <w:rFonts w:ascii="Arial" w:hAnsi="Arial" w:cs="Arial"/>
        </w:rPr>
      </w:pPr>
    </w:p>
    <w:p w14:paraId="35356716" w14:textId="77777777" w:rsidR="00E75287" w:rsidRPr="0045248A" w:rsidRDefault="00E75287" w:rsidP="00587AA3">
      <w:pPr>
        <w:pStyle w:val="Heading2"/>
        <w:keepNext w:val="0"/>
        <w:rPr>
          <w:b/>
          <w:bCs/>
        </w:rPr>
      </w:pPr>
      <w:r w:rsidRPr="0045248A">
        <w:rPr>
          <w:b/>
          <w:bCs/>
        </w:rPr>
        <w:t>Compliance with a Default Notice</w:t>
      </w:r>
    </w:p>
    <w:p w14:paraId="5CC097CC" w14:textId="77777777" w:rsidR="00333432" w:rsidRPr="008156B4" w:rsidRDefault="00333432" w:rsidP="00587AA3">
      <w:pPr>
        <w:pStyle w:val="NoSpacing"/>
        <w:jc w:val="both"/>
        <w:rPr>
          <w:rFonts w:ascii="Arial" w:hAnsi="Arial" w:cs="Arial"/>
        </w:rPr>
      </w:pPr>
    </w:p>
    <w:p w14:paraId="638C6106" w14:textId="1C0C3745" w:rsidR="0005049E" w:rsidRPr="008156B4" w:rsidRDefault="0005049E" w:rsidP="00587AA3">
      <w:pPr>
        <w:pStyle w:val="Heading3"/>
        <w:keepNext w:val="0"/>
      </w:pPr>
      <w:bookmarkStart w:id="122" w:name="_Ref283213843"/>
      <w:r w:rsidRPr="008156B4">
        <w:t xml:space="preserve">If the </w:t>
      </w:r>
      <w:r w:rsidR="001C13B4">
        <w:t>Provider</w:t>
      </w:r>
      <w:r w:rsidR="00821BEB" w:rsidRPr="008156B4">
        <w:t xml:space="preserve"> fails to remedy any </w:t>
      </w:r>
      <w:r w:rsidR="00454AD4" w:rsidRPr="008156B4">
        <w:t>D</w:t>
      </w:r>
      <w:r w:rsidRPr="008156B4">
        <w:t xml:space="preserve">efault specified in a Default Notice within the reasonable period specified, the </w:t>
      </w:r>
      <w:r w:rsidR="00E14A3E">
        <w:t>Council</w:t>
      </w:r>
      <w:r w:rsidR="00E14A3E" w:rsidRPr="008156B4">
        <w:t xml:space="preserve"> </w:t>
      </w:r>
      <w:r w:rsidRPr="008156B4">
        <w:t>may either:</w:t>
      </w:r>
      <w:bookmarkEnd w:id="122"/>
    </w:p>
    <w:p w14:paraId="1B72FCF2" w14:textId="77777777" w:rsidR="00333432" w:rsidRPr="008156B4" w:rsidRDefault="00333432" w:rsidP="00587AA3">
      <w:pPr>
        <w:pStyle w:val="NoSpacing"/>
        <w:jc w:val="both"/>
        <w:rPr>
          <w:rFonts w:ascii="Arial" w:hAnsi="Arial" w:cs="Arial"/>
        </w:rPr>
      </w:pPr>
    </w:p>
    <w:p w14:paraId="255E9A9F" w14:textId="41FE8E91" w:rsidR="0005049E" w:rsidRPr="008156B4" w:rsidRDefault="0025519B" w:rsidP="00587AA3">
      <w:pPr>
        <w:pStyle w:val="Heading4"/>
        <w:keepNext w:val="0"/>
      </w:pPr>
      <w:r w:rsidRPr="008156B4">
        <w:lastRenderedPageBreak/>
        <w:t>I</w:t>
      </w:r>
      <w:r w:rsidR="0005049E" w:rsidRPr="008156B4">
        <w:t>ssue</w:t>
      </w:r>
      <w:r>
        <w:t xml:space="preserve"> </w:t>
      </w:r>
      <w:r w:rsidR="0005049E" w:rsidRPr="008156B4">
        <w:t xml:space="preserve">a further Default Notice </w:t>
      </w:r>
      <w:r w:rsidR="00D859AE" w:rsidRPr="008156B4">
        <w:t xml:space="preserve">at intervals to be determined by the </w:t>
      </w:r>
      <w:r w:rsidR="00E14A3E">
        <w:t>Council</w:t>
      </w:r>
      <w:r w:rsidR="00E14A3E" w:rsidRPr="008156B4">
        <w:t xml:space="preserve"> </w:t>
      </w:r>
      <w:r w:rsidR="0005049E" w:rsidRPr="008156B4">
        <w:t xml:space="preserve">until </w:t>
      </w:r>
      <w:r w:rsidR="001D2F05" w:rsidRPr="008156B4">
        <w:t>they are</w:t>
      </w:r>
      <w:r w:rsidR="007D4F69" w:rsidRPr="008156B4">
        <w:t xml:space="preserve"> satisfied that the D</w:t>
      </w:r>
      <w:r w:rsidR="0005049E" w:rsidRPr="008156B4">
        <w:t xml:space="preserve">efault concerned has been remedied, or </w:t>
      </w:r>
    </w:p>
    <w:p w14:paraId="395E7CE9" w14:textId="77777777" w:rsidR="00333432" w:rsidRPr="008156B4" w:rsidRDefault="00333432" w:rsidP="00587AA3">
      <w:pPr>
        <w:pStyle w:val="MISC"/>
        <w:rPr>
          <w:rFonts w:ascii="Arial" w:hAnsi="Arial" w:cs="Arial"/>
        </w:rPr>
      </w:pPr>
    </w:p>
    <w:p w14:paraId="78EAC47E" w14:textId="77777777" w:rsidR="0005049E" w:rsidRPr="008156B4" w:rsidRDefault="0005049E" w:rsidP="00587AA3">
      <w:pPr>
        <w:pStyle w:val="Heading4"/>
        <w:keepNext w:val="0"/>
      </w:pPr>
      <w:r w:rsidRPr="008156B4">
        <w:t xml:space="preserve">following notification to the </w:t>
      </w:r>
      <w:r w:rsidR="001C13B4">
        <w:t>Provider</w:t>
      </w:r>
      <w:r w:rsidRPr="008156B4">
        <w:t>, take action to recti</w:t>
      </w:r>
      <w:r w:rsidR="007D4F69" w:rsidRPr="008156B4">
        <w:t>fy the D</w:t>
      </w:r>
      <w:r w:rsidRPr="008156B4">
        <w:t xml:space="preserve">efault itself (including by instructing an alternative provider to rectify the same) and recover its additional costs of doing so from the </w:t>
      </w:r>
      <w:r w:rsidR="001C13B4">
        <w:t>Provider</w:t>
      </w:r>
      <w:r w:rsidRPr="008156B4">
        <w:t xml:space="preserve"> as a debt.</w:t>
      </w:r>
    </w:p>
    <w:p w14:paraId="61810B69" w14:textId="77777777" w:rsidR="00333432" w:rsidRPr="008156B4" w:rsidRDefault="00333432" w:rsidP="00587AA3">
      <w:pPr>
        <w:pStyle w:val="MISC"/>
        <w:rPr>
          <w:rFonts w:ascii="Arial" w:hAnsi="Arial" w:cs="Arial"/>
        </w:rPr>
      </w:pPr>
    </w:p>
    <w:p w14:paraId="2E9F9BE1" w14:textId="43888CB3" w:rsidR="00180379" w:rsidRPr="008156B4" w:rsidRDefault="00333432" w:rsidP="00587AA3">
      <w:pPr>
        <w:pStyle w:val="Heading3"/>
        <w:keepNext w:val="0"/>
      </w:pPr>
      <w:bookmarkStart w:id="123" w:name="_Ref494720141"/>
      <w:r w:rsidRPr="008156B4">
        <w:t xml:space="preserve">In addition </w:t>
      </w:r>
      <w:r w:rsidR="00601228" w:rsidRPr="008156B4">
        <w:t xml:space="preserve">to clause </w:t>
      </w:r>
      <w:r w:rsidR="00B0766C" w:rsidRPr="008156B4">
        <w:fldChar w:fldCharType="begin"/>
      </w:r>
      <w:r w:rsidR="00B0766C" w:rsidRPr="008156B4">
        <w:instrText xml:space="preserve"> REF _Ref283213843 \r \h  \* MERGEFORMAT </w:instrText>
      </w:r>
      <w:r w:rsidR="00B0766C" w:rsidRPr="008156B4">
        <w:fldChar w:fldCharType="separate"/>
      </w:r>
      <w:r w:rsidR="0032710C">
        <w:t>7.4.1</w:t>
      </w:r>
      <w:r w:rsidR="00B0766C" w:rsidRPr="008156B4">
        <w:fldChar w:fldCharType="end"/>
      </w:r>
      <w:r w:rsidR="00601228" w:rsidRPr="008156B4">
        <w:t xml:space="preserve">, where the failure amounts to a Persistent Breach, or is one which materially and adversely affects the performance of the Services or one which results in material damage to the reputation of the </w:t>
      </w:r>
      <w:r w:rsidR="00E14A3E">
        <w:t>Council</w:t>
      </w:r>
      <w:r w:rsidR="00E14A3E" w:rsidRPr="008156B4">
        <w:t xml:space="preserve"> </w:t>
      </w:r>
      <w:r w:rsidR="001D2F05" w:rsidRPr="008156B4">
        <w:t>or any one of them</w:t>
      </w:r>
      <w:r w:rsidR="00601228" w:rsidRPr="008156B4">
        <w:t xml:space="preserve">, notwithstanding that a Default Notice has been issued pursuant to this clause </w:t>
      </w:r>
      <w:r w:rsidR="00B0766C">
        <w:t>7</w:t>
      </w:r>
      <w:r w:rsidR="007B6242" w:rsidRPr="008156B4">
        <w:t xml:space="preserve">, </w:t>
      </w:r>
      <w:r w:rsidR="00601228" w:rsidRPr="008156B4">
        <w:t xml:space="preserve">the </w:t>
      </w:r>
      <w:r w:rsidR="00E14A3E">
        <w:t>Council</w:t>
      </w:r>
      <w:r w:rsidR="00D859AE" w:rsidRPr="008156B4">
        <w:t xml:space="preserve"> </w:t>
      </w:r>
      <w:r w:rsidR="00601228" w:rsidRPr="008156B4">
        <w:t xml:space="preserve"> shall be entitled to </w:t>
      </w:r>
      <w:r w:rsidR="00C63E4F" w:rsidRPr="008156B4">
        <w:t>suspend the</w:t>
      </w:r>
      <w:r w:rsidR="00286C43" w:rsidRPr="008156B4">
        <w:t xml:space="preserve"> delivery of the Services by the </w:t>
      </w:r>
      <w:r w:rsidR="00C63E4F" w:rsidRPr="008156B4">
        <w:t xml:space="preserve"> </w:t>
      </w:r>
      <w:r w:rsidR="001C13B4">
        <w:t>Provider</w:t>
      </w:r>
      <w:r w:rsidR="007E4FB0" w:rsidRPr="008156B4">
        <w:t xml:space="preserve"> either </w:t>
      </w:r>
      <w:r w:rsidR="00286C43" w:rsidRPr="008156B4">
        <w:t>in whole or in part</w:t>
      </w:r>
      <w:r w:rsidR="00C63E4F" w:rsidRPr="008156B4">
        <w:t xml:space="preserve"> in accordance with clause </w:t>
      </w:r>
      <w:r w:rsidR="00B0766C" w:rsidRPr="008156B4">
        <w:fldChar w:fldCharType="begin"/>
      </w:r>
      <w:r w:rsidR="00B0766C" w:rsidRPr="008156B4">
        <w:instrText xml:space="preserve"> REF _Ref517430664 \r \h </w:instrText>
      </w:r>
      <w:r w:rsidR="00B0766C">
        <w:instrText xml:space="preserve"> \* MERGEFORMAT </w:instrText>
      </w:r>
      <w:r w:rsidR="00B0766C" w:rsidRPr="008156B4">
        <w:fldChar w:fldCharType="separate"/>
      </w:r>
      <w:r w:rsidR="0032710C">
        <w:t>7.5</w:t>
      </w:r>
      <w:r w:rsidR="00B0766C" w:rsidRPr="008156B4">
        <w:fldChar w:fldCharType="end"/>
      </w:r>
      <w:r w:rsidR="00C63E4F" w:rsidRPr="008156B4">
        <w:t xml:space="preserve"> (Suspension) </w:t>
      </w:r>
      <w:r w:rsidR="00190F5B" w:rsidRPr="008156B4">
        <w:t>and/or</w:t>
      </w:r>
      <w:r w:rsidR="00C63E4F" w:rsidRPr="008156B4">
        <w:t xml:space="preserve"> </w:t>
      </w:r>
      <w:r w:rsidR="00601228" w:rsidRPr="008156B4">
        <w:t xml:space="preserve">terminate </w:t>
      </w:r>
      <w:r w:rsidR="007E4FB0" w:rsidRPr="008156B4">
        <w:t>the</w:t>
      </w:r>
      <w:r w:rsidR="00D44DD0">
        <w:t xml:space="preserve"> Provider </w:t>
      </w:r>
      <w:r w:rsidR="007E4FB0" w:rsidRPr="008156B4">
        <w:t xml:space="preserve"> </w:t>
      </w:r>
      <w:r w:rsidR="00E110B6">
        <w:t>Agreement</w:t>
      </w:r>
      <w:r w:rsidR="00601228" w:rsidRPr="008156B4">
        <w:t xml:space="preserve"> </w:t>
      </w:r>
      <w:r w:rsidR="007E4FB0" w:rsidRPr="008156B4">
        <w:t xml:space="preserve">in so far as it relates to Services supplied to a participating authority either </w:t>
      </w:r>
      <w:r w:rsidR="00286C43" w:rsidRPr="008156B4">
        <w:t xml:space="preserve">in whole or in part </w:t>
      </w:r>
      <w:r w:rsidR="00601228" w:rsidRPr="008156B4">
        <w:t>forthwith and may invoke the termination provisions in Section 10 (Termination).</w:t>
      </w:r>
      <w:bookmarkEnd w:id="123"/>
      <w:r w:rsidR="00601228" w:rsidRPr="008156B4">
        <w:t xml:space="preserve"> </w:t>
      </w:r>
    </w:p>
    <w:p w14:paraId="3C2BCD52" w14:textId="77777777" w:rsidR="007B6242" w:rsidRPr="008156B4" w:rsidRDefault="007B6242" w:rsidP="00587AA3">
      <w:pPr>
        <w:pStyle w:val="NoSpacing"/>
        <w:jc w:val="both"/>
        <w:rPr>
          <w:rFonts w:ascii="Arial" w:hAnsi="Arial" w:cs="Arial"/>
        </w:rPr>
      </w:pPr>
    </w:p>
    <w:p w14:paraId="7770A0AC" w14:textId="77777777" w:rsidR="00C63E4F" w:rsidRPr="0045248A" w:rsidRDefault="00C63E4F" w:rsidP="00587AA3">
      <w:pPr>
        <w:pStyle w:val="Heading2"/>
        <w:keepNext w:val="0"/>
        <w:rPr>
          <w:b/>
          <w:bCs/>
        </w:rPr>
      </w:pPr>
      <w:bookmarkStart w:id="124" w:name="_Ref517430664"/>
      <w:r w:rsidRPr="0045248A">
        <w:rPr>
          <w:b/>
          <w:bCs/>
        </w:rPr>
        <w:t>Suspension</w:t>
      </w:r>
      <w:bookmarkEnd w:id="124"/>
      <w:r w:rsidRPr="0045248A">
        <w:rPr>
          <w:b/>
          <w:bCs/>
        </w:rPr>
        <w:t xml:space="preserve"> </w:t>
      </w:r>
    </w:p>
    <w:p w14:paraId="36D0D72D" w14:textId="77777777" w:rsidR="00C63E4F" w:rsidRPr="008156B4" w:rsidRDefault="00C63E4F" w:rsidP="00587AA3">
      <w:pPr>
        <w:pStyle w:val="NoSpacing"/>
        <w:ind w:left="709"/>
        <w:jc w:val="both"/>
        <w:rPr>
          <w:rFonts w:ascii="Arial" w:hAnsi="Arial" w:cs="Arial"/>
          <w:b/>
        </w:rPr>
      </w:pPr>
    </w:p>
    <w:p w14:paraId="04DBBA62" w14:textId="1BD1BD6C" w:rsidR="00C63E4F" w:rsidRPr="008156B4" w:rsidRDefault="00C63E4F" w:rsidP="00587AA3">
      <w:pPr>
        <w:pStyle w:val="Heading3"/>
        <w:keepNext w:val="0"/>
      </w:pPr>
      <w:bookmarkStart w:id="125" w:name="_Ref498969944"/>
      <w:r w:rsidRPr="008156B4">
        <w:t xml:space="preserve">If </w:t>
      </w:r>
      <w:r w:rsidR="004A6F5C">
        <w:t>the Council</w:t>
      </w:r>
      <w:r w:rsidRPr="008156B4">
        <w:t xml:space="preserve"> consider</w:t>
      </w:r>
      <w:r w:rsidR="00D71C28">
        <w:t>s</w:t>
      </w:r>
      <w:r w:rsidRPr="008156B4">
        <w:t xml:space="preserve"> (acting reasonably) that a </w:t>
      </w:r>
      <w:r w:rsidR="00B728EF" w:rsidRPr="008156B4">
        <w:t>D</w:t>
      </w:r>
      <w:r w:rsidRPr="008156B4">
        <w:t xml:space="preserve">efault or Persistent Breach is of such seriousness or there is a continuing threat to the health, safety or welfare of any or all of the Service Users such that in either case it is not appropriate for the </w:t>
      </w:r>
      <w:r w:rsidR="001C13B4">
        <w:t>Provider</w:t>
      </w:r>
      <w:r w:rsidRPr="008156B4">
        <w:t xml:space="preserve"> to carry on providing any or all of the Services, then the </w:t>
      </w:r>
      <w:r w:rsidR="004A6F5C">
        <w:t>Council</w:t>
      </w:r>
      <w:r w:rsidR="004A6F5C" w:rsidRPr="008156B4">
        <w:t xml:space="preserve"> </w:t>
      </w:r>
      <w:r w:rsidRPr="008156B4">
        <w:t xml:space="preserve">shall be entitled, by notice in writing, to suspend the </w:t>
      </w:r>
      <w:r w:rsidR="001C13B4">
        <w:t>Provider</w:t>
      </w:r>
      <w:r w:rsidRPr="008156B4">
        <w:t xml:space="preserve"> (“</w:t>
      </w:r>
      <w:r w:rsidRPr="0045248A">
        <w:rPr>
          <w:b/>
          <w:bCs/>
        </w:rPr>
        <w:t>Suspension</w:t>
      </w:r>
      <w:r w:rsidRPr="008156B4">
        <w:t>”).</w:t>
      </w:r>
      <w:bookmarkEnd w:id="125"/>
    </w:p>
    <w:p w14:paraId="7C89FDB1" w14:textId="77777777" w:rsidR="00C63E4F" w:rsidRPr="008156B4" w:rsidRDefault="00C63E4F" w:rsidP="00587AA3">
      <w:pPr>
        <w:pStyle w:val="MISC"/>
        <w:rPr>
          <w:rFonts w:ascii="Arial" w:hAnsi="Arial" w:cs="Arial"/>
        </w:rPr>
      </w:pPr>
    </w:p>
    <w:p w14:paraId="54D66310" w14:textId="6E7524B1" w:rsidR="00EE4D01" w:rsidRPr="008156B4" w:rsidRDefault="00C63E4F" w:rsidP="00587AA3">
      <w:pPr>
        <w:pStyle w:val="Heading3"/>
        <w:keepNext w:val="0"/>
      </w:pPr>
      <w:bookmarkStart w:id="126" w:name="_Ref498989225"/>
      <w:r w:rsidRPr="008156B4">
        <w:t xml:space="preserve">In the event of Suspension in accordance with clause </w:t>
      </w:r>
      <w:r w:rsidR="00B0766C" w:rsidRPr="008156B4">
        <w:fldChar w:fldCharType="begin"/>
      </w:r>
      <w:r w:rsidR="00B0766C" w:rsidRPr="008156B4">
        <w:instrText xml:space="preserve"> REF _Ref498969944 \r \h  \* MERGEFORMAT </w:instrText>
      </w:r>
      <w:r w:rsidR="00B0766C" w:rsidRPr="008156B4">
        <w:fldChar w:fldCharType="separate"/>
      </w:r>
      <w:r w:rsidR="0032710C">
        <w:t>7.5.1</w:t>
      </w:r>
      <w:r w:rsidR="00B0766C" w:rsidRPr="008156B4">
        <w:fldChar w:fldCharType="end"/>
      </w:r>
      <w:r w:rsidRPr="008156B4">
        <w:t xml:space="preserve">, the </w:t>
      </w:r>
      <w:r w:rsidR="001C13B4">
        <w:t>Provider</w:t>
      </w:r>
      <w:r w:rsidRPr="008156B4">
        <w:t xml:space="preserve"> shall cease providing the Services or part thereof (as the case may be) from the date specified in the Suspension</w:t>
      </w:r>
      <w:r w:rsidR="00B0766C">
        <w:t xml:space="preserve"> Notice</w:t>
      </w:r>
      <w:r w:rsidRPr="008156B4">
        <w:t xml:space="preserve"> issued pursuant to clause </w:t>
      </w:r>
      <w:r w:rsidRPr="008156B4">
        <w:fldChar w:fldCharType="begin"/>
      </w:r>
      <w:r w:rsidRPr="008156B4">
        <w:instrText xml:space="preserve"> REF _Ref498969944 \r \h </w:instrText>
      </w:r>
      <w:r w:rsidR="009659BB" w:rsidRPr="008156B4">
        <w:instrText xml:space="preserve"> \* MERGEFORMAT </w:instrText>
      </w:r>
      <w:r w:rsidRPr="008156B4">
        <w:fldChar w:fldCharType="separate"/>
      </w:r>
      <w:r w:rsidR="0032710C">
        <w:t>7.5.1</w:t>
      </w:r>
      <w:r w:rsidRPr="008156B4">
        <w:fldChar w:fldCharType="end"/>
      </w:r>
      <w:r w:rsidRPr="008156B4">
        <w:t xml:space="preserve"> </w:t>
      </w:r>
      <w:r w:rsidR="00EE4D01" w:rsidRPr="008156B4">
        <w:t xml:space="preserve">until the conclusion </w:t>
      </w:r>
      <w:r w:rsidR="00CF4D8E" w:rsidRPr="008156B4">
        <w:t>of</w:t>
      </w:r>
      <w:r w:rsidR="00EE4D01" w:rsidRPr="008156B4">
        <w:t xml:space="preserve"> the</w:t>
      </w:r>
      <w:r w:rsidR="00CF4D8E" w:rsidRPr="008156B4">
        <w:t xml:space="preserve"> Investigation </w:t>
      </w:r>
      <w:r w:rsidR="004E2FD2" w:rsidRPr="008156B4">
        <w:t>or lifting of the Suspension Notice.</w:t>
      </w:r>
    </w:p>
    <w:p w14:paraId="3FA34F14" w14:textId="77777777" w:rsidR="004E2FD2" w:rsidRPr="008156B4" w:rsidRDefault="004E2FD2" w:rsidP="00587AA3">
      <w:pPr>
        <w:pStyle w:val="NoSpacing"/>
        <w:jc w:val="both"/>
        <w:rPr>
          <w:rFonts w:ascii="Arial" w:hAnsi="Arial" w:cs="Arial"/>
        </w:rPr>
      </w:pPr>
    </w:p>
    <w:p w14:paraId="771D8C2D" w14:textId="71DEF51E" w:rsidR="00C63E4F" w:rsidRPr="008156B4" w:rsidRDefault="00EE4D01" w:rsidP="00587AA3">
      <w:pPr>
        <w:pStyle w:val="Heading3"/>
        <w:keepNext w:val="0"/>
      </w:pPr>
      <w:r w:rsidRPr="008156B4">
        <w:t>T</w:t>
      </w:r>
      <w:r w:rsidR="00C63E4F" w:rsidRPr="008156B4">
        <w:t xml:space="preserve">he </w:t>
      </w:r>
      <w:r w:rsidR="004A6F5C">
        <w:t>Council</w:t>
      </w:r>
      <w:r w:rsidR="004A6F5C" w:rsidRPr="008156B4">
        <w:t xml:space="preserve"> </w:t>
      </w:r>
      <w:r w:rsidR="002B3BF2" w:rsidRPr="008156B4">
        <w:t>may</w:t>
      </w:r>
      <w:r w:rsidRPr="008156B4">
        <w:t xml:space="preserve"> </w:t>
      </w:r>
      <w:r w:rsidR="00C63E4F" w:rsidRPr="008156B4">
        <w:t xml:space="preserve">arrange for a competent person (who may be a member of the </w:t>
      </w:r>
      <w:r w:rsidR="004E2FD2" w:rsidRPr="008156B4">
        <w:t xml:space="preserve">one of the </w:t>
      </w:r>
      <w:r w:rsidR="004A6F5C">
        <w:t>Council’s</w:t>
      </w:r>
      <w:r w:rsidR="004A6F5C" w:rsidRPr="008156B4">
        <w:t xml:space="preserve"> </w:t>
      </w:r>
      <w:r w:rsidR="0061403C">
        <w:t>S</w:t>
      </w:r>
      <w:r w:rsidR="00775269" w:rsidRPr="008156B4">
        <w:t>taff) to carry out an I</w:t>
      </w:r>
      <w:r w:rsidR="00C63E4F" w:rsidRPr="008156B4">
        <w:t>nvestigation into the default or Persistent Breach.</w:t>
      </w:r>
      <w:bookmarkEnd w:id="126"/>
    </w:p>
    <w:p w14:paraId="4397995A" w14:textId="77777777" w:rsidR="00C63E4F" w:rsidRPr="008156B4" w:rsidRDefault="00C63E4F" w:rsidP="00587AA3">
      <w:pPr>
        <w:pStyle w:val="MISC"/>
        <w:rPr>
          <w:rFonts w:ascii="Arial" w:hAnsi="Arial" w:cs="Arial"/>
        </w:rPr>
      </w:pPr>
    </w:p>
    <w:p w14:paraId="29E2E70A" w14:textId="5AA18618" w:rsidR="00C63E4F" w:rsidRPr="008156B4" w:rsidRDefault="00C63E4F" w:rsidP="00587AA3">
      <w:pPr>
        <w:pStyle w:val="Heading3"/>
        <w:keepNext w:val="0"/>
      </w:pPr>
      <w:r w:rsidRPr="008156B4">
        <w:t>During any period of Suspension, the</w:t>
      </w:r>
      <w:r w:rsidR="004A6F5C">
        <w:t xml:space="preserve"> Council</w:t>
      </w:r>
      <w:r w:rsidRPr="008156B4">
        <w:t xml:space="preserve"> shall be entitled to:</w:t>
      </w:r>
    </w:p>
    <w:p w14:paraId="00C64035" w14:textId="77777777" w:rsidR="00C63E4F" w:rsidRPr="008156B4" w:rsidRDefault="00C63E4F" w:rsidP="00587AA3">
      <w:pPr>
        <w:pStyle w:val="MISC"/>
        <w:rPr>
          <w:rFonts w:ascii="Arial" w:hAnsi="Arial" w:cs="Arial"/>
        </w:rPr>
      </w:pPr>
    </w:p>
    <w:p w14:paraId="5099CF00" w14:textId="77777777" w:rsidR="00C63E4F" w:rsidRPr="008156B4" w:rsidRDefault="00C63E4F" w:rsidP="00587AA3">
      <w:pPr>
        <w:pStyle w:val="Heading4"/>
        <w:keepNext w:val="0"/>
      </w:pPr>
      <w:r w:rsidRPr="008156B4">
        <w:t xml:space="preserve">provide the suspended Services(s) </w:t>
      </w:r>
      <w:r w:rsidR="00286C43" w:rsidRPr="008156B4">
        <w:t>themselves</w:t>
      </w:r>
      <w:r w:rsidRPr="008156B4">
        <w:t xml:space="preserve">; or </w:t>
      </w:r>
    </w:p>
    <w:p w14:paraId="37A7111D" w14:textId="77777777" w:rsidR="00C63E4F" w:rsidRPr="008156B4" w:rsidRDefault="00C63E4F" w:rsidP="00587AA3">
      <w:pPr>
        <w:pStyle w:val="MISC"/>
        <w:rPr>
          <w:rFonts w:ascii="Arial" w:hAnsi="Arial" w:cs="Arial"/>
        </w:rPr>
      </w:pPr>
    </w:p>
    <w:p w14:paraId="1F4849DF" w14:textId="77777777" w:rsidR="00C63E4F" w:rsidRPr="008156B4" w:rsidRDefault="00C63E4F" w:rsidP="00587AA3">
      <w:pPr>
        <w:pStyle w:val="Heading4"/>
        <w:keepNext w:val="0"/>
      </w:pPr>
      <w:r w:rsidRPr="008156B4">
        <w:t xml:space="preserve">engage an alternative </w:t>
      </w:r>
      <w:r w:rsidR="001C13B4">
        <w:t>Provider</w:t>
      </w:r>
      <w:r w:rsidRPr="008156B4">
        <w:t xml:space="preserve"> to provide the suspended Services</w:t>
      </w:r>
      <w:r w:rsidR="001D2F05" w:rsidRPr="008156B4">
        <w:t>;</w:t>
      </w:r>
    </w:p>
    <w:p w14:paraId="3346BCAA" w14:textId="77777777" w:rsidR="003B0883" w:rsidRPr="008156B4" w:rsidRDefault="003B0883" w:rsidP="00587AA3">
      <w:pPr>
        <w:pStyle w:val="NoSpacing"/>
        <w:jc w:val="both"/>
        <w:rPr>
          <w:rFonts w:ascii="Arial" w:hAnsi="Arial" w:cs="Arial"/>
        </w:rPr>
      </w:pPr>
    </w:p>
    <w:p w14:paraId="3BC098A1" w14:textId="77777777" w:rsidR="001D2F05" w:rsidRPr="008156B4" w:rsidRDefault="003B0883" w:rsidP="00587AA3">
      <w:pPr>
        <w:pStyle w:val="Heading4"/>
        <w:keepNext w:val="0"/>
      </w:pPr>
      <w:r w:rsidRPr="008156B4">
        <w:t>a reduction in the Price to reflect the elements of the Service that are subject to the Suspension.</w:t>
      </w:r>
    </w:p>
    <w:p w14:paraId="66AC2E47" w14:textId="77777777" w:rsidR="001D2F05" w:rsidRPr="008156B4" w:rsidRDefault="001D2F05" w:rsidP="00587AA3">
      <w:pPr>
        <w:pStyle w:val="NoSpacing"/>
        <w:jc w:val="both"/>
        <w:rPr>
          <w:rFonts w:ascii="Arial" w:hAnsi="Arial" w:cs="Arial"/>
        </w:rPr>
      </w:pPr>
    </w:p>
    <w:p w14:paraId="7678592B" w14:textId="699CF416" w:rsidR="00C63E4F" w:rsidRPr="008156B4" w:rsidRDefault="00CF4D8E" w:rsidP="00587AA3">
      <w:pPr>
        <w:pStyle w:val="Heading3"/>
        <w:keepNext w:val="0"/>
      </w:pPr>
      <w:r w:rsidRPr="008156B4">
        <w:t xml:space="preserve">Where the </w:t>
      </w:r>
      <w:r w:rsidR="00C63E4F" w:rsidRPr="008156B4">
        <w:t>Investigation is</w:t>
      </w:r>
      <w:r w:rsidRPr="008156B4">
        <w:t xml:space="preserve"> being carried out by the </w:t>
      </w:r>
      <w:r w:rsidR="004A6F5C">
        <w:t>Council</w:t>
      </w:r>
      <w:r w:rsidRPr="008156B4">
        <w:t xml:space="preserve">, the </w:t>
      </w:r>
      <w:r w:rsidR="00CE1E50">
        <w:t>Council</w:t>
      </w:r>
      <w:r w:rsidR="00CE1E50" w:rsidRPr="008156B4">
        <w:t xml:space="preserve"> </w:t>
      </w:r>
      <w:r w:rsidRPr="008156B4">
        <w:t>shall ensure it is</w:t>
      </w:r>
      <w:r w:rsidR="00C63E4F" w:rsidRPr="008156B4">
        <w:t xml:space="preserve"> carried out as quickly as possible and will make available to the </w:t>
      </w:r>
      <w:r w:rsidR="001C13B4">
        <w:t>Provider</w:t>
      </w:r>
      <w:r w:rsidR="00C63E4F" w:rsidRPr="008156B4">
        <w:t xml:space="preserve"> details of the outcome of the Investigation (in such form as the </w:t>
      </w:r>
      <w:r w:rsidR="00CE1E50">
        <w:t>Council</w:t>
      </w:r>
      <w:r w:rsidR="00CE1E50" w:rsidRPr="008156B4">
        <w:t xml:space="preserve"> </w:t>
      </w:r>
      <w:r w:rsidR="00C63E4F" w:rsidRPr="008156B4">
        <w:t xml:space="preserve">deems appropriate) as soon as possible after the outcome has been made available to the </w:t>
      </w:r>
      <w:r w:rsidR="00CE1E50">
        <w:t>Council</w:t>
      </w:r>
      <w:r w:rsidR="00C63E4F" w:rsidRPr="008156B4">
        <w:t>.</w:t>
      </w:r>
    </w:p>
    <w:p w14:paraId="0201BEBC" w14:textId="77777777" w:rsidR="00C63E4F" w:rsidRPr="008156B4" w:rsidRDefault="00C63E4F" w:rsidP="00587AA3">
      <w:pPr>
        <w:pStyle w:val="MISC"/>
        <w:rPr>
          <w:rFonts w:ascii="Arial" w:hAnsi="Arial" w:cs="Arial"/>
        </w:rPr>
      </w:pPr>
    </w:p>
    <w:p w14:paraId="17FEEC5E" w14:textId="77777777" w:rsidR="00C63E4F" w:rsidRPr="008156B4" w:rsidRDefault="00C63E4F" w:rsidP="00587AA3">
      <w:pPr>
        <w:pStyle w:val="Heading3"/>
        <w:keepNext w:val="0"/>
      </w:pPr>
      <w:r w:rsidRPr="008156B4">
        <w:lastRenderedPageBreak/>
        <w:t xml:space="preserve">For the avoidance of doubt, matters relating to the Suspension </w:t>
      </w:r>
      <w:r w:rsidR="00CF4D8E" w:rsidRPr="008156B4">
        <w:t>I</w:t>
      </w:r>
      <w:r w:rsidRPr="008156B4">
        <w:t>nvestigation shall only be discussed with the investigating officer(s) and shall not be consid</w:t>
      </w:r>
      <w:r w:rsidR="00B20BCE">
        <w:t>ered as part of review meetings</w:t>
      </w:r>
      <w:r w:rsidRPr="008156B4">
        <w:t xml:space="preserve">. </w:t>
      </w:r>
    </w:p>
    <w:p w14:paraId="29BEA33A" w14:textId="77777777" w:rsidR="00C63E4F" w:rsidRPr="008156B4" w:rsidRDefault="00C63E4F" w:rsidP="00587AA3">
      <w:pPr>
        <w:pStyle w:val="MISC"/>
        <w:rPr>
          <w:rFonts w:ascii="Arial" w:hAnsi="Arial" w:cs="Arial"/>
        </w:rPr>
      </w:pPr>
    </w:p>
    <w:p w14:paraId="1188A0B8" w14:textId="1D28CD53" w:rsidR="00C63E4F" w:rsidRPr="008156B4" w:rsidRDefault="00C63E4F" w:rsidP="00587AA3">
      <w:pPr>
        <w:pStyle w:val="Heading3"/>
        <w:keepNext w:val="0"/>
      </w:pPr>
      <w:r w:rsidRPr="008156B4">
        <w:t xml:space="preserve">As soon as possible after the </w:t>
      </w:r>
      <w:r w:rsidR="00CE1E50">
        <w:t xml:space="preserve">Council </w:t>
      </w:r>
      <w:r w:rsidRPr="008156B4">
        <w:t>ha</w:t>
      </w:r>
      <w:r w:rsidR="00CE1E50">
        <w:t>s</w:t>
      </w:r>
      <w:r w:rsidRPr="008156B4">
        <w:t xml:space="preserve"> received the outcome of the Investigation, the </w:t>
      </w:r>
      <w:r w:rsidR="00CE1E50">
        <w:t>Council</w:t>
      </w:r>
      <w:r w:rsidR="00CE1E50" w:rsidRPr="008156B4">
        <w:t xml:space="preserve"> </w:t>
      </w:r>
      <w:r w:rsidRPr="008156B4">
        <w:t xml:space="preserve">shall determine whether or not the </w:t>
      </w:r>
      <w:r w:rsidR="001C13B4">
        <w:t>Provider</w:t>
      </w:r>
      <w:r w:rsidRPr="008156B4">
        <w:t xml:space="preserve"> is to resume provision of the suspended Services.  </w:t>
      </w:r>
    </w:p>
    <w:p w14:paraId="418A729C" w14:textId="77777777" w:rsidR="00C63E4F" w:rsidRPr="008156B4" w:rsidRDefault="00C63E4F" w:rsidP="00587AA3">
      <w:pPr>
        <w:pStyle w:val="MISC"/>
        <w:rPr>
          <w:rFonts w:ascii="Arial" w:hAnsi="Arial" w:cs="Arial"/>
        </w:rPr>
      </w:pPr>
    </w:p>
    <w:p w14:paraId="775B9440" w14:textId="715F0502" w:rsidR="00C63E4F" w:rsidRPr="008156B4" w:rsidRDefault="00C63E4F" w:rsidP="00587AA3">
      <w:pPr>
        <w:pStyle w:val="Heading3"/>
        <w:keepNext w:val="0"/>
      </w:pPr>
      <w:bookmarkStart w:id="127" w:name="_Ref485996277"/>
      <w:r w:rsidRPr="008156B4">
        <w:t>If the</w:t>
      </w:r>
      <w:r w:rsidR="00CE1E50">
        <w:t xml:space="preserve"> Council</w:t>
      </w:r>
      <w:r w:rsidRPr="008156B4">
        <w:t xml:space="preserve"> consider that the </w:t>
      </w:r>
      <w:r w:rsidR="001C13B4">
        <w:t>Provider</w:t>
      </w:r>
      <w:r w:rsidRPr="008156B4">
        <w:t xml:space="preserve"> is to resume provision of some or all of the Services then the </w:t>
      </w:r>
      <w:r w:rsidR="00CE1E50">
        <w:t>Council</w:t>
      </w:r>
      <w:r w:rsidR="00CE1E50" w:rsidRPr="008156B4">
        <w:t xml:space="preserve"> </w:t>
      </w:r>
      <w:r w:rsidRPr="008156B4">
        <w:t xml:space="preserve">will serve on the </w:t>
      </w:r>
      <w:r w:rsidR="001C13B4">
        <w:t>Provider</w:t>
      </w:r>
      <w:r w:rsidRPr="008156B4">
        <w:t xml:space="preserve"> a notice which shall set out the Services to be resumed and the date upon which they are to be resumed (“</w:t>
      </w:r>
      <w:r w:rsidRPr="0045248A">
        <w:rPr>
          <w:b/>
          <w:bCs/>
        </w:rPr>
        <w:t>Resumption Notice</w:t>
      </w:r>
      <w:r w:rsidRPr="008156B4">
        <w:t>”).</w:t>
      </w:r>
      <w:bookmarkEnd w:id="127"/>
      <w:r w:rsidRPr="008156B4">
        <w:t xml:space="preserve"> </w:t>
      </w:r>
    </w:p>
    <w:p w14:paraId="0F534354" w14:textId="77777777" w:rsidR="00C63E4F" w:rsidRPr="008156B4" w:rsidRDefault="00C63E4F" w:rsidP="00587AA3">
      <w:pPr>
        <w:pStyle w:val="MISC"/>
        <w:rPr>
          <w:rFonts w:ascii="Arial" w:hAnsi="Arial" w:cs="Arial"/>
        </w:rPr>
      </w:pPr>
    </w:p>
    <w:p w14:paraId="084AAC89" w14:textId="04A463A3" w:rsidR="00C63E4F" w:rsidRPr="008156B4" w:rsidRDefault="00C63E4F" w:rsidP="00587AA3">
      <w:pPr>
        <w:pStyle w:val="Heading3"/>
        <w:keepNext w:val="0"/>
      </w:pPr>
      <w:r w:rsidRPr="008156B4">
        <w:t xml:space="preserve">The </w:t>
      </w:r>
      <w:r w:rsidR="00CE1E50">
        <w:t>Council</w:t>
      </w:r>
      <w:r w:rsidR="00CE1E50" w:rsidRPr="008156B4">
        <w:t xml:space="preserve"> </w:t>
      </w:r>
      <w:r w:rsidRPr="008156B4">
        <w:t xml:space="preserve">shall be entitled to set out in the Resumption Notice such conditions relating to the </w:t>
      </w:r>
      <w:r w:rsidR="001C13B4">
        <w:t>Provider</w:t>
      </w:r>
      <w:r w:rsidRPr="008156B4">
        <w:t>’s resumption of the Services as may be reasonable and appropriate in the circumstances.</w:t>
      </w:r>
      <w:r w:rsidR="00CF4D8E" w:rsidRPr="008156B4">
        <w:t xml:space="preserve"> Any such conditions shall be deemed to be part of this </w:t>
      </w:r>
      <w:r w:rsidR="008902A8">
        <w:t xml:space="preserve">Provider </w:t>
      </w:r>
      <w:r w:rsidR="00E110B6">
        <w:t>Agreement</w:t>
      </w:r>
      <w:r w:rsidR="00CF4D8E" w:rsidRPr="008156B4">
        <w:t xml:space="preserve"> and subject to all other provisions. </w:t>
      </w:r>
    </w:p>
    <w:p w14:paraId="33C9AE08" w14:textId="77777777" w:rsidR="00C63E4F" w:rsidRPr="008156B4" w:rsidRDefault="00C63E4F" w:rsidP="00587AA3">
      <w:pPr>
        <w:pStyle w:val="MISC"/>
        <w:rPr>
          <w:rFonts w:ascii="Arial" w:hAnsi="Arial" w:cs="Arial"/>
        </w:rPr>
      </w:pPr>
    </w:p>
    <w:p w14:paraId="5B262D77" w14:textId="7D1BFAE2" w:rsidR="00C63E4F" w:rsidRPr="008156B4" w:rsidRDefault="00C63E4F" w:rsidP="00587AA3">
      <w:pPr>
        <w:pStyle w:val="Heading3"/>
        <w:keepNext w:val="0"/>
      </w:pPr>
      <w:r w:rsidRPr="008156B4">
        <w:t xml:space="preserve">If the </w:t>
      </w:r>
      <w:r w:rsidR="00A35896">
        <w:t>Council</w:t>
      </w:r>
      <w:r w:rsidR="00A35896" w:rsidRPr="008156B4">
        <w:t xml:space="preserve"> </w:t>
      </w:r>
      <w:r w:rsidRPr="008156B4">
        <w:t>consider</w:t>
      </w:r>
      <w:r w:rsidR="00A35896">
        <w:t>s</w:t>
      </w:r>
      <w:r w:rsidRPr="008156B4">
        <w:t xml:space="preserve"> that the </w:t>
      </w:r>
      <w:r w:rsidR="001C13B4">
        <w:t>Provider</w:t>
      </w:r>
      <w:r w:rsidRPr="008156B4">
        <w:t xml:space="preserve"> is not to resume provision of some or all of the suspended Services then the </w:t>
      </w:r>
      <w:r w:rsidR="00A35896">
        <w:t>Council</w:t>
      </w:r>
      <w:r w:rsidR="00A35896" w:rsidRPr="008156B4">
        <w:t xml:space="preserve"> </w:t>
      </w:r>
      <w:r w:rsidR="00775269" w:rsidRPr="008156B4">
        <w:t>sha</w:t>
      </w:r>
      <w:r w:rsidRPr="008156B4">
        <w:t>ll be entitled to:</w:t>
      </w:r>
    </w:p>
    <w:p w14:paraId="62AB0FC9" w14:textId="77777777" w:rsidR="00C63E4F" w:rsidRPr="008156B4" w:rsidRDefault="00C63E4F" w:rsidP="00587AA3">
      <w:pPr>
        <w:pStyle w:val="NoSpacing"/>
        <w:jc w:val="both"/>
        <w:rPr>
          <w:rFonts w:ascii="Arial" w:hAnsi="Arial" w:cs="Arial"/>
        </w:rPr>
      </w:pPr>
    </w:p>
    <w:p w14:paraId="57897EE4" w14:textId="75B0F956" w:rsidR="00C63E4F" w:rsidRPr="008156B4" w:rsidRDefault="00C63E4F" w:rsidP="00587AA3">
      <w:pPr>
        <w:pStyle w:val="Heading4"/>
        <w:keepNext w:val="0"/>
      </w:pPr>
      <w:r w:rsidRPr="008156B4">
        <w:t xml:space="preserve">terminate the </w:t>
      </w:r>
      <w:r w:rsidR="008902A8">
        <w:t xml:space="preserve">Provider </w:t>
      </w:r>
      <w:r w:rsidR="00EA2C1A">
        <w:t>Agreement</w:t>
      </w:r>
      <w:r w:rsidR="00EA2C1A" w:rsidRPr="008156B4">
        <w:t xml:space="preserve"> </w:t>
      </w:r>
      <w:r w:rsidRPr="008156B4">
        <w:t xml:space="preserve">in accordance with clause </w:t>
      </w:r>
      <w:r w:rsidR="000C5D53" w:rsidRPr="008156B4">
        <w:t>59</w:t>
      </w:r>
      <w:r w:rsidRPr="008156B4">
        <w:t xml:space="preserve"> (Termination for </w:t>
      </w:r>
      <w:r w:rsidR="001C13B4">
        <w:t>Provider</w:t>
      </w:r>
      <w:r w:rsidRPr="008156B4">
        <w:t xml:space="preserve"> Default) with immediate effect; or </w:t>
      </w:r>
    </w:p>
    <w:p w14:paraId="50D5C7BF" w14:textId="77777777" w:rsidR="00C63E4F" w:rsidRPr="008156B4" w:rsidRDefault="00C63E4F" w:rsidP="00587AA3">
      <w:pPr>
        <w:pStyle w:val="MISC"/>
        <w:rPr>
          <w:rFonts w:ascii="Arial" w:hAnsi="Arial" w:cs="Arial"/>
        </w:rPr>
      </w:pPr>
    </w:p>
    <w:p w14:paraId="345CB8D6" w14:textId="2710EB99" w:rsidR="00C63E4F" w:rsidRPr="008156B4" w:rsidRDefault="00C63E4F" w:rsidP="00587AA3">
      <w:pPr>
        <w:pStyle w:val="Heading4"/>
        <w:keepNext w:val="0"/>
      </w:pPr>
      <w:r w:rsidRPr="008156B4">
        <w:t>without terminating the</w:t>
      </w:r>
      <w:r w:rsidR="008902A8">
        <w:t xml:space="preserve"> Provider</w:t>
      </w:r>
      <w:r w:rsidRPr="008156B4">
        <w:t xml:space="preserve"> </w:t>
      </w:r>
      <w:r w:rsidR="00E110B6">
        <w:t>Agreement</w:t>
      </w:r>
      <w:r w:rsidRPr="008156B4">
        <w:t xml:space="preserve">, provide or procure the provision of any part of the Services until such time as the </w:t>
      </w:r>
      <w:r w:rsidR="001C13B4">
        <w:t>Provider</w:t>
      </w:r>
      <w:r w:rsidRPr="008156B4">
        <w:t xml:space="preserve"> shall have demonstrated to the reasonable satisfaction of the </w:t>
      </w:r>
      <w:r w:rsidR="00A35896">
        <w:t xml:space="preserve">Council </w:t>
      </w:r>
      <w:r w:rsidRPr="008156B4">
        <w:t xml:space="preserve">that the </w:t>
      </w:r>
      <w:r w:rsidR="001C13B4">
        <w:t>Provider</w:t>
      </w:r>
      <w:r w:rsidRPr="008156B4">
        <w:t xml:space="preserve"> is able to perform the Services to the standard required by this </w:t>
      </w:r>
      <w:r w:rsidR="008902A8">
        <w:t xml:space="preserve">Provider </w:t>
      </w:r>
      <w:r w:rsidR="0045248A">
        <w:t xml:space="preserve">Agreement </w:t>
      </w:r>
      <w:r w:rsidR="0045248A" w:rsidRPr="008156B4">
        <w:t>in</w:t>
      </w:r>
      <w:r w:rsidRPr="008156B4">
        <w:t xml:space="preserve"> a manner which is acceptable to the </w:t>
      </w:r>
      <w:r w:rsidR="00A35896">
        <w:t>Council.</w:t>
      </w:r>
    </w:p>
    <w:p w14:paraId="642BCA66" w14:textId="77777777" w:rsidR="00C63E4F" w:rsidRPr="008156B4" w:rsidRDefault="00C63E4F" w:rsidP="00587AA3">
      <w:pPr>
        <w:pStyle w:val="NoSpacing"/>
        <w:jc w:val="both"/>
        <w:rPr>
          <w:rFonts w:ascii="Arial" w:hAnsi="Arial" w:cs="Arial"/>
        </w:rPr>
      </w:pPr>
    </w:p>
    <w:p w14:paraId="7F009107" w14:textId="28EBB6D7" w:rsidR="00C63E4F" w:rsidRPr="008156B4" w:rsidRDefault="00C63E4F" w:rsidP="00587AA3">
      <w:pPr>
        <w:pStyle w:val="Heading3"/>
        <w:keepNext w:val="0"/>
      </w:pPr>
      <w:bookmarkStart w:id="128" w:name="_Ref498971214"/>
      <w:r w:rsidRPr="008156B4">
        <w:t xml:space="preserve">The </w:t>
      </w:r>
      <w:r w:rsidR="001C13B4">
        <w:t>Provider</w:t>
      </w:r>
      <w:r w:rsidRPr="008156B4">
        <w:t xml:space="preserve"> shall reimburse the </w:t>
      </w:r>
      <w:r w:rsidR="00A35896">
        <w:t>Council</w:t>
      </w:r>
      <w:r w:rsidR="00A35896" w:rsidRPr="008156B4">
        <w:t xml:space="preserve"> </w:t>
      </w:r>
      <w:r w:rsidRPr="008156B4">
        <w:t xml:space="preserve">any expenses </w:t>
      </w:r>
      <w:r w:rsidR="000C5D53" w:rsidRPr="008156B4">
        <w:t>incurred</w:t>
      </w:r>
      <w:r w:rsidRPr="008156B4">
        <w:t xml:space="preserve"> as consequence of </w:t>
      </w:r>
      <w:r w:rsidR="000C5D53" w:rsidRPr="008156B4">
        <w:t xml:space="preserve">a </w:t>
      </w:r>
      <w:r w:rsidRPr="008156B4">
        <w:t xml:space="preserve">Suspension, which exceed the cost of the </w:t>
      </w:r>
      <w:r w:rsidR="000C5D53" w:rsidRPr="008156B4">
        <w:t xml:space="preserve">delivery of the </w:t>
      </w:r>
      <w:r w:rsidRPr="008156B4">
        <w:t>relevant part of the Services under this</w:t>
      </w:r>
      <w:r w:rsidR="008902A8">
        <w:t xml:space="preserve"> Provider</w:t>
      </w:r>
      <w:r w:rsidRPr="008156B4">
        <w:t xml:space="preserve"> </w:t>
      </w:r>
      <w:r w:rsidR="00EA2C1A">
        <w:t>Agreement</w:t>
      </w:r>
      <w:r w:rsidRPr="008156B4">
        <w:t xml:space="preserve">, and such sums shall be recoverable by the </w:t>
      </w:r>
      <w:r w:rsidR="00A35896">
        <w:t>Council</w:t>
      </w:r>
      <w:r w:rsidR="00A35896" w:rsidRPr="008156B4">
        <w:t xml:space="preserve"> </w:t>
      </w:r>
      <w:r w:rsidRPr="008156B4">
        <w:t xml:space="preserve">from the </w:t>
      </w:r>
      <w:r w:rsidR="001C13B4">
        <w:t>Provider</w:t>
      </w:r>
      <w:r w:rsidRPr="008156B4">
        <w:t xml:space="preserve"> as a debt and may be recovered by way of set-off under clause </w:t>
      </w:r>
      <w:r w:rsidRPr="008156B4">
        <w:fldChar w:fldCharType="begin"/>
      </w:r>
      <w:r w:rsidRPr="008156B4">
        <w:instrText xml:space="preserve"> REF _Ref466044697 \r \h </w:instrText>
      </w:r>
      <w:r w:rsidR="009659BB" w:rsidRPr="008156B4">
        <w:instrText xml:space="preserve"> \* MERGEFORMAT </w:instrText>
      </w:r>
      <w:r w:rsidRPr="008156B4">
        <w:fldChar w:fldCharType="separate"/>
      </w:r>
      <w:r w:rsidR="0032710C">
        <w:t>16</w:t>
      </w:r>
      <w:r w:rsidRPr="008156B4">
        <w:fldChar w:fldCharType="end"/>
      </w:r>
      <w:r w:rsidRPr="008156B4">
        <w:t xml:space="preserve"> (Set-off).</w:t>
      </w:r>
      <w:bookmarkEnd w:id="128"/>
    </w:p>
    <w:p w14:paraId="53C8C1E9" w14:textId="77777777" w:rsidR="00F022E5" w:rsidRPr="008156B4" w:rsidRDefault="00F022E5" w:rsidP="00587AA3">
      <w:pPr>
        <w:pStyle w:val="NoSpacing"/>
        <w:jc w:val="both"/>
        <w:rPr>
          <w:rFonts w:ascii="Arial" w:hAnsi="Arial" w:cs="Arial"/>
        </w:rPr>
      </w:pPr>
    </w:p>
    <w:p w14:paraId="57C3F7F6" w14:textId="33C7CCE4" w:rsidR="00F022E5" w:rsidRPr="0045248A" w:rsidRDefault="00A35896" w:rsidP="00587AA3">
      <w:pPr>
        <w:pStyle w:val="Heading2"/>
        <w:keepNext w:val="0"/>
        <w:rPr>
          <w:b/>
          <w:bCs/>
        </w:rPr>
      </w:pPr>
      <w:bookmarkStart w:id="129" w:name="_Toc309305349"/>
      <w:r w:rsidRPr="0045248A">
        <w:rPr>
          <w:b/>
          <w:bCs/>
        </w:rPr>
        <w:t xml:space="preserve">Council’s </w:t>
      </w:r>
      <w:r w:rsidR="00F022E5" w:rsidRPr="0045248A">
        <w:rPr>
          <w:b/>
          <w:bCs/>
        </w:rPr>
        <w:t>Right</w:t>
      </w:r>
      <w:r w:rsidR="000C5D53" w:rsidRPr="0045248A">
        <w:rPr>
          <w:b/>
          <w:bCs/>
        </w:rPr>
        <w:t>s</w:t>
      </w:r>
      <w:r w:rsidR="00F022E5" w:rsidRPr="0045248A">
        <w:rPr>
          <w:b/>
          <w:bCs/>
        </w:rPr>
        <w:t xml:space="preserve"> to Rectify Defaults </w:t>
      </w:r>
    </w:p>
    <w:p w14:paraId="140C7CED" w14:textId="77777777" w:rsidR="000C5D53" w:rsidRPr="008156B4" w:rsidRDefault="000C5D53" w:rsidP="00587AA3">
      <w:pPr>
        <w:pStyle w:val="NoSpacing"/>
        <w:jc w:val="both"/>
        <w:rPr>
          <w:rFonts w:ascii="Arial" w:hAnsi="Arial" w:cs="Arial"/>
        </w:rPr>
      </w:pPr>
    </w:p>
    <w:p w14:paraId="0D692CBD" w14:textId="70A3DAAC" w:rsidR="00587AA3" w:rsidRDefault="00F022E5" w:rsidP="0045248A">
      <w:pPr>
        <w:pStyle w:val="Heading3"/>
        <w:keepNext w:val="0"/>
      </w:pPr>
      <w:bookmarkStart w:id="130" w:name="_Toc458070174"/>
      <w:bookmarkStart w:id="131" w:name="_Toc458070946"/>
      <w:bookmarkStart w:id="132" w:name="_Toc461433311"/>
      <w:bookmarkStart w:id="133" w:name="_Toc469916900"/>
      <w:r w:rsidRPr="008156B4">
        <w:t xml:space="preserve">If the </w:t>
      </w:r>
      <w:r w:rsidR="001C13B4">
        <w:t>Provider</w:t>
      </w:r>
      <w:r w:rsidRPr="008156B4">
        <w:t xml:space="preserve"> fails to remedy the Default specified in and in accordance with the Default Notice or in the event that the Parties are unable to agree a Remedial Action Plan or the </w:t>
      </w:r>
      <w:r w:rsidR="001C13B4">
        <w:t>Provider</w:t>
      </w:r>
      <w:r w:rsidRPr="008156B4">
        <w:t xml:space="preserve"> fails to carry out the Remedial Action Plan within the agreed timescale the </w:t>
      </w:r>
      <w:r w:rsidR="00A35896">
        <w:t>Council</w:t>
      </w:r>
      <w:r w:rsidR="00A35896" w:rsidRPr="008156B4">
        <w:t xml:space="preserve"> </w:t>
      </w:r>
      <w:r w:rsidRPr="008156B4">
        <w:t xml:space="preserve">may, notwithstanding the other provisions of this clause </w:t>
      </w:r>
      <w:r w:rsidR="00EA2C1A">
        <w:t>7</w:t>
      </w:r>
      <w:r w:rsidR="00EA2C1A" w:rsidRPr="008156B4">
        <w:t xml:space="preserve"> </w:t>
      </w:r>
      <w:r w:rsidRPr="008156B4">
        <w:t xml:space="preserve">take action to rectify the Default </w:t>
      </w:r>
      <w:r w:rsidR="007E4FB0" w:rsidRPr="008156B4">
        <w:t xml:space="preserve">themselves </w:t>
      </w:r>
      <w:r w:rsidRPr="008156B4">
        <w:t xml:space="preserve">(including instructing an alternative </w:t>
      </w:r>
      <w:r w:rsidR="001C13B4">
        <w:t>Provider</w:t>
      </w:r>
      <w:r w:rsidRPr="008156B4">
        <w:t xml:space="preserve"> to rectify the same) and recover </w:t>
      </w:r>
      <w:r w:rsidR="007E4FB0" w:rsidRPr="008156B4">
        <w:t xml:space="preserve">the </w:t>
      </w:r>
      <w:r w:rsidRPr="008156B4">
        <w:t xml:space="preserve">additional costs of doing so from the </w:t>
      </w:r>
      <w:r w:rsidR="001C13B4">
        <w:t>Provider</w:t>
      </w:r>
      <w:r w:rsidRPr="008156B4">
        <w:t xml:space="preserve"> as a debt and/or invoke the termination provisions in accordance with Section 10 (Termination) of this </w:t>
      </w:r>
      <w:r w:rsidR="008902A8">
        <w:t xml:space="preserve">Provider </w:t>
      </w:r>
      <w:r w:rsidR="00E110B6">
        <w:t>Agreement</w:t>
      </w:r>
      <w:r w:rsidRPr="008156B4">
        <w:t>.</w:t>
      </w:r>
      <w:bookmarkStart w:id="134" w:name="_Toc494719156"/>
      <w:bookmarkEnd w:id="129"/>
      <w:bookmarkEnd w:id="130"/>
      <w:bookmarkEnd w:id="131"/>
      <w:bookmarkEnd w:id="132"/>
      <w:bookmarkEnd w:id="133"/>
    </w:p>
    <w:p w14:paraId="16E5FBB2" w14:textId="77777777" w:rsidR="00587AA3" w:rsidRDefault="00587AA3" w:rsidP="00587AA3">
      <w:pPr>
        <w:pStyle w:val="NoSpacing"/>
        <w:jc w:val="both"/>
      </w:pPr>
    </w:p>
    <w:p w14:paraId="45511033" w14:textId="77777777" w:rsidR="0045248A" w:rsidRDefault="0045248A" w:rsidP="00587AA3">
      <w:pPr>
        <w:pStyle w:val="NoSpacing"/>
        <w:jc w:val="both"/>
      </w:pPr>
    </w:p>
    <w:p w14:paraId="321239AF" w14:textId="77777777" w:rsidR="0045248A" w:rsidRDefault="0045248A" w:rsidP="00587AA3">
      <w:pPr>
        <w:pStyle w:val="NoSpacing"/>
        <w:jc w:val="both"/>
      </w:pPr>
    </w:p>
    <w:p w14:paraId="0DEF39EE" w14:textId="77777777" w:rsidR="0045248A" w:rsidRDefault="0045248A" w:rsidP="00587AA3">
      <w:pPr>
        <w:pStyle w:val="NoSpacing"/>
        <w:jc w:val="both"/>
      </w:pPr>
    </w:p>
    <w:p w14:paraId="3CB8F567" w14:textId="77777777" w:rsidR="0045248A" w:rsidRDefault="0045248A" w:rsidP="00587AA3">
      <w:pPr>
        <w:pStyle w:val="NoSpacing"/>
        <w:jc w:val="both"/>
      </w:pPr>
    </w:p>
    <w:p w14:paraId="2B4CC329" w14:textId="77777777" w:rsidR="0045248A" w:rsidRDefault="0045248A" w:rsidP="00587AA3">
      <w:pPr>
        <w:pStyle w:val="NoSpacing"/>
        <w:jc w:val="both"/>
      </w:pPr>
    </w:p>
    <w:p w14:paraId="0FF59583" w14:textId="77777777" w:rsidR="00587AA3" w:rsidRPr="00A6212D" w:rsidRDefault="00587AA3" w:rsidP="00587AA3">
      <w:pPr>
        <w:pStyle w:val="NoSpacing"/>
        <w:jc w:val="both"/>
      </w:pPr>
    </w:p>
    <w:p w14:paraId="5B757EC2" w14:textId="77777777" w:rsidR="002D4BCE" w:rsidRPr="00A6212D" w:rsidRDefault="00182CD6" w:rsidP="00812F4C">
      <w:pPr>
        <w:pStyle w:val="Heading1"/>
      </w:pPr>
      <w:bookmarkStart w:id="135" w:name="_Toc161390660"/>
      <w:r w:rsidRPr="00A6212D">
        <w:t>CONTINGENCIES AND INABILITY TO PERFORM</w:t>
      </w:r>
      <w:bookmarkEnd w:id="134"/>
      <w:bookmarkEnd w:id="135"/>
    </w:p>
    <w:p w14:paraId="458CACD9" w14:textId="77777777" w:rsidR="00333432" w:rsidRPr="00A6212D" w:rsidRDefault="00333432" w:rsidP="00587AA3">
      <w:pPr>
        <w:pStyle w:val="NoSpacing"/>
        <w:jc w:val="both"/>
        <w:rPr>
          <w:rFonts w:ascii="Arial" w:hAnsi="Arial" w:cs="Arial"/>
        </w:rPr>
      </w:pPr>
    </w:p>
    <w:p w14:paraId="40CFC88A" w14:textId="39ECA6F4" w:rsidR="002D4BCE" w:rsidRPr="008156B4" w:rsidRDefault="002D4BCE" w:rsidP="00587AA3">
      <w:pPr>
        <w:pStyle w:val="Heading2"/>
        <w:keepNext w:val="0"/>
      </w:pPr>
      <w:r w:rsidRPr="008156B4">
        <w:t xml:space="preserve">The Provider shall as soon as practicable notify the </w:t>
      </w:r>
      <w:r w:rsidR="0030458E">
        <w:t xml:space="preserve">Agreement Administration </w:t>
      </w:r>
      <w:r w:rsidR="00B20BCE">
        <w:t>Manager</w:t>
      </w:r>
      <w:r w:rsidRPr="008156B4">
        <w:t xml:space="preserve"> of any circumstance which might prejudice the </w:t>
      </w:r>
      <w:r w:rsidR="001C13B4">
        <w:t>Provider</w:t>
      </w:r>
      <w:r w:rsidRPr="008156B4">
        <w:t>’s a</w:t>
      </w:r>
      <w:r w:rsidR="0072621E" w:rsidRPr="008156B4">
        <w:t>b</w:t>
      </w:r>
      <w:r w:rsidRPr="008156B4">
        <w:t>ility to perform the Service</w:t>
      </w:r>
      <w:r w:rsidR="00617E47" w:rsidRPr="008156B4">
        <w:t>s</w:t>
      </w:r>
      <w:r w:rsidRPr="008156B4">
        <w:t xml:space="preserve"> whether temporarily or permanently.</w:t>
      </w:r>
    </w:p>
    <w:p w14:paraId="7E4D2973" w14:textId="77777777" w:rsidR="00205936" w:rsidRPr="008156B4" w:rsidRDefault="00205936" w:rsidP="00587AA3">
      <w:pPr>
        <w:pStyle w:val="NoSpacing"/>
        <w:tabs>
          <w:tab w:val="num" w:pos="709"/>
        </w:tabs>
        <w:jc w:val="both"/>
        <w:rPr>
          <w:rFonts w:ascii="Arial" w:hAnsi="Arial" w:cs="Arial"/>
        </w:rPr>
      </w:pPr>
    </w:p>
    <w:p w14:paraId="260C161A" w14:textId="46CD9F01" w:rsidR="00B15B3E" w:rsidRPr="00B15B3E" w:rsidRDefault="00B15B3E" w:rsidP="00EE2392">
      <w:pPr>
        <w:pStyle w:val="Heading2"/>
        <w:keepNext w:val="0"/>
        <w:jc w:val="left"/>
      </w:pPr>
      <w:r w:rsidRPr="008156B4">
        <w:t xml:space="preserve">Subject to clause 69 (Force Majeure) where the </w:t>
      </w:r>
      <w:r>
        <w:t>Provider</w:t>
      </w:r>
      <w:r w:rsidRPr="008156B4">
        <w:t xml:space="preserve"> is unable to perform any of its obligations under this </w:t>
      </w:r>
      <w:r w:rsidR="008902A8">
        <w:t xml:space="preserve">Provider </w:t>
      </w:r>
      <w:r>
        <w:t>Agreement</w:t>
      </w:r>
      <w:r w:rsidRPr="008156B4">
        <w:t xml:space="preserve"> then the </w:t>
      </w:r>
      <w:r w:rsidR="00A35896">
        <w:t>Council</w:t>
      </w:r>
      <w:r w:rsidR="00A35896" w:rsidRPr="008156B4">
        <w:t xml:space="preserve"> </w:t>
      </w:r>
      <w:r w:rsidRPr="008156B4">
        <w:t xml:space="preserve">may employ another </w:t>
      </w:r>
      <w:r>
        <w:t>Provider</w:t>
      </w:r>
      <w:r w:rsidRPr="008156B4">
        <w:t xml:space="preserve"> to provide that part of the Services and recover its additional costs (if any) reasonably and properly incurred in doing so from the </w:t>
      </w:r>
      <w:r>
        <w:t>Provider</w:t>
      </w:r>
      <w:r w:rsidRPr="008156B4">
        <w:t>.</w:t>
      </w:r>
      <w:r>
        <w:br/>
      </w:r>
    </w:p>
    <w:p w14:paraId="1DE3B465" w14:textId="1DAD2BCE" w:rsidR="00B15B3E" w:rsidRDefault="00B15B3E" w:rsidP="00B15B3E">
      <w:pPr>
        <w:pStyle w:val="Heading2"/>
        <w:keepNext w:val="0"/>
      </w:pPr>
      <w:r>
        <w:t xml:space="preserve">Nothing in this </w:t>
      </w:r>
      <w:r w:rsidR="008902A8">
        <w:t xml:space="preserve">Provider </w:t>
      </w:r>
      <w:r>
        <w:t>Agreement shall prevent the Council from instructing another Provider to undertake any part of the Services in particular where:</w:t>
      </w:r>
    </w:p>
    <w:p w14:paraId="08EDE9C1" w14:textId="77777777" w:rsidR="00B15B3E" w:rsidRPr="00B15B3E" w:rsidRDefault="00B15B3E" w:rsidP="0045248A">
      <w:pPr>
        <w:pStyle w:val="NoSpacing"/>
      </w:pPr>
    </w:p>
    <w:p w14:paraId="5C5CAA9F" w14:textId="47B34E25" w:rsidR="00B15B3E" w:rsidRDefault="00B15B3E" w:rsidP="00B15B3E">
      <w:pPr>
        <w:pStyle w:val="Heading3"/>
      </w:pPr>
      <w:r>
        <w:t>the Provider is unable to respond for any reason</w:t>
      </w:r>
      <w:r w:rsidR="003D4182">
        <w:t>;</w:t>
      </w:r>
      <w:r>
        <w:t xml:space="preserve"> or</w:t>
      </w:r>
    </w:p>
    <w:p w14:paraId="55F673D0" w14:textId="77777777" w:rsidR="00B15B3E" w:rsidRPr="00B15B3E" w:rsidRDefault="00B15B3E" w:rsidP="0045248A">
      <w:pPr>
        <w:pStyle w:val="NoSpacing"/>
      </w:pPr>
    </w:p>
    <w:p w14:paraId="2AB30FF7" w14:textId="18A1A3AB" w:rsidR="00333432" w:rsidRPr="00454F7D" w:rsidRDefault="00B15B3E" w:rsidP="0045248A">
      <w:pPr>
        <w:pStyle w:val="Heading3"/>
      </w:pPr>
      <w:r>
        <w:t xml:space="preserve">the Council is entitled to suspend the Services in accordance with this </w:t>
      </w:r>
      <w:r w:rsidR="008902A8">
        <w:t xml:space="preserve">Provider </w:t>
      </w:r>
      <w:r w:rsidR="00C24F40">
        <w:t>Agreement</w:t>
      </w:r>
      <w:r>
        <w:t xml:space="preserve">. </w:t>
      </w:r>
      <w:r>
        <w:br/>
      </w:r>
    </w:p>
    <w:p w14:paraId="327851C5" w14:textId="20F7637F" w:rsidR="009574B1" w:rsidRDefault="006106B6" w:rsidP="00812F4C">
      <w:pPr>
        <w:pStyle w:val="Heading1"/>
      </w:pPr>
      <w:bookmarkStart w:id="136" w:name="_Toc526347999"/>
      <w:bookmarkStart w:id="137" w:name="_Toc527125997"/>
      <w:bookmarkStart w:id="138" w:name="_Toc161390661"/>
      <w:bookmarkEnd w:id="136"/>
      <w:bookmarkEnd w:id="137"/>
      <w:r>
        <w:t xml:space="preserve">INDIVIDUAL </w:t>
      </w:r>
      <w:r w:rsidR="009574B1" w:rsidRPr="009574B1">
        <w:t>SERVICE AGREEMENTS</w:t>
      </w:r>
      <w:bookmarkEnd w:id="138"/>
      <w:r w:rsidR="00D24F59">
        <w:t xml:space="preserve"> </w:t>
      </w:r>
    </w:p>
    <w:p w14:paraId="4CE5C0A4" w14:textId="77777777" w:rsidR="009574B1" w:rsidRPr="009574B1" w:rsidRDefault="009574B1" w:rsidP="00587AA3">
      <w:pPr>
        <w:pStyle w:val="NoSpacing"/>
        <w:jc w:val="both"/>
      </w:pPr>
    </w:p>
    <w:p w14:paraId="251C37C2" w14:textId="38F61AF2" w:rsidR="009574B1" w:rsidRPr="004E2064" w:rsidRDefault="006106B6" w:rsidP="00587AA3">
      <w:pPr>
        <w:pStyle w:val="Heading2"/>
        <w:keepNext w:val="0"/>
      </w:pPr>
      <w:r>
        <w:t>ISA’s</w:t>
      </w:r>
      <w:r w:rsidR="009574B1" w:rsidRPr="004E2064">
        <w:t xml:space="preserve"> will be amended by the </w:t>
      </w:r>
      <w:r w:rsidR="00C24F40">
        <w:t>Council</w:t>
      </w:r>
      <w:r w:rsidR="00C24F40" w:rsidRPr="004E2064">
        <w:t xml:space="preserve"> </w:t>
      </w:r>
      <w:r w:rsidR="009574B1" w:rsidRPr="004E2064">
        <w:t xml:space="preserve">from time to time, at the </w:t>
      </w:r>
      <w:r w:rsidR="00C24F40">
        <w:t>Council’s</w:t>
      </w:r>
      <w:r w:rsidR="00C24F40" w:rsidRPr="004E2064">
        <w:t xml:space="preserve"> </w:t>
      </w:r>
      <w:r w:rsidR="009574B1" w:rsidRPr="004E2064">
        <w:t>discretion to reflect changes in the needs of the Service User, changes in best practice, changes in statutory requirements and changes in the management of the service provision including changes in the charging provisions</w:t>
      </w:r>
      <w:r w:rsidR="004E2064">
        <w:t xml:space="preserve"> and by the inclusion of Key Performance Indicators (KPIs)</w:t>
      </w:r>
      <w:r w:rsidR="009574B1" w:rsidRPr="004E2064">
        <w:t xml:space="preserve">. </w:t>
      </w:r>
    </w:p>
    <w:p w14:paraId="4693E1B2" w14:textId="77777777" w:rsidR="009574B1" w:rsidRPr="009574B1" w:rsidRDefault="009574B1" w:rsidP="00587AA3">
      <w:pPr>
        <w:pStyle w:val="NoSpacing"/>
        <w:tabs>
          <w:tab w:val="num" w:pos="709"/>
        </w:tabs>
        <w:ind w:left="709" w:hanging="709"/>
        <w:jc w:val="both"/>
      </w:pPr>
    </w:p>
    <w:p w14:paraId="324649CC" w14:textId="1BC6E96F" w:rsidR="004E2064" w:rsidRDefault="004A0DAD" w:rsidP="00587AA3">
      <w:pPr>
        <w:pStyle w:val="Heading2"/>
        <w:keepNext w:val="0"/>
      </w:pPr>
      <w:r>
        <w:t>KPIs</w:t>
      </w:r>
      <w:r w:rsidR="00A45E67">
        <w:t xml:space="preserve"> may be incorporated in the Specification</w:t>
      </w:r>
      <w:r w:rsidR="00D63397">
        <w:t>.</w:t>
      </w:r>
      <w:r w:rsidR="00A45E67">
        <w:t xml:space="preserve"> </w:t>
      </w:r>
      <w:r>
        <w:t>The KPIs’ will be reviewed, re</w:t>
      </w:r>
      <w:r w:rsidR="00D63397">
        <w:t xml:space="preserve">vised and </w:t>
      </w:r>
      <w:r w:rsidR="0045248A">
        <w:t>supplemented throughout</w:t>
      </w:r>
      <w:r>
        <w:t xml:space="preserve"> the </w:t>
      </w:r>
      <w:r w:rsidR="00D63397">
        <w:t xml:space="preserve">duration </w:t>
      </w:r>
      <w:r>
        <w:t xml:space="preserve">of the </w:t>
      </w:r>
      <w:r w:rsidR="006106B6">
        <w:t>ISA</w:t>
      </w:r>
      <w:r>
        <w:t>.</w:t>
      </w:r>
    </w:p>
    <w:p w14:paraId="4D89F2AC" w14:textId="77777777" w:rsidR="004A0DAD" w:rsidRPr="004A0DAD" w:rsidRDefault="004A0DAD" w:rsidP="00587AA3">
      <w:pPr>
        <w:pStyle w:val="NoSpacing"/>
        <w:jc w:val="both"/>
      </w:pPr>
    </w:p>
    <w:p w14:paraId="402F88FA" w14:textId="1E7DF4C4" w:rsidR="009574B1" w:rsidRDefault="009574B1" w:rsidP="00587AA3">
      <w:pPr>
        <w:pStyle w:val="Heading2"/>
        <w:keepNext w:val="0"/>
      </w:pPr>
      <w:r w:rsidRPr="009574B1">
        <w:t xml:space="preserve">These terms and conditions (including as varied from time to time) shall continue to apply to each </w:t>
      </w:r>
      <w:r w:rsidR="006106B6">
        <w:t>ISA</w:t>
      </w:r>
      <w:r w:rsidRPr="009574B1">
        <w:t xml:space="preserve"> for the term of the </w:t>
      </w:r>
      <w:r w:rsidR="006106B6">
        <w:t>ISA</w:t>
      </w:r>
      <w:r w:rsidRPr="009574B1">
        <w:t xml:space="preserve"> which for the avoidance of doubt may extend beyond the </w:t>
      </w:r>
      <w:r w:rsidR="003E4CE1">
        <w:t xml:space="preserve">Agreement Period </w:t>
      </w:r>
      <w:r w:rsidRPr="009574B1">
        <w:t xml:space="preserve">of this Provider Agreement. </w:t>
      </w:r>
    </w:p>
    <w:p w14:paraId="7AA6A626" w14:textId="77777777" w:rsidR="009574B1" w:rsidRPr="009574B1" w:rsidRDefault="009574B1" w:rsidP="00587AA3">
      <w:pPr>
        <w:pStyle w:val="NoSpacing"/>
        <w:ind w:left="426" w:hanging="426"/>
        <w:jc w:val="both"/>
      </w:pPr>
    </w:p>
    <w:p w14:paraId="6640FD02" w14:textId="77777777" w:rsidR="009574B1" w:rsidRPr="00D52C16" w:rsidRDefault="009574B1" w:rsidP="00812F4C">
      <w:pPr>
        <w:pStyle w:val="Heading1"/>
      </w:pPr>
      <w:bookmarkStart w:id="139" w:name="_Toc441665422"/>
      <w:bookmarkStart w:id="140" w:name="_Toc29969941"/>
      <w:bookmarkStart w:id="141" w:name="_Toc161390662"/>
      <w:r w:rsidRPr="00D52C16">
        <w:t>PROVIDERS OBLIGATIONS</w:t>
      </w:r>
      <w:bookmarkEnd w:id="139"/>
      <w:bookmarkEnd w:id="140"/>
      <w:bookmarkEnd w:id="141"/>
    </w:p>
    <w:p w14:paraId="663723A5" w14:textId="77777777" w:rsidR="00D52C16" w:rsidRPr="009574B1" w:rsidRDefault="00D52C16" w:rsidP="00587AA3">
      <w:pPr>
        <w:pStyle w:val="NoSpacing"/>
        <w:jc w:val="both"/>
        <w:rPr>
          <w:rFonts w:ascii="Arial" w:eastAsia="Times New Roman" w:hAnsi="Arial" w:cs="Arial"/>
          <w:b/>
          <w:snapToGrid w:val="0"/>
          <w:kern w:val="24"/>
          <w:szCs w:val="20"/>
          <w:u w:val="single"/>
        </w:rPr>
      </w:pPr>
    </w:p>
    <w:p w14:paraId="6C5F5CB0" w14:textId="3612159F" w:rsidR="009574B1" w:rsidRPr="00D52C16" w:rsidRDefault="009574B1" w:rsidP="00587AA3">
      <w:pPr>
        <w:pStyle w:val="Heading2"/>
        <w:keepNext w:val="0"/>
      </w:pPr>
      <w:r w:rsidRPr="00D52C16">
        <w:t>The Provider shall ensure that it has the capability to provide the Services in accordance with the terms and conditions of this</w:t>
      </w:r>
      <w:r w:rsidR="008902A8">
        <w:t xml:space="preserve"> Provider</w:t>
      </w:r>
      <w:r w:rsidRPr="00D52C16">
        <w:t xml:space="preserve"> Agreement and the </w:t>
      </w:r>
      <w:r w:rsidRPr="004A0DAD">
        <w:t xml:space="preserve">respective </w:t>
      </w:r>
      <w:r w:rsidR="006106B6">
        <w:t>ISA</w:t>
      </w:r>
      <w:r w:rsidRPr="00D52C16">
        <w:t xml:space="preserve"> and the</w:t>
      </w:r>
      <w:r w:rsidR="004A0DAD">
        <w:t xml:space="preserve"> applicable </w:t>
      </w:r>
      <w:r w:rsidRPr="00D52C16">
        <w:t xml:space="preserve">Service Specification. </w:t>
      </w:r>
    </w:p>
    <w:p w14:paraId="2173AD6C" w14:textId="77777777" w:rsidR="00D52C16" w:rsidRDefault="00D52C16" w:rsidP="00587AA3">
      <w:pPr>
        <w:pStyle w:val="Heading2"/>
        <w:keepNext w:val="0"/>
        <w:numPr>
          <w:ilvl w:val="0"/>
          <w:numId w:val="0"/>
        </w:numPr>
      </w:pPr>
    </w:p>
    <w:p w14:paraId="6DD0C7D9" w14:textId="59A2E80D" w:rsidR="009574B1" w:rsidRDefault="009574B1" w:rsidP="00587AA3">
      <w:pPr>
        <w:pStyle w:val="Heading2"/>
        <w:keepNext w:val="0"/>
      </w:pPr>
      <w:r w:rsidRPr="00D52C16">
        <w:t xml:space="preserve">The Provider agrees that the </w:t>
      </w:r>
      <w:r w:rsidR="00C24F40">
        <w:t xml:space="preserve">Council </w:t>
      </w:r>
      <w:r w:rsidRPr="00D52C16">
        <w:t>ha</w:t>
      </w:r>
      <w:r w:rsidR="00C24F40">
        <w:t>s</w:t>
      </w:r>
      <w:r w:rsidRPr="00D52C16">
        <w:t xml:space="preserve"> the power to inspect and examine the performance of the Services and compliance with th</w:t>
      </w:r>
      <w:r w:rsidR="004A0DAD">
        <w:t>e</w:t>
      </w:r>
      <w:r w:rsidRPr="00D52C16">
        <w:t xml:space="preserve"> </w:t>
      </w:r>
      <w:r w:rsidR="00F9358C">
        <w:t xml:space="preserve">Provider </w:t>
      </w:r>
      <w:r w:rsidRPr="00D52C16">
        <w:t>Agreement</w:t>
      </w:r>
      <w:r w:rsidR="00F9358C">
        <w:t xml:space="preserve"> and </w:t>
      </w:r>
      <w:r w:rsidR="006106B6">
        <w:t>ISA</w:t>
      </w:r>
      <w:r w:rsidR="008D1CFD">
        <w:t xml:space="preserve"> </w:t>
      </w:r>
      <w:r w:rsidRPr="00D52C16">
        <w:t>at any premises</w:t>
      </w:r>
      <w:r w:rsidR="006B2489">
        <w:t xml:space="preserve"> without prior notice</w:t>
      </w:r>
      <w:r w:rsidRPr="00D52C16">
        <w:t xml:space="preserve"> where any part of the service is being performed.</w:t>
      </w:r>
    </w:p>
    <w:p w14:paraId="7D8FB1D6" w14:textId="77777777" w:rsidR="00D52C16" w:rsidRPr="00D52C16" w:rsidRDefault="00D52C16" w:rsidP="00587AA3">
      <w:pPr>
        <w:pStyle w:val="NoSpacing"/>
        <w:tabs>
          <w:tab w:val="num" w:pos="709"/>
        </w:tabs>
        <w:jc w:val="both"/>
      </w:pPr>
    </w:p>
    <w:p w14:paraId="0CA64F10" w14:textId="59AD1516" w:rsidR="009574B1" w:rsidRDefault="009574B1" w:rsidP="00587AA3">
      <w:pPr>
        <w:pStyle w:val="Heading2"/>
        <w:keepNext w:val="0"/>
      </w:pPr>
      <w:r w:rsidRPr="00D52C16">
        <w:t xml:space="preserve">The Provider shall be registered and shall remain registered throughout the </w:t>
      </w:r>
      <w:r w:rsidR="003E4CE1">
        <w:t>Agreement Period</w:t>
      </w:r>
      <w:r w:rsidR="003E4CE1" w:rsidRPr="00D52C16">
        <w:t xml:space="preserve"> </w:t>
      </w:r>
      <w:r w:rsidRPr="00D52C16">
        <w:t xml:space="preserve">with all relevant Regulatory Bodies. </w:t>
      </w:r>
    </w:p>
    <w:p w14:paraId="6333D713" w14:textId="77777777" w:rsidR="004B2BDC" w:rsidRDefault="004B2BDC" w:rsidP="004B2BDC">
      <w:pPr>
        <w:pStyle w:val="NoSpacing"/>
      </w:pPr>
    </w:p>
    <w:p w14:paraId="56CEF1EE" w14:textId="2F188CD6" w:rsidR="00C34F12" w:rsidRDefault="00D63397" w:rsidP="00D63397">
      <w:pPr>
        <w:pStyle w:val="Heading2"/>
      </w:pPr>
      <w:r>
        <w:t>The Provider shall ensure that S</w:t>
      </w:r>
      <w:r w:rsidRPr="00D63397">
        <w:t>taff and staff of any sub</w:t>
      </w:r>
      <w:r>
        <w:t>-</w:t>
      </w:r>
      <w:r w:rsidRPr="00D63397">
        <w:t xml:space="preserve"> contractors who deliver Services under this </w:t>
      </w:r>
      <w:r w:rsidR="00F9358C">
        <w:t xml:space="preserve">Provider </w:t>
      </w:r>
      <w:r w:rsidRPr="00D63397">
        <w:t>Agreement are</w:t>
      </w:r>
      <w:r w:rsidR="006B2489">
        <w:t>:</w:t>
      </w:r>
      <w:r w:rsidRPr="00D63397">
        <w:t xml:space="preserve"> </w:t>
      </w:r>
    </w:p>
    <w:p w14:paraId="5C24253B" w14:textId="59388270" w:rsidR="00C34F12" w:rsidRDefault="00D63397" w:rsidP="00762165">
      <w:pPr>
        <w:pStyle w:val="Heading3"/>
      </w:pPr>
      <w:r w:rsidRPr="00D63397">
        <w:t>paid the Living Wage as set by the Living</w:t>
      </w:r>
      <w:r>
        <w:t xml:space="preserve"> Wage Foundation</w:t>
      </w:r>
      <w:r w:rsidR="00C34F12">
        <w:t>;</w:t>
      </w:r>
      <w:r w:rsidR="001240DA">
        <w:t xml:space="preserve"> and </w:t>
      </w:r>
    </w:p>
    <w:p w14:paraId="71B5263E" w14:textId="1BA9F944" w:rsidR="004B2BDC" w:rsidRPr="004B2BDC" w:rsidRDefault="00D63397" w:rsidP="00762165">
      <w:pPr>
        <w:pStyle w:val="Heading3"/>
      </w:pPr>
      <w:r w:rsidRPr="00D63397">
        <w:t xml:space="preserve">are paid for time spent in travelling in order to carry out the Services </w:t>
      </w:r>
      <w:r w:rsidR="003D7109" w:rsidRPr="00D63397">
        <w:t>and are</w:t>
      </w:r>
      <w:r w:rsidRPr="00D63397">
        <w:t xml:space="preserve"> reimbursed reasonable travelling expenses including parking charges incurred  </w:t>
      </w:r>
      <w:r w:rsidRPr="00D63397">
        <w:lastRenderedPageBreak/>
        <w:t>whilst in the course of delivery of the Services (but not penalty notices or penalties incurred f</w:t>
      </w:r>
      <w:r>
        <w:t>or other traffic infringements).</w:t>
      </w:r>
    </w:p>
    <w:p w14:paraId="4D89023F" w14:textId="77777777" w:rsidR="00D52C16" w:rsidRPr="001C13B4" w:rsidRDefault="00D52C16" w:rsidP="00587AA3">
      <w:pPr>
        <w:pStyle w:val="NoSpacing"/>
        <w:tabs>
          <w:tab w:val="num" w:pos="709"/>
        </w:tabs>
        <w:jc w:val="both"/>
        <w:rPr>
          <w:rFonts w:ascii="Arial" w:hAnsi="Arial" w:cs="Arial"/>
        </w:rPr>
      </w:pPr>
    </w:p>
    <w:p w14:paraId="1C28101E" w14:textId="025D92AB" w:rsidR="009574B1" w:rsidRPr="001C13B4" w:rsidRDefault="009574B1" w:rsidP="00587AA3">
      <w:pPr>
        <w:pStyle w:val="Heading2"/>
        <w:keepNext w:val="0"/>
      </w:pPr>
      <w:r w:rsidRPr="001C13B4">
        <w:t xml:space="preserve">The Provider acknowledges that the provision and manner in which the services are provided may be open to change in the future and the Provider agrees to work with the </w:t>
      </w:r>
      <w:r w:rsidR="00C24F40">
        <w:t>Council</w:t>
      </w:r>
      <w:r w:rsidR="00C24F40" w:rsidRPr="001C13B4">
        <w:t xml:space="preserve"> </w:t>
      </w:r>
      <w:r w:rsidRPr="001C13B4">
        <w:t xml:space="preserve">in a spirit of co-operation and good faith to ensure that where it is informed of any proposed changes by the </w:t>
      </w:r>
      <w:r w:rsidR="00C24F40">
        <w:t xml:space="preserve">Council </w:t>
      </w:r>
      <w:r w:rsidRPr="001C13B4">
        <w:t xml:space="preserve">such changes are developed and implemented to the </w:t>
      </w:r>
      <w:r w:rsidR="00C24F40">
        <w:t xml:space="preserve">Council’s </w:t>
      </w:r>
      <w:r w:rsidRPr="001C13B4">
        <w:t xml:space="preserve">satisfaction. </w:t>
      </w:r>
    </w:p>
    <w:p w14:paraId="47FF1196" w14:textId="77777777" w:rsidR="00C96713" w:rsidRPr="001C13B4" w:rsidRDefault="00C96713" w:rsidP="00587AA3">
      <w:pPr>
        <w:pStyle w:val="NoSpacing"/>
        <w:jc w:val="both"/>
        <w:rPr>
          <w:rFonts w:ascii="Arial" w:hAnsi="Arial" w:cs="Arial"/>
        </w:rPr>
      </w:pPr>
    </w:p>
    <w:p w14:paraId="1F52744C" w14:textId="5AD04B64" w:rsidR="00D52C16" w:rsidRDefault="0054680F" w:rsidP="00812F4C">
      <w:pPr>
        <w:pStyle w:val="Heading1"/>
      </w:pPr>
      <w:bookmarkStart w:id="142" w:name="_Toc368643331"/>
      <w:bookmarkStart w:id="143" w:name="_Toc368643333"/>
      <w:bookmarkStart w:id="144" w:name="_Toc368643334"/>
      <w:bookmarkStart w:id="145" w:name="_Toc368643335"/>
      <w:bookmarkStart w:id="146" w:name="_Toc441665424"/>
      <w:bookmarkStart w:id="147" w:name="_Toc29969943"/>
      <w:bookmarkStart w:id="148" w:name="_Toc161390663"/>
      <w:bookmarkEnd w:id="142"/>
      <w:bookmarkEnd w:id="143"/>
      <w:bookmarkEnd w:id="144"/>
      <w:bookmarkEnd w:id="145"/>
      <w:r w:rsidRPr="0054680F">
        <w:t>THE SERVICES</w:t>
      </w:r>
      <w:bookmarkEnd w:id="146"/>
      <w:bookmarkEnd w:id="147"/>
      <w:bookmarkEnd w:id="148"/>
    </w:p>
    <w:p w14:paraId="3944420E" w14:textId="77777777" w:rsidR="0054680F" w:rsidRPr="0054680F" w:rsidRDefault="0054680F" w:rsidP="00587AA3">
      <w:pPr>
        <w:pStyle w:val="NoSpacing"/>
        <w:jc w:val="both"/>
      </w:pPr>
    </w:p>
    <w:p w14:paraId="0AA6E0A4" w14:textId="3CC55F2B" w:rsidR="00D52C16" w:rsidRPr="008D1CFD" w:rsidRDefault="00D52C16" w:rsidP="00587AA3">
      <w:pPr>
        <w:pStyle w:val="Heading2"/>
        <w:keepNext w:val="0"/>
      </w:pPr>
      <w:r w:rsidRPr="008D1CFD">
        <w:t>The Services shall c</w:t>
      </w:r>
      <w:r w:rsidR="008D1CFD" w:rsidRPr="008D1CFD">
        <w:t>ommence in accordance with the R</w:t>
      </w:r>
      <w:r w:rsidRPr="008D1CFD">
        <w:t xml:space="preserve">equirements of each </w:t>
      </w:r>
      <w:r w:rsidR="006106B6">
        <w:t>ISA</w:t>
      </w:r>
      <w:r w:rsidRPr="008D1CFD">
        <w:t>.</w:t>
      </w:r>
    </w:p>
    <w:p w14:paraId="3F04A6FB" w14:textId="77777777" w:rsidR="00943D12" w:rsidRPr="00943D12" w:rsidRDefault="00943D12" w:rsidP="00587AA3">
      <w:pPr>
        <w:pStyle w:val="Heading2"/>
        <w:keepNext w:val="0"/>
        <w:numPr>
          <w:ilvl w:val="0"/>
          <w:numId w:val="0"/>
        </w:numPr>
      </w:pPr>
    </w:p>
    <w:p w14:paraId="3086B5E3" w14:textId="77777777" w:rsidR="00D52C16" w:rsidRPr="00943D12" w:rsidRDefault="00D52C16" w:rsidP="00587AA3">
      <w:pPr>
        <w:pStyle w:val="Heading2"/>
        <w:keepNext w:val="0"/>
      </w:pPr>
      <w:r w:rsidRPr="00943D12">
        <w:t>The Services shall be provided only to people who live within the City of Brighton &amp; Hove.</w:t>
      </w:r>
    </w:p>
    <w:p w14:paraId="3AFCA2FA" w14:textId="77777777" w:rsidR="00943D12" w:rsidRPr="00943D12" w:rsidRDefault="00943D12" w:rsidP="00587AA3">
      <w:pPr>
        <w:pStyle w:val="Heading2"/>
        <w:keepNext w:val="0"/>
        <w:numPr>
          <w:ilvl w:val="0"/>
          <w:numId w:val="0"/>
        </w:numPr>
      </w:pPr>
    </w:p>
    <w:p w14:paraId="09051EAD" w14:textId="77777777" w:rsidR="00D52C16" w:rsidRDefault="00D52C16" w:rsidP="00587AA3">
      <w:pPr>
        <w:pStyle w:val="Heading2"/>
        <w:keepNext w:val="0"/>
      </w:pPr>
      <w:r w:rsidRPr="00943D12">
        <w:t xml:space="preserve">In providing the Services the Provider must comply with: </w:t>
      </w:r>
    </w:p>
    <w:p w14:paraId="24767BC3" w14:textId="77777777" w:rsidR="001F7947" w:rsidRPr="001F7947" w:rsidRDefault="001F7947" w:rsidP="00587AA3">
      <w:pPr>
        <w:pStyle w:val="NoSpacing"/>
        <w:jc w:val="both"/>
      </w:pPr>
    </w:p>
    <w:p w14:paraId="7076A20E" w14:textId="77777777" w:rsidR="00D52C16" w:rsidRDefault="00D52C16" w:rsidP="00587AA3">
      <w:pPr>
        <w:pStyle w:val="Heading3"/>
        <w:keepNext w:val="0"/>
      </w:pPr>
      <w:r w:rsidRPr="00D52C16">
        <w:t>any applicable codes of practice, performance ratings and quality standards and any relevant current and future statutory provisions which apply to the Services;</w:t>
      </w:r>
    </w:p>
    <w:p w14:paraId="1233F876" w14:textId="77777777" w:rsidR="001F7947" w:rsidRPr="001F7947" w:rsidRDefault="001F7947" w:rsidP="00587AA3">
      <w:pPr>
        <w:pStyle w:val="NoSpacing"/>
        <w:jc w:val="both"/>
      </w:pPr>
    </w:p>
    <w:p w14:paraId="6ECF86A1" w14:textId="77777777" w:rsidR="00D52C16" w:rsidRDefault="00D52C16" w:rsidP="00587AA3">
      <w:pPr>
        <w:pStyle w:val="Heading3"/>
        <w:keepNext w:val="0"/>
      </w:pPr>
      <w:r w:rsidRPr="00D52C16">
        <w:t>any changes required by the Regulatory Bodies that the Services are subject to; and</w:t>
      </w:r>
    </w:p>
    <w:p w14:paraId="2A6CBE6F" w14:textId="77777777" w:rsidR="001F7947" w:rsidRPr="001F7947" w:rsidRDefault="001F7947" w:rsidP="00587AA3">
      <w:pPr>
        <w:pStyle w:val="NoSpacing"/>
        <w:jc w:val="both"/>
      </w:pPr>
    </w:p>
    <w:p w14:paraId="28D26A30" w14:textId="77777777" w:rsidR="00D52C16" w:rsidRDefault="00D52C16" w:rsidP="00587AA3">
      <w:pPr>
        <w:pStyle w:val="Heading3"/>
        <w:keepNext w:val="0"/>
      </w:pPr>
      <w:r w:rsidRPr="00D52C16">
        <w:t>the policy and multi-agency procedure on protecting vulnerable adults</w:t>
      </w:r>
      <w:r w:rsidR="008D1CFD">
        <w:t xml:space="preserve"> and children</w:t>
      </w:r>
      <w:r w:rsidRPr="00D52C16">
        <w:t xml:space="preserve"> as set out in clause </w:t>
      </w:r>
      <w:r w:rsidR="002C1908" w:rsidRPr="00D52C16">
        <w:t>1</w:t>
      </w:r>
      <w:r w:rsidR="002C1908">
        <w:t>2</w:t>
      </w:r>
      <w:r w:rsidR="008D1CFD">
        <w:t xml:space="preserve"> (Safeguarding).</w:t>
      </w:r>
    </w:p>
    <w:p w14:paraId="2B408051" w14:textId="77777777" w:rsidR="001F7947" w:rsidRPr="001F7947" w:rsidRDefault="001F7947" w:rsidP="00587AA3">
      <w:pPr>
        <w:pStyle w:val="NoSpacing"/>
        <w:jc w:val="both"/>
      </w:pPr>
    </w:p>
    <w:p w14:paraId="648764D6" w14:textId="77777777" w:rsidR="00C63E4F" w:rsidRPr="008156B4" w:rsidRDefault="00C63E4F" w:rsidP="00812F4C">
      <w:pPr>
        <w:pStyle w:val="Heading1"/>
      </w:pPr>
      <w:bookmarkStart w:id="149" w:name="_Ref498974075"/>
      <w:bookmarkStart w:id="150" w:name="_Toc499213960"/>
      <w:bookmarkStart w:id="151" w:name="_Toc161390664"/>
      <w:r w:rsidRPr="008156B4">
        <w:t>SAFEGUARDING</w:t>
      </w:r>
      <w:bookmarkEnd w:id="149"/>
      <w:bookmarkEnd w:id="150"/>
      <w:bookmarkEnd w:id="151"/>
    </w:p>
    <w:p w14:paraId="39345589" w14:textId="77777777" w:rsidR="00C63E4F" w:rsidRPr="008156B4" w:rsidRDefault="00C63E4F" w:rsidP="00587AA3">
      <w:pPr>
        <w:pStyle w:val="NoSpacing"/>
        <w:jc w:val="both"/>
        <w:rPr>
          <w:rFonts w:ascii="Arial" w:hAnsi="Arial" w:cs="Arial"/>
        </w:rPr>
      </w:pPr>
    </w:p>
    <w:p w14:paraId="27C242E9" w14:textId="31C61CCD" w:rsidR="00C63E4F" w:rsidRPr="008156B4" w:rsidRDefault="00C63E4F" w:rsidP="00587AA3">
      <w:pPr>
        <w:pStyle w:val="Heading2"/>
        <w:keepNext w:val="0"/>
      </w:pPr>
      <w:r w:rsidRPr="008156B4">
        <w:t xml:space="preserve">The </w:t>
      </w:r>
      <w:r w:rsidR="001C13B4">
        <w:t>Provider</w:t>
      </w:r>
      <w:r w:rsidRPr="008156B4">
        <w:t xml:space="preserve"> is a Regulated Activity Provider with ultimate responsibility for the management and control of a Regulated Activity provided under this </w:t>
      </w:r>
      <w:r w:rsidR="00F9358C">
        <w:t xml:space="preserve">Provider </w:t>
      </w:r>
      <w:r w:rsidR="00E110B6">
        <w:t>Agreement</w:t>
      </w:r>
      <w:r w:rsidRPr="008156B4">
        <w:t xml:space="preserve"> and for the purposes of the Safeguarding Vulnerable Groups Act 2006.</w:t>
      </w:r>
    </w:p>
    <w:p w14:paraId="628DABD3" w14:textId="77777777" w:rsidR="00C63E4F" w:rsidRPr="008156B4" w:rsidRDefault="00C63E4F" w:rsidP="00587AA3">
      <w:pPr>
        <w:pStyle w:val="NoSpacing"/>
        <w:tabs>
          <w:tab w:val="num" w:pos="709"/>
        </w:tabs>
        <w:ind w:left="709" w:hanging="709"/>
        <w:jc w:val="both"/>
        <w:rPr>
          <w:rFonts w:ascii="Arial" w:hAnsi="Arial" w:cs="Arial"/>
          <w:highlight w:val="cyan"/>
        </w:rPr>
      </w:pPr>
    </w:p>
    <w:p w14:paraId="7005ACEB" w14:textId="77777777" w:rsidR="00BE6F87" w:rsidRPr="008156B4" w:rsidRDefault="00BE6F87" w:rsidP="00587AA3">
      <w:pPr>
        <w:pStyle w:val="Heading2"/>
        <w:keepNext w:val="0"/>
      </w:pPr>
      <w:r w:rsidRPr="008156B4">
        <w:t xml:space="preserve">The </w:t>
      </w:r>
      <w:r w:rsidR="001C13B4">
        <w:t>Provider</w:t>
      </w:r>
      <w:r w:rsidRPr="008156B4">
        <w:t xml:space="preserve"> must have systems and procedures in place to safeguard adults, children and young people from abuse, exploitation and neglect. </w:t>
      </w:r>
    </w:p>
    <w:p w14:paraId="24C7A976" w14:textId="77777777" w:rsidR="00BE6F87" w:rsidRPr="008156B4" w:rsidRDefault="00205936" w:rsidP="00587AA3">
      <w:pPr>
        <w:pStyle w:val="MISC"/>
        <w:tabs>
          <w:tab w:val="num" w:pos="709"/>
          <w:tab w:val="left" w:pos="2241"/>
        </w:tabs>
        <w:ind w:left="709" w:hanging="709"/>
        <w:rPr>
          <w:rFonts w:ascii="Arial" w:hAnsi="Arial" w:cs="Arial"/>
        </w:rPr>
      </w:pPr>
      <w:r w:rsidRPr="008156B4">
        <w:rPr>
          <w:rFonts w:ascii="Arial" w:hAnsi="Arial" w:cs="Arial"/>
        </w:rPr>
        <w:tab/>
      </w:r>
    </w:p>
    <w:p w14:paraId="1ABCD189" w14:textId="77777777" w:rsidR="00C63E4F" w:rsidRPr="008156B4" w:rsidRDefault="00C63E4F" w:rsidP="00587AA3">
      <w:pPr>
        <w:pStyle w:val="Heading2"/>
        <w:keepNext w:val="0"/>
      </w:pPr>
      <w:r w:rsidRPr="008156B4">
        <w:t xml:space="preserve">The </w:t>
      </w:r>
      <w:r w:rsidR="001C13B4">
        <w:t>Provider</w:t>
      </w:r>
      <w:r w:rsidRPr="008156B4">
        <w:t xml:space="preserve"> shall have internal procedures in place, and ensure its Staff</w:t>
      </w:r>
      <w:r w:rsidR="00C96713" w:rsidRPr="008156B4">
        <w:t xml:space="preserve"> </w:t>
      </w:r>
      <w:r w:rsidRPr="008156B4">
        <w:t xml:space="preserve">are appropriately trained to respond effectively, efficiently and professionally to safeguarding concerns relating to all </w:t>
      </w:r>
      <w:r w:rsidR="00775269" w:rsidRPr="008156B4">
        <w:t xml:space="preserve">Service </w:t>
      </w:r>
      <w:r w:rsidR="00C96713" w:rsidRPr="008156B4">
        <w:t>Users to</w:t>
      </w:r>
      <w:r w:rsidRPr="008156B4">
        <w:t xml:space="preserve"> whom they provide the Services.</w:t>
      </w:r>
    </w:p>
    <w:p w14:paraId="58BF3B0D" w14:textId="77777777" w:rsidR="00BE6F87" w:rsidRPr="008156B4" w:rsidRDefault="00BE6F87" w:rsidP="00587AA3">
      <w:pPr>
        <w:pStyle w:val="NoSpacing"/>
        <w:tabs>
          <w:tab w:val="num" w:pos="709"/>
        </w:tabs>
        <w:ind w:left="709" w:hanging="709"/>
        <w:jc w:val="both"/>
        <w:rPr>
          <w:rFonts w:ascii="Arial" w:hAnsi="Arial" w:cs="Arial"/>
        </w:rPr>
      </w:pPr>
      <w:bookmarkStart w:id="152" w:name="_Ref499127609"/>
    </w:p>
    <w:p w14:paraId="3B494A19" w14:textId="7CC226C1" w:rsidR="00C63E4F" w:rsidRPr="008156B4" w:rsidRDefault="00C63E4F" w:rsidP="00587AA3">
      <w:pPr>
        <w:pStyle w:val="Heading2"/>
        <w:keepNext w:val="0"/>
      </w:pPr>
      <w:r w:rsidRPr="008156B4">
        <w:t xml:space="preserve">The </w:t>
      </w:r>
      <w:r w:rsidR="001C13B4">
        <w:t>Provider</w:t>
      </w:r>
      <w:r w:rsidRPr="008156B4">
        <w:t xml:space="preserve"> shall co-operate with representatives of the </w:t>
      </w:r>
      <w:r w:rsidR="00AD3074">
        <w:t>Council</w:t>
      </w:r>
      <w:r w:rsidR="00AD3074" w:rsidRPr="008156B4">
        <w:t xml:space="preserve"> </w:t>
      </w:r>
      <w:r w:rsidRPr="008156B4">
        <w:t xml:space="preserve">in any </w:t>
      </w:r>
      <w:r w:rsidR="001240DA">
        <w:t>I</w:t>
      </w:r>
      <w:r w:rsidRPr="008156B4">
        <w:t xml:space="preserve">nvestigation carried out in relation to the </w:t>
      </w:r>
      <w:r w:rsidR="00AD3074">
        <w:t>Council’s</w:t>
      </w:r>
      <w:r w:rsidR="00AD3074" w:rsidRPr="008156B4">
        <w:t xml:space="preserve"> </w:t>
      </w:r>
      <w:r w:rsidRPr="008156B4">
        <w:t xml:space="preserve">statutory </w:t>
      </w:r>
      <w:r w:rsidR="008D1CFD" w:rsidRPr="008156B4">
        <w:t>duties and</w:t>
      </w:r>
      <w:r w:rsidR="003B0883" w:rsidRPr="008156B4">
        <w:t xml:space="preserve"> where within scope non-statutory duties </w:t>
      </w:r>
      <w:r w:rsidR="007E4EC2" w:rsidRPr="008156B4">
        <w:t>including in respect of safeguarding vulnerable adults and children</w:t>
      </w:r>
      <w:r w:rsidRPr="008156B4">
        <w:t>.</w:t>
      </w:r>
      <w:bookmarkEnd w:id="152"/>
    </w:p>
    <w:p w14:paraId="05AC7BE6" w14:textId="77777777" w:rsidR="00C63E4F" w:rsidRPr="008156B4" w:rsidRDefault="00C63E4F" w:rsidP="00587AA3">
      <w:pPr>
        <w:pStyle w:val="NoSpacing"/>
        <w:tabs>
          <w:tab w:val="num" w:pos="709"/>
        </w:tabs>
        <w:ind w:left="709" w:hanging="709"/>
        <w:jc w:val="both"/>
        <w:rPr>
          <w:rFonts w:ascii="Arial" w:hAnsi="Arial" w:cs="Arial"/>
        </w:rPr>
      </w:pPr>
    </w:p>
    <w:p w14:paraId="4519DFBA" w14:textId="174F2E77" w:rsidR="00C63E4F" w:rsidRPr="008156B4" w:rsidRDefault="00C63E4F" w:rsidP="00587AA3">
      <w:pPr>
        <w:pStyle w:val="Heading2"/>
        <w:keepNext w:val="0"/>
      </w:pPr>
      <w:bookmarkStart w:id="153" w:name="_Ref499127611"/>
      <w:r w:rsidRPr="008156B4">
        <w:t xml:space="preserve">The </w:t>
      </w:r>
      <w:r w:rsidR="001C13B4">
        <w:t>Provider</w:t>
      </w:r>
      <w:r w:rsidRPr="008156B4">
        <w:t xml:space="preserve"> must, unless otherwise agreed with the </w:t>
      </w:r>
      <w:r w:rsidR="00E60876">
        <w:t>Council</w:t>
      </w:r>
      <w:r w:rsidR="00E60876" w:rsidRPr="008156B4">
        <w:t xml:space="preserve"> </w:t>
      </w:r>
      <w:r w:rsidRPr="008156B4">
        <w:t>in writing (subject to the Law):</w:t>
      </w:r>
      <w:bookmarkEnd w:id="153"/>
    </w:p>
    <w:p w14:paraId="0CA8ACC1" w14:textId="77777777" w:rsidR="00C63E4F" w:rsidRPr="008156B4" w:rsidRDefault="00C63E4F" w:rsidP="00587AA3">
      <w:pPr>
        <w:pStyle w:val="NoSpacing"/>
        <w:jc w:val="both"/>
        <w:rPr>
          <w:rFonts w:ascii="Arial" w:hAnsi="Arial" w:cs="Arial"/>
        </w:rPr>
      </w:pPr>
    </w:p>
    <w:p w14:paraId="3DF814D9" w14:textId="62CC5787" w:rsidR="00C63E4F" w:rsidRPr="008156B4" w:rsidRDefault="00C63E4F" w:rsidP="00587AA3">
      <w:pPr>
        <w:pStyle w:val="Heading3"/>
        <w:keepNext w:val="0"/>
      </w:pPr>
      <w:r w:rsidRPr="008156B4">
        <w:t>respond, where applicable, to all requirements and enforcement actions issued from time to time</w:t>
      </w:r>
      <w:r w:rsidR="00D52C16">
        <w:t xml:space="preserve"> </w:t>
      </w:r>
      <w:r w:rsidRPr="008156B4">
        <w:t>by any Regulatory Body;</w:t>
      </w:r>
    </w:p>
    <w:p w14:paraId="71448D2A" w14:textId="77777777" w:rsidR="00C63E4F" w:rsidRPr="008156B4" w:rsidRDefault="00C63E4F" w:rsidP="00587AA3">
      <w:pPr>
        <w:pStyle w:val="NoSpacing"/>
        <w:ind w:left="1418"/>
        <w:jc w:val="both"/>
        <w:rPr>
          <w:rFonts w:ascii="Arial" w:hAnsi="Arial" w:cs="Arial"/>
        </w:rPr>
      </w:pPr>
    </w:p>
    <w:p w14:paraId="6DE87745" w14:textId="77777777" w:rsidR="00C63E4F" w:rsidRPr="008156B4" w:rsidRDefault="00205936" w:rsidP="00587AA3">
      <w:pPr>
        <w:pStyle w:val="Heading3"/>
        <w:keepNext w:val="0"/>
      </w:pPr>
      <w:r w:rsidRPr="008156B4">
        <w:t xml:space="preserve"> </w:t>
      </w:r>
      <w:r w:rsidR="00C63E4F" w:rsidRPr="008156B4">
        <w:t>consider and respond to the recommendations arising from any audit,</w:t>
      </w:r>
      <w:r w:rsidR="00EF77F6" w:rsidRPr="008156B4">
        <w:t xml:space="preserve"> Investigation</w:t>
      </w:r>
      <w:r w:rsidR="00C63E4F" w:rsidRPr="008156B4">
        <w:t xml:space="preserve"> or any</w:t>
      </w:r>
      <w:r w:rsidRPr="008156B4">
        <w:t xml:space="preserve"> </w:t>
      </w:r>
      <w:r w:rsidR="00C63E4F" w:rsidRPr="008156B4">
        <w:t xml:space="preserve">investigation arising as a result of the death of a </w:t>
      </w:r>
      <w:r w:rsidR="007C6797" w:rsidRPr="008156B4">
        <w:t>Service User</w:t>
      </w:r>
      <w:r w:rsidR="008D1CFD">
        <w:t>.</w:t>
      </w:r>
    </w:p>
    <w:p w14:paraId="0A348B61" w14:textId="77777777" w:rsidR="007C6797" w:rsidRPr="008156B4" w:rsidRDefault="007C6797" w:rsidP="00587AA3">
      <w:pPr>
        <w:pStyle w:val="NoSpacing"/>
        <w:jc w:val="both"/>
        <w:rPr>
          <w:rFonts w:ascii="Arial" w:hAnsi="Arial" w:cs="Arial"/>
          <w:highlight w:val="cyan"/>
        </w:rPr>
      </w:pPr>
    </w:p>
    <w:p w14:paraId="1CD3BEB7" w14:textId="18BE6904" w:rsidR="00B36673" w:rsidRPr="008156B4" w:rsidRDefault="00B36673" w:rsidP="00587AA3">
      <w:pPr>
        <w:pStyle w:val="Heading2"/>
        <w:keepNext w:val="0"/>
      </w:pPr>
      <w:bookmarkStart w:id="154" w:name="_Ref423943945"/>
      <w:bookmarkStart w:id="155" w:name="_Ref517432976"/>
      <w:r w:rsidRPr="008156B4">
        <w:lastRenderedPageBreak/>
        <w:t xml:space="preserve">The </w:t>
      </w:r>
      <w:r>
        <w:t>Provider</w:t>
      </w:r>
      <w:r w:rsidRPr="008156B4">
        <w:t xml:space="preserve"> shall adopt Safeguarding Policies and Procedures and such policies and procedures shall comply with the Sussex Safeguarding Adults Policy and Procedures (currently edition 4), as amended from time to time. All Parties shall work together to ensure that such Safeguarding Policies and Procedures are kept under regular review and updated during the</w:t>
      </w:r>
      <w:r w:rsidR="00F9358C">
        <w:t xml:space="preserve"> Provider</w:t>
      </w:r>
      <w:r w:rsidRPr="008156B4">
        <w:t xml:space="preserve"> </w:t>
      </w:r>
      <w:r>
        <w:t>Agreement</w:t>
      </w:r>
      <w:r w:rsidRPr="008156B4">
        <w:t xml:space="preserve"> to the satisfaction of the </w:t>
      </w:r>
      <w:r w:rsidR="00E60876">
        <w:t>Council</w:t>
      </w:r>
      <w:r w:rsidRPr="008156B4">
        <w:t xml:space="preserve">. The </w:t>
      </w:r>
      <w:r>
        <w:t>Provider</w:t>
      </w:r>
      <w:r w:rsidRPr="008156B4">
        <w:t xml:space="preserve"> shall provide evidence to the </w:t>
      </w:r>
      <w:r w:rsidR="00E60876" w:rsidRPr="008156B4">
        <w:t>C</w:t>
      </w:r>
      <w:r w:rsidR="00E60876">
        <w:t>ouncil</w:t>
      </w:r>
      <w:r w:rsidR="00E60876" w:rsidRPr="008156B4">
        <w:t xml:space="preserve"> </w:t>
      </w:r>
      <w:r w:rsidRPr="008156B4">
        <w:t xml:space="preserve">that it is addressing any safeguarding concerns by no later than five (5) Working Days following a written request of the </w:t>
      </w:r>
      <w:r w:rsidR="00E60876">
        <w:t xml:space="preserve">Council. </w:t>
      </w:r>
    </w:p>
    <w:p w14:paraId="024827FC" w14:textId="77777777" w:rsidR="00B36673" w:rsidRPr="008156B4" w:rsidRDefault="00B36673" w:rsidP="00587AA3">
      <w:pPr>
        <w:pStyle w:val="NoSpacing"/>
        <w:tabs>
          <w:tab w:val="num" w:pos="709"/>
        </w:tabs>
        <w:ind w:left="709" w:hanging="709"/>
        <w:jc w:val="both"/>
        <w:rPr>
          <w:rFonts w:ascii="Arial" w:hAnsi="Arial" w:cs="Arial"/>
          <w:highlight w:val="cyan"/>
        </w:rPr>
      </w:pPr>
    </w:p>
    <w:p w14:paraId="25329630" w14:textId="36E14125" w:rsidR="00C63E4F" w:rsidRPr="008156B4" w:rsidRDefault="00C63E4F" w:rsidP="00587AA3">
      <w:pPr>
        <w:pStyle w:val="Heading2"/>
        <w:keepNext w:val="0"/>
      </w:pPr>
      <w:r w:rsidRPr="008156B4">
        <w:t xml:space="preserve">The </w:t>
      </w:r>
      <w:r w:rsidR="001C13B4">
        <w:t>Provider</w:t>
      </w:r>
      <w:r w:rsidRPr="008156B4">
        <w:t xml:space="preserve"> shall</w:t>
      </w:r>
      <w:r w:rsidR="007C6D2A">
        <w:t xml:space="preserve"> </w:t>
      </w:r>
      <w:r w:rsidRPr="008156B4">
        <w:t>hold copies of, and ensure that it and its Representatives are familiar with</w:t>
      </w:r>
      <w:r w:rsidR="005C0E54" w:rsidRPr="008156B4">
        <w:t xml:space="preserve"> and follow, the Sussex </w:t>
      </w:r>
      <w:r w:rsidR="00CC2E2B" w:rsidRPr="008156B4">
        <w:t>Safeguarding Adults</w:t>
      </w:r>
      <w:r w:rsidR="005C0E54" w:rsidRPr="008156B4">
        <w:t xml:space="preserve"> Policy and Procedures</w:t>
      </w:r>
      <w:r w:rsidR="002C5353" w:rsidRPr="008156B4">
        <w:t>,</w:t>
      </w:r>
      <w:r w:rsidR="005C0E54" w:rsidRPr="008156B4">
        <w:t xml:space="preserve"> </w:t>
      </w:r>
      <w:r w:rsidR="002C5353" w:rsidRPr="008156B4">
        <w:t xml:space="preserve">currently edition 4, </w:t>
      </w:r>
      <w:hyperlink r:id="rId14" w:history="1">
        <w:r w:rsidR="002C5353" w:rsidRPr="008156B4">
          <w:rPr>
            <w:rStyle w:val="Hyperlink"/>
          </w:rPr>
          <w:t>http://sussexsafeguardingadults.procedures.org.uk/</w:t>
        </w:r>
      </w:hyperlink>
      <w:r w:rsidR="005C0E54" w:rsidRPr="008156B4">
        <w:t xml:space="preserve"> produced by the Safeguarding Adults Boards of Brighton &amp; Hove City </w:t>
      </w:r>
      <w:r w:rsidR="007C6797" w:rsidRPr="008156B4">
        <w:t>Council</w:t>
      </w:r>
      <w:r w:rsidR="005C0E54" w:rsidRPr="008156B4">
        <w:t xml:space="preserve">, East Sussex County </w:t>
      </w:r>
      <w:r w:rsidR="007C6797" w:rsidRPr="008156B4">
        <w:t xml:space="preserve">Council </w:t>
      </w:r>
      <w:r w:rsidR="005C0E54" w:rsidRPr="008156B4">
        <w:t xml:space="preserve"> and West Sussex County </w:t>
      </w:r>
      <w:r w:rsidR="009D45FA" w:rsidRPr="008156B4">
        <w:t>Co</w:t>
      </w:r>
      <w:r w:rsidR="007C6797" w:rsidRPr="008156B4">
        <w:t>uncil</w:t>
      </w:r>
      <w:r w:rsidR="005C0E54" w:rsidRPr="008156B4">
        <w:t xml:space="preserve"> (and any future am</w:t>
      </w:r>
      <w:r w:rsidR="003B0883" w:rsidRPr="008156B4">
        <w:t xml:space="preserve">ended versions of this policy) </w:t>
      </w:r>
      <w:r w:rsidR="005C0E54" w:rsidRPr="008156B4">
        <w:t>and the Sussex Child Protection and Safeguarding Procedures</w:t>
      </w:r>
      <w:bookmarkEnd w:id="154"/>
      <w:r w:rsidR="002B3BF2" w:rsidRPr="008156B4">
        <w:t xml:space="preserve">. </w:t>
      </w:r>
      <w:r w:rsidR="00BE6F87" w:rsidRPr="008156B4">
        <w:t xml:space="preserve">A copy of these documents, or details on where these documents can be accessed, shall be held by managers in all local offices and the </w:t>
      </w:r>
      <w:r w:rsidR="001C13B4">
        <w:t>Provider</w:t>
      </w:r>
      <w:r w:rsidR="00BE6F87" w:rsidRPr="008156B4">
        <w:t xml:space="preserve"> must ensure that all Staff are appropriately trained on, are aware of and follow the policy and procedures, including their responsibility to report concerns to the </w:t>
      </w:r>
      <w:r w:rsidR="00C0173F">
        <w:t>Council’s</w:t>
      </w:r>
      <w:r w:rsidR="00C0173F" w:rsidRPr="008156B4">
        <w:t xml:space="preserve"> </w:t>
      </w:r>
      <w:r w:rsidR="007C6797" w:rsidRPr="008156B4">
        <w:t xml:space="preserve"> </w:t>
      </w:r>
      <w:r w:rsidR="00FD4B78" w:rsidRPr="008156B4">
        <w:t>a</w:t>
      </w:r>
      <w:r w:rsidR="007C6797" w:rsidRPr="008156B4">
        <w:t xml:space="preserve">dults’ and/or </w:t>
      </w:r>
      <w:r w:rsidR="00FD4B78" w:rsidRPr="008156B4">
        <w:t>c</w:t>
      </w:r>
      <w:r w:rsidR="002C5353" w:rsidRPr="008156B4">
        <w:t>hildren’s</w:t>
      </w:r>
      <w:r w:rsidR="00FD4B78" w:rsidRPr="008156B4">
        <w:t xml:space="preserve"> s</w:t>
      </w:r>
      <w:r w:rsidR="00BE6F87" w:rsidRPr="008156B4">
        <w:t>ervice</w:t>
      </w:r>
      <w:r w:rsidR="005C0E54" w:rsidRPr="008156B4">
        <w:t>s department</w:t>
      </w:r>
      <w:r w:rsidR="007C6797" w:rsidRPr="008156B4">
        <w:t>s</w:t>
      </w:r>
      <w:r w:rsidR="005C0E54" w:rsidRPr="008156B4">
        <w:t>.</w:t>
      </w:r>
      <w:bookmarkEnd w:id="155"/>
      <w:r w:rsidR="005C0E54" w:rsidRPr="008156B4">
        <w:t xml:space="preserve"> </w:t>
      </w:r>
    </w:p>
    <w:p w14:paraId="20B8664A" w14:textId="77777777" w:rsidR="00C63E4F" w:rsidRPr="008156B4" w:rsidRDefault="00C63E4F" w:rsidP="00587AA3">
      <w:pPr>
        <w:pStyle w:val="MISC"/>
        <w:tabs>
          <w:tab w:val="num" w:pos="709"/>
        </w:tabs>
        <w:ind w:left="709" w:hanging="709"/>
        <w:rPr>
          <w:rFonts w:ascii="Arial" w:hAnsi="Arial" w:cs="Arial"/>
          <w:highlight w:val="cyan"/>
        </w:rPr>
      </w:pPr>
    </w:p>
    <w:p w14:paraId="5D38EDDD" w14:textId="77777777" w:rsidR="005C0E54" w:rsidRDefault="005C0E54" w:rsidP="00587AA3">
      <w:pPr>
        <w:pStyle w:val="Heading2"/>
        <w:keepNext w:val="0"/>
      </w:pPr>
      <w:bookmarkStart w:id="156" w:name="_Ref308592277"/>
      <w:bookmarkStart w:id="157" w:name="_Toc309305350"/>
      <w:r w:rsidRPr="008156B4">
        <w:t xml:space="preserve">The </w:t>
      </w:r>
      <w:r w:rsidR="001C13B4">
        <w:t>Provider</w:t>
      </w:r>
      <w:r w:rsidRPr="008156B4">
        <w:t xml:space="preserve">’s measures to safeguard </w:t>
      </w:r>
      <w:r w:rsidR="00036BB2" w:rsidRPr="008156B4">
        <w:t xml:space="preserve">Services Users </w:t>
      </w:r>
      <w:r w:rsidRPr="008156B4">
        <w:t>shall include, but shall not be limited to:</w:t>
      </w:r>
    </w:p>
    <w:p w14:paraId="6C0A0DFA" w14:textId="77777777" w:rsidR="001F7947" w:rsidRPr="001F7947" w:rsidRDefault="001F7947" w:rsidP="00587AA3">
      <w:pPr>
        <w:pStyle w:val="NoSpacing"/>
        <w:jc w:val="both"/>
      </w:pPr>
    </w:p>
    <w:p w14:paraId="58C70FBA" w14:textId="77777777" w:rsidR="005C0E54" w:rsidRPr="008156B4" w:rsidRDefault="005F3707" w:rsidP="00587AA3">
      <w:pPr>
        <w:pStyle w:val="Heading3"/>
        <w:keepNext w:val="0"/>
      </w:pPr>
      <w:r w:rsidRPr="008156B4">
        <w:t>Robust</w:t>
      </w:r>
      <w:r w:rsidR="005C0E54" w:rsidRPr="008156B4">
        <w:t xml:space="preserve"> employment procedures including </w:t>
      </w:r>
      <w:r w:rsidR="003B0883" w:rsidRPr="008156B4">
        <w:t xml:space="preserve">the taking of </w:t>
      </w:r>
      <w:r w:rsidR="005C0E54" w:rsidRPr="008156B4">
        <w:t>references and</w:t>
      </w:r>
      <w:r w:rsidR="003B0883" w:rsidRPr="008156B4">
        <w:t xml:space="preserve"> </w:t>
      </w:r>
      <w:r w:rsidR="005C0E54" w:rsidRPr="008156B4">
        <w:t>Disclosure and Barring Service checks;</w:t>
      </w:r>
    </w:p>
    <w:p w14:paraId="67B33F97" w14:textId="77777777" w:rsidR="00036BB2" w:rsidRPr="008156B4" w:rsidRDefault="00036BB2" w:rsidP="00587AA3">
      <w:pPr>
        <w:pStyle w:val="NoSpacing"/>
        <w:jc w:val="both"/>
        <w:rPr>
          <w:rFonts w:ascii="Arial" w:hAnsi="Arial" w:cs="Arial"/>
        </w:rPr>
      </w:pPr>
    </w:p>
    <w:p w14:paraId="629B68B5" w14:textId="77777777" w:rsidR="005C0E54" w:rsidRPr="008156B4" w:rsidRDefault="005F3707" w:rsidP="00587AA3">
      <w:pPr>
        <w:pStyle w:val="Heading3"/>
        <w:keepNext w:val="0"/>
      </w:pPr>
      <w:r w:rsidRPr="008156B4">
        <w:t>Robust</w:t>
      </w:r>
      <w:r w:rsidR="005C0E54" w:rsidRPr="008156B4">
        <w:t xml:space="preserve"> procedures and guidelines for the management of activities whi</w:t>
      </w:r>
      <w:r w:rsidR="003B0883" w:rsidRPr="008156B4">
        <w:t>ch could present risks of abuse</w:t>
      </w:r>
      <w:r w:rsidR="005C0E54" w:rsidRPr="008156B4">
        <w:t xml:space="preserve">;  </w:t>
      </w:r>
    </w:p>
    <w:p w14:paraId="7F0CD452" w14:textId="77777777" w:rsidR="003D54E9" w:rsidRPr="008156B4" w:rsidRDefault="003D54E9" w:rsidP="00587AA3">
      <w:pPr>
        <w:pStyle w:val="NoSpacing"/>
        <w:jc w:val="both"/>
        <w:rPr>
          <w:rFonts w:ascii="Arial" w:hAnsi="Arial" w:cs="Arial"/>
        </w:rPr>
      </w:pPr>
    </w:p>
    <w:p w14:paraId="2A3A5590" w14:textId="0149FB2B" w:rsidR="005C0E54" w:rsidRPr="008156B4" w:rsidRDefault="005F3707" w:rsidP="00587AA3">
      <w:pPr>
        <w:pStyle w:val="Heading3"/>
        <w:keepNext w:val="0"/>
      </w:pPr>
      <w:r w:rsidRPr="008156B4">
        <w:t>Safeguarding</w:t>
      </w:r>
      <w:r w:rsidR="005C0E54" w:rsidRPr="008156B4">
        <w:t xml:space="preserve"> procedures compatible with the policies and procedures detailed in clause </w:t>
      </w:r>
      <w:r w:rsidR="00B36673" w:rsidRPr="008156B4">
        <w:fldChar w:fldCharType="begin"/>
      </w:r>
      <w:r w:rsidR="00B36673" w:rsidRPr="008156B4">
        <w:instrText xml:space="preserve"> REF _Ref517432976 \r \h  \* MERGEFORMAT </w:instrText>
      </w:r>
      <w:r w:rsidR="00B36673" w:rsidRPr="008156B4">
        <w:fldChar w:fldCharType="separate"/>
      </w:r>
      <w:r w:rsidR="0032710C">
        <w:t>12.6</w:t>
      </w:r>
      <w:r w:rsidR="00B36673" w:rsidRPr="008156B4">
        <w:fldChar w:fldCharType="end"/>
      </w:r>
      <w:r w:rsidR="003D54E9" w:rsidRPr="008156B4">
        <w:t xml:space="preserve"> </w:t>
      </w:r>
      <w:r w:rsidR="005C0E54" w:rsidRPr="008156B4">
        <w:t>above, with a clear statement of rights and zero tolerance of abuse;</w:t>
      </w:r>
    </w:p>
    <w:p w14:paraId="1AF12DE3" w14:textId="77777777" w:rsidR="003D54E9" w:rsidRPr="008156B4" w:rsidRDefault="003D54E9" w:rsidP="00587AA3">
      <w:pPr>
        <w:pStyle w:val="NoSpacing"/>
        <w:jc w:val="both"/>
        <w:rPr>
          <w:rFonts w:ascii="Arial" w:hAnsi="Arial" w:cs="Arial"/>
        </w:rPr>
      </w:pPr>
    </w:p>
    <w:p w14:paraId="317A1643" w14:textId="77777777" w:rsidR="005C0E54" w:rsidRPr="008156B4" w:rsidRDefault="005F3707" w:rsidP="00587AA3">
      <w:pPr>
        <w:pStyle w:val="Heading3"/>
        <w:keepNext w:val="0"/>
      </w:pPr>
      <w:r w:rsidRPr="008156B4">
        <w:t>A</w:t>
      </w:r>
      <w:r w:rsidR="005C0E54" w:rsidRPr="008156B4">
        <w:t xml:space="preserve"> clear and well publicised whistle blowing policy and procedure and code of conduct for Staf</w:t>
      </w:r>
      <w:r w:rsidR="007C6797" w:rsidRPr="008156B4">
        <w:t>f</w:t>
      </w:r>
      <w:r w:rsidR="005C0E54" w:rsidRPr="008156B4">
        <w:t xml:space="preserve">; </w:t>
      </w:r>
    </w:p>
    <w:p w14:paraId="33B4D60B" w14:textId="77777777" w:rsidR="003D54E9" w:rsidRPr="008156B4" w:rsidRDefault="003D54E9" w:rsidP="00587AA3">
      <w:pPr>
        <w:pStyle w:val="NoSpacing"/>
        <w:jc w:val="both"/>
        <w:rPr>
          <w:rFonts w:ascii="Arial" w:hAnsi="Arial" w:cs="Arial"/>
        </w:rPr>
      </w:pPr>
    </w:p>
    <w:p w14:paraId="3B842556" w14:textId="77777777" w:rsidR="005C0E54" w:rsidRPr="008156B4" w:rsidRDefault="005F3707" w:rsidP="00587AA3">
      <w:pPr>
        <w:pStyle w:val="Heading3"/>
        <w:keepNext w:val="0"/>
      </w:pPr>
      <w:r w:rsidRPr="008156B4">
        <w:t>Policies</w:t>
      </w:r>
      <w:r w:rsidR="005E584F" w:rsidRPr="008156B4">
        <w:t xml:space="preserve"> and </w:t>
      </w:r>
      <w:r w:rsidR="005C0E54" w:rsidRPr="008156B4">
        <w:t xml:space="preserve">procedures that clearly state the response to any act of discrimination and harassment; </w:t>
      </w:r>
    </w:p>
    <w:p w14:paraId="579916B4" w14:textId="77777777" w:rsidR="003D54E9" w:rsidRPr="008156B4" w:rsidRDefault="003D54E9" w:rsidP="00587AA3">
      <w:pPr>
        <w:pStyle w:val="NoSpacing"/>
        <w:jc w:val="both"/>
        <w:rPr>
          <w:rFonts w:ascii="Arial" w:hAnsi="Arial" w:cs="Arial"/>
        </w:rPr>
      </w:pPr>
    </w:p>
    <w:p w14:paraId="2708D5A7" w14:textId="77777777" w:rsidR="005C0E54" w:rsidRPr="008156B4" w:rsidRDefault="005F3707" w:rsidP="00587AA3">
      <w:pPr>
        <w:pStyle w:val="Heading3"/>
        <w:keepNext w:val="0"/>
      </w:pPr>
      <w:r w:rsidRPr="008156B4">
        <w:t>Safeguarding</w:t>
      </w:r>
      <w:r w:rsidR="005C0E54" w:rsidRPr="008156B4">
        <w:t xml:space="preserve"> training that promotes awareness of abuse and how to respond and report concerns; </w:t>
      </w:r>
    </w:p>
    <w:p w14:paraId="18F92E7A" w14:textId="77777777" w:rsidR="003D54E9" w:rsidRPr="008156B4" w:rsidRDefault="003D54E9" w:rsidP="00587AA3">
      <w:pPr>
        <w:pStyle w:val="NoSpacing"/>
        <w:jc w:val="both"/>
        <w:rPr>
          <w:rFonts w:ascii="Arial" w:hAnsi="Arial" w:cs="Arial"/>
        </w:rPr>
      </w:pPr>
    </w:p>
    <w:p w14:paraId="2A78CAC0" w14:textId="77777777" w:rsidR="005C0E54" w:rsidRPr="008156B4" w:rsidRDefault="005F3707" w:rsidP="00587AA3">
      <w:pPr>
        <w:pStyle w:val="Heading3"/>
        <w:keepNext w:val="0"/>
      </w:pPr>
      <w:r w:rsidRPr="008156B4">
        <w:t>Training</w:t>
      </w:r>
      <w:r w:rsidR="005C0E54" w:rsidRPr="008156B4">
        <w:t xml:space="preserve"> for staff that supports good practice in all areas; and </w:t>
      </w:r>
    </w:p>
    <w:p w14:paraId="7706E5B6" w14:textId="77777777" w:rsidR="003D54E9" w:rsidRPr="008156B4" w:rsidRDefault="003D54E9" w:rsidP="00587AA3">
      <w:pPr>
        <w:pStyle w:val="NoSpacing"/>
        <w:jc w:val="both"/>
        <w:rPr>
          <w:rFonts w:ascii="Arial" w:hAnsi="Arial" w:cs="Arial"/>
        </w:rPr>
      </w:pPr>
    </w:p>
    <w:p w14:paraId="5EA77FA3" w14:textId="77777777" w:rsidR="005C0E54" w:rsidRPr="008156B4" w:rsidRDefault="005F3707" w:rsidP="00587AA3">
      <w:pPr>
        <w:pStyle w:val="Heading3"/>
        <w:keepNext w:val="0"/>
      </w:pPr>
      <w:r w:rsidRPr="008156B4">
        <w:t>Clear</w:t>
      </w:r>
      <w:r w:rsidR="005C0E54" w:rsidRPr="008156B4">
        <w:t xml:space="preserve"> and accessible information describing the service standards, how to complain and how to report abuse.</w:t>
      </w:r>
    </w:p>
    <w:p w14:paraId="5AD86841" w14:textId="77777777" w:rsidR="005C0E54" w:rsidRPr="008156B4" w:rsidRDefault="005C0E54" w:rsidP="00587AA3">
      <w:pPr>
        <w:pStyle w:val="MISC"/>
        <w:rPr>
          <w:rFonts w:ascii="Arial" w:hAnsi="Arial" w:cs="Arial"/>
        </w:rPr>
      </w:pPr>
    </w:p>
    <w:p w14:paraId="3B246FDD" w14:textId="4A32050A" w:rsidR="00C63E4F" w:rsidRPr="008156B4" w:rsidRDefault="00C63E4F" w:rsidP="00587AA3">
      <w:pPr>
        <w:pStyle w:val="Heading2"/>
        <w:keepNext w:val="0"/>
      </w:pPr>
      <w:r w:rsidRPr="008156B4">
        <w:t>Without prejudice to Section 10 (Termination) of this</w:t>
      </w:r>
      <w:r w:rsidR="00F9358C">
        <w:t xml:space="preserve"> Provider</w:t>
      </w:r>
      <w:r w:rsidRPr="008156B4">
        <w:t xml:space="preserve"> </w:t>
      </w:r>
      <w:r w:rsidR="00B36673">
        <w:t>Agreement</w:t>
      </w:r>
      <w:r w:rsidRPr="008156B4">
        <w:t xml:space="preserve">, the </w:t>
      </w:r>
      <w:r w:rsidR="00C0173F">
        <w:t>Council</w:t>
      </w:r>
      <w:r w:rsidR="00C0173F" w:rsidRPr="008156B4">
        <w:t xml:space="preserve"> </w:t>
      </w:r>
      <w:r w:rsidRPr="008156B4">
        <w:t xml:space="preserve">shall have the right to suspend provision of the Services in accordance with clause </w:t>
      </w:r>
      <w:r w:rsidR="007C6D2A">
        <w:t xml:space="preserve">7 </w:t>
      </w:r>
      <w:r w:rsidRPr="008156B4">
        <w:t xml:space="preserve">(Breach and Suspension) in the event of </w:t>
      </w:r>
      <w:bookmarkEnd w:id="156"/>
      <w:bookmarkEnd w:id="157"/>
      <w:r w:rsidRPr="008156B4">
        <w:t xml:space="preserve">an investigation as to the protection, safety or welfare of </w:t>
      </w:r>
      <w:r w:rsidR="005E584F" w:rsidRPr="008156B4">
        <w:t>a</w:t>
      </w:r>
      <w:r w:rsidR="003D54E9" w:rsidRPr="008156B4">
        <w:t xml:space="preserve"> Service User </w:t>
      </w:r>
      <w:r w:rsidRPr="008156B4">
        <w:t xml:space="preserve">by the </w:t>
      </w:r>
      <w:r w:rsidR="00C0173F">
        <w:t>Council</w:t>
      </w:r>
      <w:r w:rsidR="00C0173F" w:rsidRPr="008156B4">
        <w:t xml:space="preserve"> </w:t>
      </w:r>
      <w:r w:rsidR="00215979" w:rsidRPr="008156B4">
        <w:t>and/</w:t>
      </w:r>
      <w:r w:rsidR="003D7109" w:rsidRPr="008156B4">
        <w:t>or any</w:t>
      </w:r>
      <w:r w:rsidRPr="008156B4">
        <w:t xml:space="preserve"> Regulatory Body in respect of the Services.</w:t>
      </w:r>
    </w:p>
    <w:p w14:paraId="7FE43A7D" w14:textId="77777777" w:rsidR="00C63E4F" w:rsidRPr="008156B4" w:rsidRDefault="00C63E4F" w:rsidP="00587AA3">
      <w:pPr>
        <w:pStyle w:val="NoSpacing"/>
        <w:tabs>
          <w:tab w:val="num" w:pos="851"/>
        </w:tabs>
        <w:ind w:left="851" w:hanging="851"/>
        <w:jc w:val="both"/>
        <w:rPr>
          <w:rFonts w:ascii="Arial" w:hAnsi="Arial" w:cs="Arial"/>
          <w:highlight w:val="cyan"/>
        </w:rPr>
      </w:pPr>
    </w:p>
    <w:p w14:paraId="71A4B901" w14:textId="2210ADFB" w:rsidR="00C63E4F" w:rsidRPr="008156B4" w:rsidRDefault="00C63E4F" w:rsidP="00587AA3">
      <w:pPr>
        <w:pStyle w:val="Heading2"/>
        <w:keepNext w:val="0"/>
      </w:pPr>
      <w:r w:rsidRPr="008156B4">
        <w:t xml:space="preserve">The provisions of this clause </w:t>
      </w:r>
      <w:r w:rsidR="00B36673" w:rsidRPr="008156B4">
        <w:fldChar w:fldCharType="begin"/>
      </w:r>
      <w:r w:rsidR="00B36673" w:rsidRPr="008156B4">
        <w:instrText xml:space="preserve"> REF _Ref498974075 \r \h  \* MERGEFORMAT </w:instrText>
      </w:r>
      <w:r w:rsidR="00B36673" w:rsidRPr="008156B4">
        <w:fldChar w:fldCharType="separate"/>
      </w:r>
      <w:r w:rsidR="0032710C">
        <w:t>12</w:t>
      </w:r>
      <w:r w:rsidR="00B36673" w:rsidRPr="008156B4">
        <w:fldChar w:fldCharType="end"/>
      </w:r>
      <w:r w:rsidR="00B36673" w:rsidRPr="008156B4">
        <w:t xml:space="preserve"> </w:t>
      </w:r>
      <w:r w:rsidRPr="008156B4">
        <w:t xml:space="preserve">(Safeguarding) are without prejudice to the </w:t>
      </w:r>
      <w:r w:rsidR="00C0173F">
        <w:t>Council’s</w:t>
      </w:r>
      <w:r w:rsidR="00C0173F" w:rsidRPr="008156B4">
        <w:t xml:space="preserve"> </w:t>
      </w:r>
      <w:r w:rsidRPr="008156B4">
        <w:t>right to terminate this</w:t>
      </w:r>
      <w:r w:rsidR="00F9358C">
        <w:t xml:space="preserve"> Provider</w:t>
      </w:r>
      <w:r w:rsidRPr="008156B4">
        <w:t xml:space="preserve"> </w:t>
      </w:r>
      <w:r w:rsidR="00E110B6">
        <w:t>Agreement</w:t>
      </w:r>
      <w:r w:rsidRPr="008156B4">
        <w:t xml:space="preserve"> in accordance with Section 10 (Termination) of this </w:t>
      </w:r>
      <w:r w:rsidR="00F9358C">
        <w:t xml:space="preserve">Provider </w:t>
      </w:r>
      <w:r w:rsidR="00B36673">
        <w:t>Agreement</w:t>
      </w:r>
      <w:r w:rsidRPr="008156B4">
        <w:t xml:space="preserve">. </w:t>
      </w:r>
    </w:p>
    <w:p w14:paraId="575A5545" w14:textId="77777777" w:rsidR="00C63E4F" w:rsidRPr="008156B4" w:rsidRDefault="00C63E4F" w:rsidP="00587AA3">
      <w:pPr>
        <w:pStyle w:val="NoSpacing"/>
        <w:tabs>
          <w:tab w:val="num" w:pos="851"/>
        </w:tabs>
        <w:ind w:left="851" w:hanging="851"/>
        <w:jc w:val="both"/>
        <w:rPr>
          <w:rFonts w:ascii="Arial" w:hAnsi="Arial" w:cs="Arial"/>
        </w:rPr>
      </w:pPr>
    </w:p>
    <w:p w14:paraId="3F862649" w14:textId="00143E62" w:rsidR="00C63E4F" w:rsidRPr="008156B4" w:rsidRDefault="00C63E4F" w:rsidP="00587AA3">
      <w:pPr>
        <w:pStyle w:val="Heading2"/>
        <w:keepNext w:val="0"/>
      </w:pPr>
      <w:r w:rsidRPr="008156B4">
        <w:t xml:space="preserve">The </w:t>
      </w:r>
      <w:r w:rsidR="00C0173F">
        <w:t>Council</w:t>
      </w:r>
      <w:r w:rsidR="00C0173F" w:rsidRPr="008156B4">
        <w:t xml:space="preserve"> </w:t>
      </w:r>
      <w:r w:rsidRPr="008156B4">
        <w:t>may, at any time</w:t>
      </w:r>
      <w:r w:rsidR="00D72D2D" w:rsidRPr="008156B4">
        <w:t>,</w:t>
      </w:r>
      <w:r w:rsidRPr="008156B4">
        <w:t xml:space="preserve"> require the removal of a </w:t>
      </w:r>
      <w:r w:rsidR="00A03865" w:rsidRPr="008156B4">
        <w:t xml:space="preserve">member </w:t>
      </w:r>
      <w:r w:rsidR="005E584F" w:rsidRPr="008156B4">
        <w:t xml:space="preserve">of Staff </w:t>
      </w:r>
      <w:r w:rsidRPr="008156B4">
        <w:t>from duties under this</w:t>
      </w:r>
      <w:r w:rsidR="00F9358C">
        <w:t xml:space="preserve"> Provider</w:t>
      </w:r>
      <w:r w:rsidRPr="008156B4">
        <w:t xml:space="preserve"> </w:t>
      </w:r>
      <w:r w:rsidR="00B36673">
        <w:t>Agreement</w:t>
      </w:r>
      <w:r w:rsidR="00B36673" w:rsidRPr="008156B4">
        <w:t xml:space="preserve"> </w:t>
      </w:r>
      <w:r w:rsidRPr="008156B4">
        <w:t xml:space="preserve">during an investigation into the conduct of that </w:t>
      </w:r>
      <w:r w:rsidR="00F570BC" w:rsidRPr="008156B4">
        <w:t>individual</w:t>
      </w:r>
      <w:r w:rsidRPr="008156B4">
        <w:t>, pending the outcome of the investigation.</w:t>
      </w:r>
    </w:p>
    <w:p w14:paraId="18779FC7" w14:textId="77777777" w:rsidR="00434F20" w:rsidRPr="008156B4" w:rsidRDefault="00434F20" w:rsidP="00587AA3">
      <w:pPr>
        <w:pStyle w:val="NoSpacing"/>
        <w:jc w:val="both"/>
        <w:rPr>
          <w:rFonts w:ascii="Arial" w:hAnsi="Arial" w:cs="Arial"/>
          <w:highlight w:val="green"/>
        </w:rPr>
      </w:pPr>
    </w:p>
    <w:p w14:paraId="75160C48" w14:textId="486F22B6" w:rsidR="00CE3293" w:rsidRPr="00CE3293" w:rsidRDefault="00182CD6" w:rsidP="0045248A">
      <w:pPr>
        <w:pStyle w:val="Heading1"/>
      </w:pPr>
      <w:bookmarkStart w:id="158" w:name="_Ref467752405"/>
      <w:bookmarkStart w:id="159" w:name="_Toc494719158"/>
      <w:bookmarkStart w:id="160" w:name="_Toc161390665"/>
      <w:r w:rsidRPr="008156B4">
        <w:t>PAYMENT</w:t>
      </w:r>
      <w:bookmarkEnd w:id="158"/>
      <w:bookmarkEnd w:id="159"/>
      <w:bookmarkEnd w:id="160"/>
    </w:p>
    <w:p w14:paraId="21F7FF6A" w14:textId="77777777" w:rsidR="008F605D" w:rsidRPr="008F605D" w:rsidRDefault="008F605D" w:rsidP="008F605D">
      <w:pPr>
        <w:pStyle w:val="NoSpacing"/>
      </w:pPr>
    </w:p>
    <w:p w14:paraId="420E51C9" w14:textId="5AF9144A" w:rsidR="008F605D" w:rsidRDefault="00235695" w:rsidP="0045248A">
      <w:pPr>
        <w:pStyle w:val="Heading2"/>
        <w:jc w:val="left"/>
        <w:rPr>
          <w:lang w:eastAsia="en-GB"/>
        </w:rPr>
      </w:pPr>
      <w:r>
        <w:rPr>
          <w:lang w:eastAsia="en-GB"/>
        </w:rPr>
        <w:t>See</w:t>
      </w:r>
      <w:r w:rsidR="008F605D">
        <w:rPr>
          <w:lang w:eastAsia="en-GB"/>
        </w:rPr>
        <w:t xml:space="preserve"> Schedule C.</w:t>
      </w:r>
    </w:p>
    <w:p w14:paraId="3A64626A" w14:textId="77777777" w:rsidR="008F605D" w:rsidRPr="008F605D" w:rsidRDefault="008F605D" w:rsidP="008F605D">
      <w:pPr>
        <w:pStyle w:val="NoSpacing"/>
        <w:rPr>
          <w:lang w:eastAsia="en-GB"/>
        </w:rPr>
      </w:pPr>
    </w:p>
    <w:p w14:paraId="3820408B" w14:textId="78828CA5" w:rsidR="008F605D" w:rsidRDefault="008F605D" w:rsidP="00CE3293">
      <w:pPr>
        <w:pStyle w:val="Heading2"/>
      </w:pPr>
      <w:r>
        <w:t xml:space="preserve">Service Users may be required to make a </w:t>
      </w:r>
      <w:r w:rsidR="003D7109">
        <w:t>contribution towards</w:t>
      </w:r>
      <w:r>
        <w:t xml:space="preserve"> the cost of the provision</w:t>
      </w:r>
      <w:r w:rsidR="004401CD">
        <w:t xml:space="preserve"> </w:t>
      </w:r>
      <w:r>
        <w:t>of the Services.</w:t>
      </w:r>
      <w:r w:rsidRPr="008F605D">
        <w:t xml:space="preserve"> The amount of the contribution will depend upon the outcome of a statutory financial assessment and may be amended at any time. </w:t>
      </w:r>
    </w:p>
    <w:p w14:paraId="4858EBA3" w14:textId="77777777" w:rsidR="008F605D" w:rsidRPr="008F605D" w:rsidRDefault="008F605D" w:rsidP="008F605D">
      <w:pPr>
        <w:pStyle w:val="NoSpacing"/>
      </w:pPr>
    </w:p>
    <w:p w14:paraId="1654AF93" w14:textId="554D32D8" w:rsidR="00CE3293" w:rsidRDefault="008F605D" w:rsidP="008F605D">
      <w:pPr>
        <w:pStyle w:val="Heading2"/>
      </w:pPr>
      <w:r>
        <w:t xml:space="preserve">The Service User and the </w:t>
      </w:r>
      <w:r w:rsidR="003D7109">
        <w:t xml:space="preserve">Provider </w:t>
      </w:r>
      <w:r w:rsidR="003D7109" w:rsidRPr="008F605D">
        <w:t>shall</w:t>
      </w:r>
      <w:r>
        <w:t xml:space="preserve"> be informed by the </w:t>
      </w:r>
      <w:r w:rsidR="00F60D0B">
        <w:t xml:space="preserve">Council </w:t>
      </w:r>
      <w:r>
        <w:t xml:space="preserve">in writing of the amount of the Service User’s Contribution and subsequently of any amendments to that Contribution. </w:t>
      </w:r>
    </w:p>
    <w:p w14:paraId="49E04855" w14:textId="77777777" w:rsidR="008F605D" w:rsidRPr="008F605D" w:rsidRDefault="008F605D" w:rsidP="008F605D">
      <w:pPr>
        <w:pStyle w:val="NoSpacing"/>
      </w:pPr>
    </w:p>
    <w:p w14:paraId="3C43CBFB" w14:textId="7CA54B67" w:rsidR="008F605D" w:rsidRDefault="008F605D" w:rsidP="008F605D">
      <w:pPr>
        <w:pStyle w:val="Heading2"/>
      </w:pPr>
      <w:r>
        <w:t>The Provider is required to collect the Service User’s Contribution</w:t>
      </w:r>
      <w:r w:rsidR="006B2489">
        <w:t>.</w:t>
      </w:r>
    </w:p>
    <w:p w14:paraId="0FF533A1" w14:textId="77777777" w:rsidR="008F605D" w:rsidRPr="008F605D" w:rsidRDefault="008F605D" w:rsidP="008F605D">
      <w:pPr>
        <w:pStyle w:val="NoSpacing"/>
      </w:pPr>
    </w:p>
    <w:p w14:paraId="0104047F" w14:textId="3698EF95" w:rsidR="00C148D9" w:rsidRPr="00C148D9" w:rsidRDefault="008F605D" w:rsidP="00C148D9">
      <w:pPr>
        <w:pStyle w:val="Heading2"/>
      </w:pPr>
      <w:r>
        <w:t>T</w:t>
      </w:r>
      <w:r w:rsidRPr="008F605D">
        <w:t xml:space="preserve">he Provider </w:t>
      </w:r>
      <w:r>
        <w:t>must noti</w:t>
      </w:r>
      <w:r w:rsidRPr="008F605D">
        <w:t>f</w:t>
      </w:r>
      <w:r>
        <w:t xml:space="preserve">y the </w:t>
      </w:r>
      <w:r w:rsidR="00F60D0B">
        <w:t xml:space="preserve">Council </w:t>
      </w:r>
      <w:r>
        <w:t xml:space="preserve">of </w:t>
      </w:r>
      <w:r w:rsidRPr="008F605D">
        <w:t xml:space="preserve">any arrears of payment by the </w:t>
      </w:r>
      <w:r>
        <w:t>Service User</w:t>
      </w:r>
      <w:r w:rsidRPr="008F605D">
        <w:t xml:space="preserve"> as soon as reasonably practical. The </w:t>
      </w:r>
      <w:r w:rsidR="00F60D0B">
        <w:t xml:space="preserve">Council </w:t>
      </w:r>
      <w:r>
        <w:t>do</w:t>
      </w:r>
      <w:r w:rsidR="00F60D0B">
        <w:t>es</w:t>
      </w:r>
      <w:r>
        <w:t xml:space="preserve"> not</w:t>
      </w:r>
      <w:r w:rsidRPr="008F605D">
        <w:t xml:space="preserve"> accept responsibility for the payment of outstanding arrears</w:t>
      </w:r>
      <w:r w:rsidR="004401CD">
        <w:t xml:space="preserve"> but may</w:t>
      </w:r>
      <w:r w:rsidRPr="008F605D">
        <w:t>, where the Provider is able to demonstrate</w:t>
      </w:r>
      <w:r w:rsidR="004401CD">
        <w:t xml:space="preserve"> in the judgement of the </w:t>
      </w:r>
      <w:r w:rsidR="00F60D0B">
        <w:t xml:space="preserve">Council </w:t>
      </w:r>
      <w:r w:rsidRPr="008F605D">
        <w:t xml:space="preserve">that all reasonable endeavours to collect the </w:t>
      </w:r>
      <w:r w:rsidR="004401CD">
        <w:t xml:space="preserve">Service User’s </w:t>
      </w:r>
      <w:r w:rsidRPr="008F605D">
        <w:t xml:space="preserve">Contribution have been made, make payment to the Provider </w:t>
      </w:r>
      <w:r w:rsidR="004401CD">
        <w:t>of</w:t>
      </w:r>
      <w:r w:rsidRPr="008F605D">
        <w:t xml:space="preserve"> the arrears</w:t>
      </w:r>
      <w:r w:rsidR="004401CD">
        <w:t>.</w:t>
      </w:r>
      <w:r w:rsidRPr="008F605D">
        <w:t xml:space="preserve">  </w:t>
      </w:r>
    </w:p>
    <w:p w14:paraId="1D93F33B" w14:textId="77777777" w:rsidR="008F605D" w:rsidRPr="008F605D" w:rsidRDefault="008F605D" w:rsidP="008F605D">
      <w:pPr>
        <w:pStyle w:val="NoSpacing"/>
        <w:rPr>
          <w:lang w:eastAsia="en-GB"/>
        </w:rPr>
      </w:pPr>
    </w:p>
    <w:p w14:paraId="4FE6E7CA" w14:textId="77777777" w:rsidR="00D63397" w:rsidRPr="00D63397" w:rsidRDefault="00D63397" w:rsidP="00D63397">
      <w:pPr>
        <w:pStyle w:val="NoSpacing"/>
      </w:pPr>
    </w:p>
    <w:p w14:paraId="6857038D" w14:textId="77777777" w:rsidR="0018075C" w:rsidRPr="008156B4" w:rsidRDefault="00182CD6" w:rsidP="00812F4C">
      <w:pPr>
        <w:pStyle w:val="Heading1"/>
      </w:pPr>
      <w:bookmarkStart w:id="161" w:name="_Ref466042183"/>
      <w:bookmarkStart w:id="162" w:name="_Ref466044680"/>
      <w:bookmarkStart w:id="163" w:name="_Ref467221752"/>
      <w:bookmarkStart w:id="164" w:name="_Toc494719159"/>
      <w:bookmarkStart w:id="165" w:name="_Toc161390666"/>
      <w:r w:rsidRPr="008156B4">
        <w:t>DISPUTED SUMS</w:t>
      </w:r>
      <w:bookmarkEnd w:id="161"/>
      <w:bookmarkEnd w:id="162"/>
      <w:bookmarkEnd w:id="163"/>
      <w:bookmarkEnd w:id="164"/>
      <w:bookmarkEnd w:id="165"/>
    </w:p>
    <w:p w14:paraId="6D3029E3" w14:textId="77777777" w:rsidR="00333432" w:rsidRPr="008156B4" w:rsidRDefault="00333432" w:rsidP="00587AA3">
      <w:pPr>
        <w:pStyle w:val="NoSpacing"/>
        <w:jc w:val="both"/>
        <w:rPr>
          <w:rFonts w:ascii="Arial" w:hAnsi="Arial" w:cs="Arial"/>
        </w:rPr>
      </w:pPr>
    </w:p>
    <w:p w14:paraId="6BC3D85B" w14:textId="77777777" w:rsidR="001A028C" w:rsidRPr="008156B4" w:rsidRDefault="006F28F4" w:rsidP="00587AA3">
      <w:pPr>
        <w:pStyle w:val="Heading2"/>
        <w:keepNext w:val="0"/>
      </w:pPr>
      <w:r w:rsidRPr="008156B4">
        <w:t>Where any P</w:t>
      </w:r>
      <w:r w:rsidR="00EB1734" w:rsidRPr="008156B4">
        <w:t>arty disputes any sum to be paid by it then a payment equal to the sum not in dispute shall be paid and the dispute as to the sum that remains unpaid shall be referred to Section 9 (Dispute Resolution)</w:t>
      </w:r>
      <w:r w:rsidR="00CF12E0" w:rsidRPr="008156B4">
        <w:t>.</w:t>
      </w:r>
    </w:p>
    <w:p w14:paraId="535014AB" w14:textId="77777777" w:rsidR="00333432" w:rsidRPr="008156B4" w:rsidRDefault="00333432" w:rsidP="00587AA3">
      <w:pPr>
        <w:pStyle w:val="NoSpacing"/>
        <w:tabs>
          <w:tab w:val="num" w:pos="851"/>
        </w:tabs>
        <w:ind w:left="851" w:hanging="851"/>
        <w:jc w:val="both"/>
        <w:rPr>
          <w:rFonts w:ascii="Arial" w:hAnsi="Arial" w:cs="Arial"/>
        </w:rPr>
      </w:pPr>
    </w:p>
    <w:p w14:paraId="4235B678" w14:textId="77777777" w:rsidR="00CF12E0" w:rsidRPr="008156B4" w:rsidRDefault="00CF12E0" w:rsidP="00587AA3">
      <w:pPr>
        <w:pStyle w:val="Heading2"/>
        <w:keepNext w:val="0"/>
      </w:pPr>
      <w:r w:rsidRPr="008156B4">
        <w:t xml:space="preserve">Interest due on any sums in dispute shall not accrue until the earlier of </w:t>
      </w:r>
      <w:r w:rsidR="00CE0647" w:rsidRPr="008156B4">
        <w:t>thirty (</w:t>
      </w:r>
      <w:r w:rsidRPr="008156B4">
        <w:t>30</w:t>
      </w:r>
      <w:r w:rsidR="00CE0647" w:rsidRPr="008156B4">
        <w:t>)</w:t>
      </w:r>
      <w:r w:rsidRPr="008156B4">
        <w:t xml:space="preserve"> days after:</w:t>
      </w:r>
    </w:p>
    <w:p w14:paraId="21A5E4F9" w14:textId="77777777" w:rsidR="00333432" w:rsidRPr="008156B4" w:rsidRDefault="00333432" w:rsidP="00587AA3">
      <w:pPr>
        <w:pStyle w:val="NoSpacing"/>
        <w:tabs>
          <w:tab w:val="num" w:pos="851"/>
        </w:tabs>
        <w:ind w:left="851" w:hanging="851"/>
        <w:jc w:val="both"/>
        <w:rPr>
          <w:rFonts w:ascii="Arial" w:hAnsi="Arial" w:cs="Arial"/>
        </w:rPr>
      </w:pPr>
    </w:p>
    <w:p w14:paraId="744DF3F4" w14:textId="77777777" w:rsidR="00CF12E0" w:rsidRPr="008156B4" w:rsidRDefault="00F03D94" w:rsidP="00587AA3">
      <w:pPr>
        <w:pStyle w:val="Heading3"/>
        <w:keepNext w:val="0"/>
      </w:pPr>
      <w:r w:rsidRPr="008156B4">
        <w:t xml:space="preserve"> </w:t>
      </w:r>
      <w:r w:rsidR="00CF12E0" w:rsidRPr="008156B4">
        <w:t xml:space="preserve">resolution of the dispute between the </w:t>
      </w:r>
      <w:r w:rsidR="00CC3BF5" w:rsidRPr="008156B4">
        <w:t>P</w:t>
      </w:r>
      <w:r w:rsidR="00CF12E0" w:rsidRPr="008156B4">
        <w:t>arties; or</w:t>
      </w:r>
    </w:p>
    <w:p w14:paraId="6D94CD20" w14:textId="77777777" w:rsidR="00333432" w:rsidRPr="008156B4" w:rsidRDefault="00333432" w:rsidP="00587AA3">
      <w:pPr>
        <w:pStyle w:val="NoSpacing"/>
        <w:tabs>
          <w:tab w:val="num" w:pos="851"/>
        </w:tabs>
        <w:ind w:left="1571" w:hanging="720"/>
        <w:jc w:val="both"/>
        <w:rPr>
          <w:rFonts w:ascii="Arial" w:hAnsi="Arial" w:cs="Arial"/>
        </w:rPr>
      </w:pPr>
    </w:p>
    <w:p w14:paraId="008E3DA3" w14:textId="77777777" w:rsidR="00CF12E0" w:rsidRPr="008156B4" w:rsidRDefault="00F03D94" w:rsidP="00587AA3">
      <w:pPr>
        <w:pStyle w:val="Heading3"/>
        <w:keepNext w:val="0"/>
      </w:pPr>
      <w:r w:rsidRPr="008156B4">
        <w:t xml:space="preserve"> </w:t>
      </w:r>
      <w:r w:rsidR="00CF12E0" w:rsidRPr="008156B4">
        <w:t xml:space="preserve">receipt of the decision of the </w:t>
      </w:r>
      <w:r w:rsidR="00D72D2D" w:rsidRPr="008156B4">
        <w:t>M</w:t>
      </w:r>
      <w:r w:rsidR="00F655B3" w:rsidRPr="008156B4">
        <w:t>ediator</w:t>
      </w:r>
      <w:r w:rsidR="003801BE" w:rsidRPr="008156B4">
        <w:t xml:space="preserve"> </w:t>
      </w:r>
      <w:r w:rsidR="00CF12E0" w:rsidRPr="008156B4">
        <w:t>in accordance with Section 9.</w:t>
      </w:r>
    </w:p>
    <w:p w14:paraId="6BDF572D" w14:textId="77777777" w:rsidR="003801BE" w:rsidRPr="008156B4" w:rsidRDefault="003801BE" w:rsidP="00587AA3">
      <w:pPr>
        <w:pStyle w:val="NoSpacing"/>
        <w:ind w:hanging="720"/>
        <w:jc w:val="both"/>
        <w:rPr>
          <w:rFonts w:ascii="Arial" w:hAnsi="Arial" w:cs="Arial"/>
        </w:rPr>
      </w:pPr>
    </w:p>
    <w:p w14:paraId="722045B1" w14:textId="77777777" w:rsidR="00CF12E0" w:rsidRPr="008156B4" w:rsidRDefault="00333432" w:rsidP="00812F4C">
      <w:pPr>
        <w:pStyle w:val="Heading1"/>
        <w:rPr>
          <w:rStyle w:val="Heading1Char"/>
          <w:b/>
          <w:snapToGrid w:val="0"/>
        </w:rPr>
      </w:pPr>
      <w:bookmarkStart w:id="166" w:name="_Toc517436461"/>
      <w:bookmarkStart w:id="167" w:name="_Toc517438034"/>
      <w:bookmarkStart w:id="168" w:name="_Toc517440958"/>
      <w:bookmarkStart w:id="169" w:name="_Toc517441462"/>
      <w:bookmarkStart w:id="170" w:name="_Ref466036418"/>
      <w:bookmarkStart w:id="171" w:name="_Toc494719160"/>
      <w:bookmarkStart w:id="172" w:name="_Toc161390667"/>
      <w:bookmarkEnd w:id="166"/>
      <w:bookmarkEnd w:id="167"/>
      <w:bookmarkEnd w:id="168"/>
      <w:bookmarkEnd w:id="169"/>
      <w:r w:rsidRPr="008156B4">
        <w:rPr>
          <w:rStyle w:val="Heading1Char"/>
          <w:b/>
        </w:rPr>
        <w:t>INTEREST ON OVERDUE PAYMENTS</w:t>
      </w:r>
      <w:bookmarkEnd w:id="170"/>
      <w:bookmarkEnd w:id="171"/>
      <w:bookmarkEnd w:id="172"/>
    </w:p>
    <w:p w14:paraId="5B1E95B4" w14:textId="77777777" w:rsidR="00333432" w:rsidRPr="008156B4" w:rsidRDefault="00333432" w:rsidP="00587AA3">
      <w:pPr>
        <w:pStyle w:val="NoSpacing"/>
        <w:jc w:val="both"/>
        <w:rPr>
          <w:rFonts w:ascii="Arial" w:hAnsi="Arial" w:cs="Arial"/>
        </w:rPr>
      </w:pPr>
    </w:p>
    <w:p w14:paraId="3F6204B7" w14:textId="08FE5491" w:rsidR="007C08BC" w:rsidRPr="008156B4" w:rsidRDefault="006F28F4" w:rsidP="00587AA3">
      <w:pPr>
        <w:pStyle w:val="Heading2"/>
        <w:keepNext w:val="0"/>
        <w:rPr>
          <w:snapToGrid/>
          <w:lang w:eastAsia="ja-JP"/>
        </w:rPr>
      </w:pPr>
      <w:bookmarkStart w:id="173" w:name="_Ref494297347"/>
      <w:r w:rsidRPr="008156B4">
        <w:rPr>
          <w:snapToGrid/>
          <w:lang w:eastAsia="ja-JP"/>
        </w:rPr>
        <w:t>I</w:t>
      </w:r>
      <w:r w:rsidR="00226708" w:rsidRPr="008156B4">
        <w:rPr>
          <w:snapToGrid/>
          <w:lang w:eastAsia="ja-JP"/>
        </w:rPr>
        <w:t>nterest</w:t>
      </w:r>
      <w:r w:rsidRPr="008156B4">
        <w:rPr>
          <w:snapToGrid/>
          <w:lang w:eastAsia="ja-JP"/>
        </w:rPr>
        <w:t xml:space="preserve"> may be claimed</w:t>
      </w:r>
      <w:r w:rsidR="00226708" w:rsidRPr="008156B4">
        <w:rPr>
          <w:snapToGrid/>
          <w:lang w:eastAsia="ja-JP"/>
        </w:rPr>
        <w:t xml:space="preserve"> </w:t>
      </w:r>
      <w:r w:rsidR="00AD4072" w:rsidRPr="008156B4">
        <w:rPr>
          <w:snapToGrid/>
          <w:lang w:eastAsia="ja-JP"/>
        </w:rPr>
        <w:t xml:space="preserve">on any </w:t>
      </w:r>
      <w:r w:rsidR="00BC1DF4" w:rsidRPr="008156B4">
        <w:rPr>
          <w:snapToGrid/>
          <w:lang w:eastAsia="ja-JP"/>
        </w:rPr>
        <w:t xml:space="preserve">overdue </w:t>
      </w:r>
      <w:r w:rsidR="00AD4072" w:rsidRPr="008156B4">
        <w:rPr>
          <w:snapToGrid/>
          <w:lang w:eastAsia="ja-JP"/>
        </w:rPr>
        <w:t xml:space="preserve">undisputed sum properly invoiced under this </w:t>
      </w:r>
      <w:r w:rsidR="00F9358C">
        <w:rPr>
          <w:snapToGrid/>
          <w:lang w:eastAsia="ja-JP"/>
        </w:rPr>
        <w:t xml:space="preserve">Provider </w:t>
      </w:r>
      <w:r w:rsidR="00E110B6">
        <w:rPr>
          <w:snapToGrid/>
          <w:lang w:eastAsia="ja-JP"/>
        </w:rPr>
        <w:t>Agreement</w:t>
      </w:r>
      <w:r w:rsidR="00AD4072" w:rsidRPr="008156B4">
        <w:rPr>
          <w:snapToGrid/>
          <w:lang w:eastAsia="ja-JP"/>
        </w:rPr>
        <w:t xml:space="preserve"> </w:t>
      </w:r>
      <w:r w:rsidR="00BC1DF4" w:rsidRPr="008156B4">
        <w:rPr>
          <w:snapToGrid/>
          <w:lang w:eastAsia="ja-JP"/>
        </w:rPr>
        <w:t xml:space="preserve">at the </w:t>
      </w:r>
      <w:r w:rsidR="00AD4072" w:rsidRPr="008156B4">
        <w:rPr>
          <w:snapToGrid/>
          <w:lang w:eastAsia="ja-JP"/>
        </w:rPr>
        <w:t>applicable rate under the L</w:t>
      </w:r>
      <w:r w:rsidR="00BC1DF4" w:rsidRPr="008156B4">
        <w:rPr>
          <w:snapToGrid/>
          <w:lang w:eastAsia="ja-JP"/>
        </w:rPr>
        <w:t xml:space="preserve">ate Payment of Commercial Debts </w:t>
      </w:r>
      <w:r w:rsidR="00AD4072" w:rsidRPr="008156B4">
        <w:rPr>
          <w:snapToGrid/>
          <w:lang w:eastAsia="ja-JP"/>
        </w:rPr>
        <w:t>(Interest) Act 1998, accruing on a daily basis from</w:t>
      </w:r>
      <w:r w:rsidR="00BC1DF4" w:rsidRPr="008156B4">
        <w:rPr>
          <w:snapToGrid/>
          <w:lang w:eastAsia="ja-JP"/>
        </w:rPr>
        <w:t xml:space="preserve"> the due date up to the date of </w:t>
      </w:r>
      <w:r w:rsidR="00AD4072" w:rsidRPr="008156B4">
        <w:rPr>
          <w:snapToGrid/>
          <w:lang w:eastAsia="ja-JP"/>
        </w:rPr>
        <w:t>actual payment, whether before or after judgment</w:t>
      </w:r>
      <w:r w:rsidR="00BC1DF4" w:rsidRPr="008156B4">
        <w:rPr>
          <w:snapToGrid/>
          <w:lang w:eastAsia="ja-JP"/>
        </w:rPr>
        <w:t>.</w:t>
      </w:r>
      <w:r w:rsidR="009E43B7" w:rsidRPr="008156B4">
        <w:rPr>
          <w:snapToGrid/>
          <w:lang w:eastAsia="ja-JP"/>
        </w:rPr>
        <w:t xml:space="preserve"> </w:t>
      </w:r>
      <w:bookmarkEnd w:id="173"/>
    </w:p>
    <w:p w14:paraId="2E5BB0A8" w14:textId="77777777" w:rsidR="00EB330D" w:rsidRPr="008156B4" w:rsidRDefault="00EB330D" w:rsidP="00587AA3">
      <w:pPr>
        <w:pStyle w:val="NoSpacing"/>
        <w:tabs>
          <w:tab w:val="num" w:pos="851"/>
        </w:tabs>
        <w:ind w:left="851" w:hanging="851"/>
        <w:jc w:val="both"/>
        <w:rPr>
          <w:rFonts w:ascii="Arial" w:hAnsi="Arial" w:cs="Arial"/>
          <w:highlight w:val="green"/>
          <w:lang w:eastAsia="ja-JP"/>
        </w:rPr>
      </w:pPr>
    </w:p>
    <w:p w14:paraId="0E94DE26" w14:textId="77777777" w:rsidR="00226708" w:rsidRPr="008156B4" w:rsidRDefault="00182CD6" w:rsidP="00812F4C">
      <w:pPr>
        <w:pStyle w:val="Heading1"/>
      </w:pPr>
      <w:bookmarkStart w:id="174" w:name="_Toc517430557"/>
      <w:bookmarkStart w:id="175" w:name="_Toc517433438"/>
      <w:bookmarkStart w:id="176" w:name="_Toc517436463"/>
      <w:bookmarkStart w:id="177" w:name="_Toc517438036"/>
      <w:bookmarkStart w:id="178" w:name="_Toc517440960"/>
      <w:bookmarkStart w:id="179" w:name="_Toc517441464"/>
      <w:bookmarkStart w:id="180" w:name="_Ref466044697"/>
      <w:bookmarkStart w:id="181" w:name="_Toc494719161"/>
      <w:bookmarkStart w:id="182" w:name="_Toc161390668"/>
      <w:bookmarkEnd w:id="174"/>
      <w:bookmarkEnd w:id="175"/>
      <w:bookmarkEnd w:id="176"/>
      <w:bookmarkEnd w:id="177"/>
      <w:bookmarkEnd w:id="178"/>
      <w:bookmarkEnd w:id="179"/>
      <w:r w:rsidRPr="008156B4">
        <w:t>SET-OFF</w:t>
      </w:r>
      <w:bookmarkEnd w:id="180"/>
      <w:bookmarkEnd w:id="181"/>
      <w:bookmarkEnd w:id="182"/>
    </w:p>
    <w:p w14:paraId="001B055E" w14:textId="77777777" w:rsidR="00DD4072" w:rsidRPr="008156B4" w:rsidRDefault="00DD4072" w:rsidP="00587AA3">
      <w:pPr>
        <w:pStyle w:val="NoSpacing"/>
        <w:tabs>
          <w:tab w:val="num" w:pos="851"/>
        </w:tabs>
        <w:jc w:val="both"/>
        <w:rPr>
          <w:rFonts w:ascii="Arial" w:hAnsi="Arial" w:cs="Arial"/>
        </w:rPr>
      </w:pPr>
    </w:p>
    <w:p w14:paraId="27A9850C" w14:textId="31E83D05" w:rsidR="000029A1" w:rsidRDefault="00226708" w:rsidP="00587AA3">
      <w:pPr>
        <w:pStyle w:val="Heading2"/>
        <w:keepNext w:val="0"/>
        <w:rPr>
          <w:snapToGrid/>
          <w:lang w:eastAsia="ja-JP"/>
        </w:rPr>
      </w:pPr>
      <w:r w:rsidRPr="008156B4">
        <w:rPr>
          <w:snapToGrid/>
          <w:lang w:eastAsia="ja-JP"/>
        </w:rPr>
        <w:t xml:space="preserve">Whenever any sum of money shall be recoverable from or payable by the </w:t>
      </w:r>
      <w:r w:rsidR="001C13B4">
        <w:rPr>
          <w:snapToGrid/>
          <w:lang w:eastAsia="ja-JP"/>
        </w:rPr>
        <w:t>Provider</w:t>
      </w:r>
      <w:r w:rsidRPr="008156B4">
        <w:rPr>
          <w:snapToGrid/>
          <w:lang w:eastAsia="ja-JP"/>
        </w:rPr>
        <w:t xml:space="preserve"> to the </w:t>
      </w:r>
      <w:r w:rsidR="001E4498">
        <w:rPr>
          <w:snapToGrid/>
          <w:lang w:eastAsia="ja-JP"/>
        </w:rPr>
        <w:t>Council</w:t>
      </w:r>
      <w:r w:rsidR="001E4498" w:rsidRPr="008156B4">
        <w:rPr>
          <w:snapToGrid/>
          <w:lang w:eastAsia="ja-JP"/>
        </w:rPr>
        <w:t xml:space="preserve"> </w:t>
      </w:r>
      <w:r w:rsidRPr="008156B4">
        <w:rPr>
          <w:snapToGrid/>
          <w:lang w:eastAsia="ja-JP"/>
        </w:rPr>
        <w:t>under this</w:t>
      </w:r>
      <w:r w:rsidR="00F9358C">
        <w:rPr>
          <w:snapToGrid/>
          <w:lang w:eastAsia="ja-JP"/>
        </w:rPr>
        <w:t xml:space="preserve"> Provider</w:t>
      </w:r>
      <w:r w:rsidRPr="008156B4">
        <w:rPr>
          <w:snapToGrid/>
          <w:lang w:eastAsia="ja-JP"/>
        </w:rPr>
        <w:t xml:space="preserve"> </w:t>
      </w:r>
      <w:r w:rsidR="00B36673">
        <w:rPr>
          <w:snapToGrid/>
          <w:lang w:eastAsia="ja-JP"/>
        </w:rPr>
        <w:t>Agreement</w:t>
      </w:r>
      <w:r w:rsidRPr="008156B4">
        <w:rPr>
          <w:snapToGrid/>
          <w:lang w:eastAsia="ja-JP"/>
        </w:rPr>
        <w:t xml:space="preserve">, the same may be deducted from any sum then due or which may become due to the </w:t>
      </w:r>
      <w:r w:rsidR="001C13B4">
        <w:rPr>
          <w:snapToGrid/>
          <w:lang w:eastAsia="ja-JP"/>
        </w:rPr>
        <w:t>Provider</w:t>
      </w:r>
      <w:r w:rsidRPr="008156B4">
        <w:rPr>
          <w:snapToGrid/>
          <w:lang w:eastAsia="ja-JP"/>
        </w:rPr>
        <w:t xml:space="preserve"> under this </w:t>
      </w:r>
      <w:r w:rsidR="00F9358C">
        <w:rPr>
          <w:snapToGrid/>
          <w:lang w:eastAsia="ja-JP"/>
        </w:rPr>
        <w:t xml:space="preserve">Provider </w:t>
      </w:r>
      <w:r w:rsidR="00B36673">
        <w:rPr>
          <w:snapToGrid/>
          <w:lang w:eastAsia="ja-JP"/>
        </w:rPr>
        <w:t>Agreement</w:t>
      </w:r>
      <w:r w:rsidR="00B36673" w:rsidRPr="008156B4">
        <w:rPr>
          <w:snapToGrid/>
          <w:lang w:eastAsia="ja-JP"/>
        </w:rPr>
        <w:t xml:space="preserve"> </w:t>
      </w:r>
      <w:r w:rsidRPr="008156B4">
        <w:rPr>
          <w:snapToGrid/>
          <w:lang w:eastAsia="ja-JP"/>
        </w:rPr>
        <w:t xml:space="preserve">or any other </w:t>
      </w:r>
      <w:r w:rsidR="003D7109">
        <w:rPr>
          <w:snapToGrid/>
          <w:lang w:eastAsia="ja-JP"/>
        </w:rPr>
        <w:t xml:space="preserve">agreement </w:t>
      </w:r>
      <w:r w:rsidR="003D7109" w:rsidRPr="008156B4">
        <w:rPr>
          <w:snapToGrid/>
          <w:lang w:eastAsia="ja-JP"/>
        </w:rPr>
        <w:t>with</w:t>
      </w:r>
      <w:r w:rsidRPr="008156B4">
        <w:rPr>
          <w:snapToGrid/>
          <w:lang w:eastAsia="ja-JP"/>
        </w:rPr>
        <w:t xml:space="preserve"> </w:t>
      </w:r>
      <w:r w:rsidR="006A287A">
        <w:rPr>
          <w:snapToGrid/>
          <w:lang w:eastAsia="ja-JP"/>
        </w:rPr>
        <w:t>the Council.</w:t>
      </w:r>
    </w:p>
    <w:p w14:paraId="7A19774D" w14:textId="77777777" w:rsidR="003D7109" w:rsidRDefault="003D7109" w:rsidP="003D7109">
      <w:pPr>
        <w:pStyle w:val="NoSpacing"/>
        <w:rPr>
          <w:lang w:eastAsia="ja-JP"/>
        </w:rPr>
      </w:pPr>
    </w:p>
    <w:p w14:paraId="0C9232D1" w14:textId="77777777" w:rsidR="003D7109" w:rsidRPr="003D7109" w:rsidRDefault="003D7109" w:rsidP="003D7109">
      <w:pPr>
        <w:pStyle w:val="NoSpacing"/>
        <w:rPr>
          <w:lang w:eastAsia="ja-JP"/>
        </w:rPr>
      </w:pPr>
    </w:p>
    <w:p w14:paraId="2D61E30C" w14:textId="77777777" w:rsidR="00616C73" w:rsidRPr="00943D12" w:rsidRDefault="00616C73" w:rsidP="00587AA3">
      <w:pPr>
        <w:pStyle w:val="NoSpacing"/>
        <w:tabs>
          <w:tab w:val="num" w:pos="851"/>
        </w:tabs>
        <w:jc w:val="both"/>
        <w:rPr>
          <w:rFonts w:ascii="Arial" w:hAnsi="Arial" w:cs="Arial"/>
          <w:highlight w:val="green"/>
          <w:lang w:eastAsia="ja-JP"/>
        </w:rPr>
      </w:pPr>
    </w:p>
    <w:p w14:paraId="1F500260" w14:textId="77777777" w:rsidR="004F5BB0" w:rsidRPr="009C30D9" w:rsidRDefault="00943D12" w:rsidP="00812F4C">
      <w:pPr>
        <w:pStyle w:val="Heading1"/>
      </w:pPr>
      <w:bookmarkStart w:id="183" w:name="_Toc161390669"/>
      <w:r w:rsidRPr="009C30D9">
        <w:lastRenderedPageBreak/>
        <w:t>ACCURACY OF PAYMENTS</w:t>
      </w:r>
      <w:bookmarkEnd w:id="183"/>
    </w:p>
    <w:p w14:paraId="5B77ED7F" w14:textId="77777777" w:rsidR="00943D12" w:rsidRPr="009C30D9" w:rsidRDefault="00943D12" w:rsidP="00587AA3">
      <w:pPr>
        <w:pStyle w:val="Heading2"/>
        <w:keepNext w:val="0"/>
        <w:numPr>
          <w:ilvl w:val="0"/>
          <w:numId w:val="0"/>
        </w:numPr>
      </w:pPr>
    </w:p>
    <w:p w14:paraId="22DF0C10" w14:textId="3741C804" w:rsidR="00943D12" w:rsidRPr="009C30D9" w:rsidRDefault="00943D12" w:rsidP="00587AA3">
      <w:pPr>
        <w:pStyle w:val="Heading2"/>
        <w:keepNext w:val="0"/>
      </w:pPr>
      <w:r w:rsidRPr="009C30D9">
        <w:t xml:space="preserve">The Provider shall install and implement such apparatus and systems as the </w:t>
      </w:r>
      <w:r w:rsidR="00E110B6" w:rsidRPr="009C30D9">
        <w:t>Agreement</w:t>
      </w:r>
      <w:r w:rsidRPr="009C30D9">
        <w:t xml:space="preserve"> Administration Manager may reasonably require from time to time to ensure that the </w:t>
      </w:r>
      <w:r w:rsidR="003D7109">
        <w:t>Council</w:t>
      </w:r>
      <w:r w:rsidR="003D7109" w:rsidRPr="009C30D9">
        <w:t xml:space="preserve"> </w:t>
      </w:r>
      <w:r w:rsidR="003D7109">
        <w:t>is</w:t>
      </w:r>
      <w:r w:rsidR="003B54CA">
        <w:t xml:space="preserve"> </w:t>
      </w:r>
      <w:r w:rsidRPr="009C30D9">
        <w:t>charged for and pay</w:t>
      </w:r>
      <w:r w:rsidR="00657B26">
        <w:t>s</w:t>
      </w:r>
      <w:r w:rsidRPr="009C30D9">
        <w:t xml:space="preserve"> only such amounts as </w:t>
      </w:r>
      <w:r w:rsidR="00657B26">
        <w:t>it</w:t>
      </w:r>
      <w:r w:rsidRPr="009C30D9">
        <w:t xml:space="preserve"> is obliged to under this </w:t>
      </w:r>
      <w:r w:rsidR="00F9358C">
        <w:t xml:space="preserve">Provider </w:t>
      </w:r>
      <w:r w:rsidR="00B36673" w:rsidRPr="009C30D9">
        <w:t>Agreement</w:t>
      </w:r>
      <w:r w:rsidRPr="009C30D9">
        <w:t>.</w:t>
      </w:r>
    </w:p>
    <w:p w14:paraId="61DE7D01" w14:textId="77777777" w:rsidR="00A6212D" w:rsidRDefault="00A6212D" w:rsidP="00812F4C">
      <w:pPr>
        <w:pStyle w:val="SectionHeadings"/>
        <w:rPr>
          <w:rStyle w:val="Heading1Char"/>
          <w:b/>
        </w:rPr>
      </w:pPr>
      <w:bookmarkStart w:id="184" w:name="_Toc494719165"/>
    </w:p>
    <w:p w14:paraId="2F6E7C3C" w14:textId="77777777" w:rsidR="00A6212D" w:rsidRPr="008156B4" w:rsidRDefault="00A6212D" w:rsidP="00812F4C">
      <w:pPr>
        <w:pStyle w:val="SectionHeadings"/>
        <w:rPr>
          <w:szCs w:val="22"/>
        </w:rPr>
      </w:pPr>
      <w:bookmarkStart w:id="185" w:name="_Toc161390670"/>
      <w:r w:rsidRPr="008156B4">
        <w:rPr>
          <w:rStyle w:val="Heading1Char"/>
          <w:b/>
        </w:rPr>
        <w:t xml:space="preserve">SECTION 3 – REVIEW AND </w:t>
      </w:r>
      <w:r w:rsidR="00E110B6">
        <w:rPr>
          <w:rStyle w:val="Heading1Char"/>
          <w:b/>
        </w:rPr>
        <w:t>AGREEMENT</w:t>
      </w:r>
      <w:r w:rsidRPr="008156B4">
        <w:rPr>
          <w:rStyle w:val="Heading1Char"/>
          <w:b/>
        </w:rPr>
        <w:t xml:space="preserve"> MANAGEMENT</w:t>
      </w:r>
      <w:bookmarkEnd w:id="184"/>
      <w:bookmarkEnd w:id="185"/>
    </w:p>
    <w:p w14:paraId="3CA0E0B7" w14:textId="77777777" w:rsidR="00943D12" w:rsidRPr="00943D12" w:rsidRDefault="00943D12" w:rsidP="00587AA3">
      <w:pPr>
        <w:pStyle w:val="NoSpacing"/>
        <w:jc w:val="both"/>
      </w:pPr>
    </w:p>
    <w:p w14:paraId="02D99AEF" w14:textId="77777777" w:rsidR="00943BEE" w:rsidRDefault="00E45317" w:rsidP="00812F4C">
      <w:pPr>
        <w:pStyle w:val="Heading1"/>
      </w:pPr>
      <w:bookmarkStart w:id="186" w:name="_Toc161390671"/>
      <w:r>
        <w:t>PROVIDER’S MANAGER</w:t>
      </w:r>
      <w:bookmarkEnd w:id="186"/>
    </w:p>
    <w:p w14:paraId="71197D1E" w14:textId="77777777" w:rsidR="00A6212D" w:rsidRPr="008156B4" w:rsidRDefault="00A6212D" w:rsidP="00587AA3">
      <w:pPr>
        <w:pStyle w:val="NoSpacing"/>
        <w:jc w:val="both"/>
        <w:rPr>
          <w:rFonts w:ascii="Arial" w:hAnsi="Arial" w:cs="Arial"/>
        </w:rPr>
      </w:pPr>
      <w:bookmarkStart w:id="187" w:name="_Toc494719163"/>
    </w:p>
    <w:p w14:paraId="0A8029EF" w14:textId="62401297" w:rsidR="00DE51FD" w:rsidRDefault="00DE51FD" w:rsidP="00DE51FD">
      <w:pPr>
        <w:pStyle w:val="Heading2"/>
        <w:keepNext w:val="0"/>
      </w:pPr>
      <w:r>
        <w:t>T</w:t>
      </w:r>
      <w:r w:rsidRPr="009C30D9">
        <w:t xml:space="preserve">he Provider shall nominate </w:t>
      </w:r>
      <w:r>
        <w:t xml:space="preserve">a </w:t>
      </w:r>
      <w:r w:rsidRPr="009C30D9">
        <w:t>manager who shall be the single point of contact and take overall responsibility for this</w:t>
      </w:r>
      <w:r w:rsidR="00F9358C">
        <w:t xml:space="preserve"> Provider</w:t>
      </w:r>
      <w:r w:rsidRPr="009C30D9">
        <w:t xml:space="preserve"> Agreement (“</w:t>
      </w:r>
      <w:r w:rsidRPr="006600DD">
        <w:rPr>
          <w:b/>
          <w:bCs/>
        </w:rPr>
        <w:t>Provider’s Manager</w:t>
      </w:r>
      <w:r w:rsidRPr="009C30D9">
        <w:t>”).  The Provider shall notify the</w:t>
      </w:r>
      <w:r>
        <w:t xml:space="preserve"> </w:t>
      </w:r>
      <w:r w:rsidR="003D7109">
        <w:t xml:space="preserve">Council </w:t>
      </w:r>
      <w:r w:rsidR="003D7109" w:rsidRPr="009C30D9">
        <w:t>of</w:t>
      </w:r>
      <w:r w:rsidRPr="009C30D9">
        <w:t xml:space="preserve"> any changes to the nominated Provider’s Manager as is necessary.</w:t>
      </w:r>
    </w:p>
    <w:p w14:paraId="632A623B" w14:textId="77777777" w:rsidR="00DE51FD" w:rsidRPr="00DE51FD" w:rsidRDefault="00DE51FD" w:rsidP="0045248A">
      <w:pPr>
        <w:pStyle w:val="NoSpacing"/>
      </w:pPr>
    </w:p>
    <w:p w14:paraId="626BBC6F" w14:textId="523EEB21" w:rsidR="00DE51FD" w:rsidRDefault="00DE51FD" w:rsidP="00587AA3">
      <w:pPr>
        <w:pStyle w:val="Heading2"/>
        <w:keepNext w:val="0"/>
      </w:pPr>
      <w:r>
        <w:t xml:space="preserve">The Provider shall provide to the Council or any agent appointed by the Council any Management Report in the form and the intervals set out in Schedule F (Agreement Management). </w:t>
      </w:r>
      <w:r>
        <w:br/>
      </w:r>
    </w:p>
    <w:p w14:paraId="79E1CDE0" w14:textId="59035535" w:rsidR="00A6212D" w:rsidRPr="009C30D9" w:rsidRDefault="00CA480D" w:rsidP="00587AA3">
      <w:pPr>
        <w:pStyle w:val="Heading2"/>
        <w:keepNext w:val="0"/>
      </w:pPr>
      <w:r>
        <w:t xml:space="preserve">The </w:t>
      </w:r>
      <w:r w:rsidR="00DE51FD">
        <w:t>Agreement Administration Manager and the Provider’s Manager and the relevant Key Personnel as identified by the Parties, shall meet in accordance with the arrangements set out in Schedule F (Agreement Management) or as agree</w:t>
      </w:r>
      <w:r w:rsidR="00C875C4">
        <w:t xml:space="preserve">d by the Parties and the Provider shall, at each meeting, present its previously circulated Management Reports in the format set out in that Schedule. </w:t>
      </w:r>
    </w:p>
    <w:p w14:paraId="66A40362" w14:textId="77777777" w:rsidR="00A6212D" w:rsidRPr="00D210B9" w:rsidRDefault="00A6212D" w:rsidP="00587AA3">
      <w:pPr>
        <w:pStyle w:val="NoSpacing"/>
        <w:tabs>
          <w:tab w:val="num" w:pos="851"/>
        </w:tabs>
        <w:ind w:left="851" w:hanging="851"/>
        <w:jc w:val="both"/>
        <w:rPr>
          <w:rFonts w:ascii="Arial" w:hAnsi="Arial" w:cs="Arial"/>
          <w:highlight w:val="yellow"/>
        </w:rPr>
      </w:pPr>
    </w:p>
    <w:p w14:paraId="3D22ADEE" w14:textId="6ECE2E09" w:rsidR="00256C30" w:rsidRPr="008156B4" w:rsidRDefault="00256C30" w:rsidP="00812F4C">
      <w:pPr>
        <w:pStyle w:val="Heading1"/>
      </w:pPr>
      <w:bookmarkStart w:id="188" w:name="_Toc161390672"/>
      <w:bookmarkEnd w:id="187"/>
      <w:r w:rsidRPr="008156B4">
        <w:t>SERVICE USER</w:t>
      </w:r>
      <w:r w:rsidR="00542E19" w:rsidRPr="008156B4">
        <w:t xml:space="preserve"> </w:t>
      </w:r>
      <w:r w:rsidRPr="008156B4">
        <w:t xml:space="preserve">INVOLVEMENT AND </w:t>
      </w:r>
      <w:r w:rsidR="00E55CD8">
        <w:t>CONSULTATION</w:t>
      </w:r>
      <w:bookmarkEnd w:id="188"/>
    </w:p>
    <w:p w14:paraId="76774971" w14:textId="77777777" w:rsidR="00256C30" w:rsidRPr="008156B4" w:rsidRDefault="00256C30" w:rsidP="00587AA3">
      <w:pPr>
        <w:pStyle w:val="NoSpacing"/>
        <w:jc w:val="both"/>
        <w:rPr>
          <w:rFonts w:ascii="Arial" w:hAnsi="Arial" w:cs="Arial"/>
        </w:rPr>
      </w:pPr>
    </w:p>
    <w:p w14:paraId="594966EA" w14:textId="77777777" w:rsidR="00256C30" w:rsidRPr="008156B4" w:rsidRDefault="00256C30" w:rsidP="00587AA3">
      <w:pPr>
        <w:pStyle w:val="Heading2"/>
        <w:keepNext w:val="0"/>
      </w:pPr>
      <w:r w:rsidRPr="008156B4">
        <w:t xml:space="preserve">The </w:t>
      </w:r>
      <w:r w:rsidR="001C13B4">
        <w:t>Provider</w:t>
      </w:r>
      <w:r w:rsidRPr="008156B4">
        <w:t xml:space="preserve"> shall engage, liaise and communicate </w:t>
      </w:r>
      <w:r w:rsidR="005C540F" w:rsidRPr="008156B4">
        <w:t>with Service</w:t>
      </w:r>
      <w:r w:rsidRPr="008156B4">
        <w:t xml:space="preserve"> Users, their Carers and Legal Guardians in an open and clear manner in accordance with the Law, Good Practice and their human rights.</w:t>
      </w:r>
      <w:bookmarkStart w:id="189" w:name="_Toc368643332"/>
      <w:bookmarkEnd w:id="189"/>
    </w:p>
    <w:p w14:paraId="6FFE0A61" w14:textId="77777777" w:rsidR="00256C30" w:rsidRPr="008156B4" w:rsidRDefault="00256C30" w:rsidP="00587AA3">
      <w:pPr>
        <w:pStyle w:val="NoSpacing"/>
        <w:tabs>
          <w:tab w:val="num" w:pos="851"/>
        </w:tabs>
        <w:ind w:left="851" w:hanging="851"/>
        <w:jc w:val="both"/>
        <w:rPr>
          <w:rFonts w:ascii="Arial" w:hAnsi="Arial" w:cs="Arial"/>
        </w:rPr>
      </w:pPr>
    </w:p>
    <w:p w14:paraId="7FE1103D" w14:textId="7C017880" w:rsidR="00256C30" w:rsidRPr="008156B4" w:rsidRDefault="00256C30" w:rsidP="00587AA3">
      <w:pPr>
        <w:pStyle w:val="Heading2"/>
        <w:keepNext w:val="0"/>
      </w:pPr>
      <w:r w:rsidRPr="008156B4">
        <w:t xml:space="preserve">The </w:t>
      </w:r>
      <w:r w:rsidR="001C13B4">
        <w:t>Provider</w:t>
      </w:r>
      <w:r w:rsidRPr="008156B4">
        <w:t xml:space="preserve"> shall carry out Service User surveys and shall carry out any other surveys reasonably required by the </w:t>
      </w:r>
      <w:r w:rsidR="00657B26">
        <w:t>Council</w:t>
      </w:r>
      <w:r w:rsidR="00657B26" w:rsidRPr="008156B4">
        <w:t xml:space="preserve"> </w:t>
      </w:r>
      <w:r w:rsidRPr="008156B4">
        <w:t>in relation t</w:t>
      </w:r>
      <w:r w:rsidR="00542E19" w:rsidRPr="008156B4">
        <w:t>o the Services. The form</w:t>
      </w:r>
      <w:r w:rsidRPr="008156B4">
        <w:t xml:space="preserve">, frequency and reporting of </w:t>
      </w:r>
      <w:r w:rsidR="00542E19" w:rsidRPr="008156B4">
        <w:t xml:space="preserve">any </w:t>
      </w:r>
      <w:r w:rsidRPr="008156B4">
        <w:t xml:space="preserve">such surveys shall be agreed between the </w:t>
      </w:r>
      <w:r w:rsidR="00CC3BF5" w:rsidRPr="008156B4">
        <w:t>P</w:t>
      </w:r>
      <w:r w:rsidRPr="008156B4">
        <w:t xml:space="preserve">arties in writing from time to time. </w:t>
      </w:r>
    </w:p>
    <w:p w14:paraId="7838EEAA" w14:textId="77777777" w:rsidR="00256C30" w:rsidRPr="008156B4" w:rsidRDefault="00256C30" w:rsidP="00587AA3">
      <w:pPr>
        <w:pStyle w:val="NoSpacing"/>
        <w:tabs>
          <w:tab w:val="num" w:pos="851"/>
        </w:tabs>
        <w:ind w:left="851" w:hanging="851"/>
        <w:jc w:val="both"/>
        <w:rPr>
          <w:rFonts w:ascii="Arial" w:hAnsi="Arial" w:cs="Arial"/>
        </w:rPr>
      </w:pPr>
    </w:p>
    <w:p w14:paraId="3B28EF5C" w14:textId="5F78C4FA" w:rsidR="00256C30" w:rsidRPr="008156B4" w:rsidRDefault="00256C30" w:rsidP="00587AA3">
      <w:pPr>
        <w:pStyle w:val="Heading2"/>
        <w:keepNext w:val="0"/>
      </w:pPr>
      <w:r w:rsidRPr="008156B4">
        <w:t xml:space="preserve">The </w:t>
      </w:r>
      <w:r w:rsidR="001C13B4">
        <w:t>Provider</w:t>
      </w:r>
      <w:r w:rsidRPr="008156B4">
        <w:t xml:space="preserve"> shall review the responses from any Service User surveys and shall </w:t>
      </w:r>
      <w:r w:rsidR="00542E19" w:rsidRPr="008156B4">
        <w:t xml:space="preserve">report to the </w:t>
      </w:r>
      <w:r w:rsidR="00657B26">
        <w:t>Council</w:t>
      </w:r>
      <w:r w:rsidR="00657B26" w:rsidRPr="008156B4">
        <w:t xml:space="preserve"> </w:t>
      </w:r>
      <w:r w:rsidR="00542E19" w:rsidRPr="008156B4">
        <w:t xml:space="preserve">any actions it intends to take to address issues highlighted by the </w:t>
      </w:r>
      <w:r w:rsidR="00D63397" w:rsidRPr="008156B4">
        <w:t xml:space="preserve">results </w:t>
      </w:r>
      <w:r w:rsidR="00D63397">
        <w:t xml:space="preserve">of the </w:t>
      </w:r>
      <w:r w:rsidR="00542E19" w:rsidRPr="008156B4">
        <w:t xml:space="preserve">survey for the benefit and improvement of the Services. </w:t>
      </w:r>
    </w:p>
    <w:p w14:paraId="2C738326" w14:textId="77777777" w:rsidR="00256C30" w:rsidRPr="00E77339" w:rsidRDefault="00256C30" w:rsidP="00587AA3">
      <w:pPr>
        <w:pStyle w:val="NoSpacing"/>
        <w:tabs>
          <w:tab w:val="num" w:pos="851"/>
        </w:tabs>
        <w:ind w:left="851" w:hanging="851"/>
        <w:jc w:val="both"/>
        <w:rPr>
          <w:rFonts w:ascii="Arial" w:eastAsia="MS Mincho" w:hAnsi="Arial" w:cs="Arial"/>
          <w:snapToGrid w:val="0"/>
          <w:kern w:val="24"/>
          <w:szCs w:val="20"/>
        </w:rPr>
      </w:pPr>
    </w:p>
    <w:p w14:paraId="667B23C4" w14:textId="21ED9A2B" w:rsidR="00256C30" w:rsidRPr="00E77339" w:rsidRDefault="00256C30" w:rsidP="00587AA3">
      <w:pPr>
        <w:pStyle w:val="Heading2"/>
        <w:keepNext w:val="0"/>
      </w:pPr>
      <w:r w:rsidRPr="00E77339">
        <w:t xml:space="preserve">The </w:t>
      </w:r>
      <w:r w:rsidR="001C13B4" w:rsidRPr="00E77339">
        <w:t>Provider</w:t>
      </w:r>
      <w:r w:rsidRPr="00E77339">
        <w:t xml:space="preserve"> shall evidence to the </w:t>
      </w:r>
      <w:r w:rsidR="00657B26">
        <w:t>Council</w:t>
      </w:r>
      <w:r w:rsidR="00657B26" w:rsidRPr="00E77339">
        <w:t xml:space="preserve"> </w:t>
      </w:r>
      <w:r w:rsidRPr="00E77339">
        <w:t xml:space="preserve">the involvement of </w:t>
      </w:r>
      <w:r w:rsidR="00E45317" w:rsidRPr="00E77339">
        <w:t>S</w:t>
      </w:r>
      <w:r w:rsidRPr="00E77339">
        <w:t>ervice Users in the development of the Services</w:t>
      </w:r>
      <w:r w:rsidR="008D1B9B" w:rsidRPr="00E77339">
        <w:t xml:space="preserve"> promptly at</w:t>
      </w:r>
      <w:r w:rsidRPr="00E77339">
        <w:t xml:space="preserve"> </w:t>
      </w:r>
      <w:r w:rsidR="00C91F31" w:rsidRPr="00E77339">
        <w:t>the request</w:t>
      </w:r>
      <w:r w:rsidR="00F764C5" w:rsidRPr="00E77339">
        <w:t xml:space="preserve"> of </w:t>
      </w:r>
      <w:r w:rsidR="005C540F" w:rsidRPr="00E77339">
        <w:t xml:space="preserve">the </w:t>
      </w:r>
      <w:r w:rsidR="00657B26">
        <w:t>Council.</w:t>
      </w:r>
    </w:p>
    <w:p w14:paraId="1D1803AD" w14:textId="77777777" w:rsidR="00256C30" w:rsidRPr="008156B4" w:rsidRDefault="00256C30" w:rsidP="00587AA3">
      <w:pPr>
        <w:pStyle w:val="NoSpacing"/>
        <w:jc w:val="both"/>
        <w:rPr>
          <w:rFonts w:ascii="Arial" w:hAnsi="Arial" w:cs="Arial"/>
        </w:rPr>
      </w:pPr>
    </w:p>
    <w:p w14:paraId="3D51C5C9" w14:textId="77777777" w:rsidR="00907279" w:rsidRPr="008156B4" w:rsidRDefault="00DD4072" w:rsidP="00812F4C">
      <w:pPr>
        <w:pStyle w:val="Heading1"/>
      </w:pPr>
      <w:bookmarkStart w:id="190" w:name="_Ref466037708"/>
      <w:bookmarkStart w:id="191" w:name="_Toc494719167"/>
      <w:bookmarkStart w:id="192" w:name="_Toc161390673"/>
      <w:r w:rsidRPr="008156B4">
        <w:t>PERFORMANCE MONITORING</w:t>
      </w:r>
      <w:bookmarkEnd w:id="190"/>
      <w:bookmarkEnd w:id="191"/>
      <w:bookmarkEnd w:id="192"/>
    </w:p>
    <w:p w14:paraId="051D83DE" w14:textId="77777777" w:rsidR="00DD4072" w:rsidRPr="008156B4" w:rsidRDefault="00DD4072" w:rsidP="00587AA3">
      <w:pPr>
        <w:pStyle w:val="NoSpacing"/>
        <w:jc w:val="both"/>
        <w:rPr>
          <w:rFonts w:ascii="Arial" w:hAnsi="Arial" w:cs="Arial"/>
        </w:rPr>
      </w:pPr>
    </w:p>
    <w:p w14:paraId="585898F0" w14:textId="46A09FBD" w:rsidR="00907279" w:rsidRPr="008156B4" w:rsidRDefault="00907279" w:rsidP="00587AA3">
      <w:pPr>
        <w:pStyle w:val="Heading2"/>
        <w:keepNext w:val="0"/>
      </w:pPr>
      <w:bookmarkStart w:id="193" w:name="_Ref466037186"/>
      <w:r w:rsidRPr="008156B4">
        <w:t>The Service</w:t>
      </w:r>
      <w:r w:rsidR="00581128" w:rsidRPr="008156B4">
        <w:t>s</w:t>
      </w:r>
      <w:r w:rsidRPr="008156B4">
        <w:t xml:space="preserve"> shall be subject to such monitoring systems as the </w:t>
      </w:r>
      <w:r w:rsidR="00657B26">
        <w:t>Council</w:t>
      </w:r>
      <w:r w:rsidR="00657B26" w:rsidRPr="008156B4">
        <w:t xml:space="preserve"> </w:t>
      </w:r>
      <w:r w:rsidRPr="008156B4">
        <w:t>consider</w:t>
      </w:r>
      <w:r w:rsidR="00657B26">
        <w:t>s</w:t>
      </w:r>
      <w:r w:rsidRPr="008156B4">
        <w:t xml:space="preserve"> appropriate </w:t>
      </w:r>
      <w:bookmarkEnd w:id="193"/>
      <w:r w:rsidR="00276FC9" w:rsidRPr="008156B4">
        <w:t xml:space="preserve">including, but not limited to, </w:t>
      </w:r>
      <w:r w:rsidR="00E45317">
        <w:t xml:space="preserve">those set out in the </w:t>
      </w:r>
      <w:r w:rsidR="00EF02FB">
        <w:t xml:space="preserve">relevant Specification for the  service </w:t>
      </w:r>
      <w:r w:rsidR="00E45317">
        <w:t xml:space="preserve">(Schedule D), </w:t>
      </w:r>
      <w:r w:rsidR="00276FC9" w:rsidRPr="008156B4">
        <w:t xml:space="preserve">Schedule </w:t>
      </w:r>
      <w:r w:rsidR="00E45317">
        <w:t xml:space="preserve">E </w:t>
      </w:r>
      <w:r w:rsidR="00276FC9" w:rsidRPr="008156B4">
        <w:t>(</w:t>
      </w:r>
      <w:r w:rsidR="00E45317">
        <w:t>Performance Management</w:t>
      </w:r>
      <w:r w:rsidR="00276FC9" w:rsidRPr="008156B4">
        <w:t>)</w:t>
      </w:r>
      <w:r w:rsidR="00E45317">
        <w:t xml:space="preserve"> and the </w:t>
      </w:r>
      <w:r w:rsidR="006106B6">
        <w:t>ISA</w:t>
      </w:r>
      <w:r w:rsidR="00E45317">
        <w:t xml:space="preserve">. </w:t>
      </w:r>
    </w:p>
    <w:p w14:paraId="59F01F5B" w14:textId="77777777" w:rsidR="00DD4072" w:rsidRPr="008156B4" w:rsidRDefault="00DD4072" w:rsidP="00587AA3">
      <w:pPr>
        <w:pStyle w:val="NoSpacing"/>
        <w:tabs>
          <w:tab w:val="num" w:pos="567"/>
          <w:tab w:val="num" w:pos="709"/>
        </w:tabs>
        <w:ind w:left="567" w:hanging="567"/>
        <w:jc w:val="both"/>
        <w:rPr>
          <w:rFonts w:ascii="Arial" w:hAnsi="Arial" w:cs="Arial"/>
        </w:rPr>
      </w:pPr>
    </w:p>
    <w:p w14:paraId="6BEFBCAC" w14:textId="1A28DB83" w:rsidR="00F50D72" w:rsidRPr="008156B4" w:rsidRDefault="00907279" w:rsidP="00587AA3">
      <w:pPr>
        <w:pStyle w:val="Heading2"/>
        <w:keepNext w:val="0"/>
      </w:pPr>
      <w:r w:rsidRPr="008156B4">
        <w:t xml:space="preserve">The </w:t>
      </w:r>
      <w:r w:rsidR="001C13B4">
        <w:t>Provider</w:t>
      </w:r>
      <w:r w:rsidR="00950D85" w:rsidRPr="008156B4">
        <w:t xml:space="preserve"> shall cooperate</w:t>
      </w:r>
      <w:r w:rsidR="000102A9">
        <w:t>, and shall procure that its Staff and Sub-Contractors shall cooperate,</w:t>
      </w:r>
      <w:r w:rsidR="00950D85" w:rsidRPr="008156B4">
        <w:t xml:space="preserve"> with the </w:t>
      </w:r>
      <w:r w:rsidR="00657B26">
        <w:t>Council</w:t>
      </w:r>
      <w:r w:rsidR="00657B26" w:rsidRPr="008156B4">
        <w:t xml:space="preserve"> </w:t>
      </w:r>
      <w:r w:rsidR="00950D85" w:rsidRPr="008156B4">
        <w:t>in carrying out the monitoring referred to in clause</w:t>
      </w:r>
      <w:r w:rsidR="000029A1" w:rsidRPr="008156B4">
        <w:t xml:space="preserve"> </w:t>
      </w:r>
      <w:r w:rsidR="00834960" w:rsidRPr="008156B4">
        <w:fldChar w:fldCharType="begin"/>
      </w:r>
      <w:r w:rsidR="00834960" w:rsidRPr="008156B4">
        <w:instrText xml:space="preserve"> REF _Ref466037186 \r \h  \* MERGEFORMAT </w:instrText>
      </w:r>
      <w:r w:rsidR="00834960" w:rsidRPr="008156B4">
        <w:fldChar w:fldCharType="separate"/>
      </w:r>
      <w:r w:rsidR="0032710C">
        <w:t>20.1</w:t>
      </w:r>
      <w:r w:rsidR="00834960" w:rsidRPr="008156B4">
        <w:fldChar w:fldCharType="end"/>
      </w:r>
      <w:r w:rsidR="000029A1" w:rsidRPr="008156B4">
        <w:t xml:space="preserve"> </w:t>
      </w:r>
      <w:r w:rsidR="00950D85" w:rsidRPr="008156B4">
        <w:t xml:space="preserve">at no additional cost to the </w:t>
      </w:r>
      <w:r w:rsidR="00657B26">
        <w:t>Council</w:t>
      </w:r>
      <w:r w:rsidR="00950D85" w:rsidRPr="008156B4">
        <w:t>.</w:t>
      </w:r>
    </w:p>
    <w:p w14:paraId="672611C9" w14:textId="77777777" w:rsidR="00DD4072" w:rsidRDefault="00DD4072" w:rsidP="00587AA3">
      <w:pPr>
        <w:pStyle w:val="NoSpacing"/>
        <w:jc w:val="both"/>
        <w:rPr>
          <w:rFonts w:ascii="Arial" w:hAnsi="Arial" w:cs="Arial"/>
        </w:rPr>
      </w:pPr>
    </w:p>
    <w:p w14:paraId="1ABEF257" w14:textId="77777777" w:rsidR="003D7109" w:rsidRPr="008156B4" w:rsidRDefault="003D7109" w:rsidP="00587AA3">
      <w:pPr>
        <w:pStyle w:val="NoSpacing"/>
        <w:jc w:val="both"/>
        <w:rPr>
          <w:rFonts w:ascii="Arial" w:hAnsi="Arial" w:cs="Arial"/>
        </w:rPr>
      </w:pPr>
    </w:p>
    <w:p w14:paraId="3A853D3D" w14:textId="77777777" w:rsidR="00DD4072" w:rsidRPr="008156B4" w:rsidRDefault="00DD4072" w:rsidP="00812F4C">
      <w:pPr>
        <w:pStyle w:val="Heading1"/>
      </w:pPr>
      <w:bookmarkStart w:id="194" w:name="_Ref31899054"/>
      <w:bookmarkStart w:id="195" w:name="_Toc161390674"/>
      <w:r w:rsidRPr="008156B4">
        <w:lastRenderedPageBreak/>
        <w:t>KPI</w:t>
      </w:r>
      <w:r w:rsidR="00125046">
        <w:t>s</w:t>
      </w:r>
      <w:bookmarkEnd w:id="194"/>
      <w:bookmarkEnd w:id="195"/>
      <w:r w:rsidRPr="008156B4">
        <w:t xml:space="preserve"> </w:t>
      </w:r>
    </w:p>
    <w:p w14:paraId="248B123F" w14:textId="77777777" w:rsidR="0068707A" w:rsidRPr="008156B4" w:rsidRDefault="0068707A" w:rsidP="00587AA3">
      <w:pPr>
        <w:pStyle w:val="NoSpacing"/>
        <w:jc w:val="both"/>
        <w:rPr>
          <w:rFonts w:ascii="Arial" w:hAnsi="Arial" w:cs="Arial"/>
        </w:rPr>
      </w:pPr>
    </w:p>
    <w:p w14:paraId="0647C080" w14:textId="77777777" w:rsidR="00E33EB8" w:rsidRPr="008156B4" w:rsidRDefault="00E33EB8" w:rsidP="00587AA3">
      <w:pPr>
        <w:pStyle w:val="Heading2"/>
        <w:keepNext w:val="0"/>
      </w:pPr>
      <w:r w:rsidRPr="008156B4">
        <w:t>Where any part of the Services are stated in</w:t>
      </w:r>
      <w:r w:rsidR="00EF02FB">
        <w:t xml:space="preserve"> Schedule D (Specification) and/or</w:t>
      </w:r>
      <w:r w:rsidRPr="008156B4">
        <w:t xml:space="preserve"> Schedule E (Performance Management) to be subject to a specific KPI, the </w:t>
      </w:r>
      <w:r w:rsidR="001C13B4">
        <w:t>Provider</w:t>
      </w:r>
      <w:r w:rsidRPr="008156B4">
        <w:t xml:space="preserve"> shall provide that part of the Services in such a manner as will ensure that the KPI</w:t>
      </w:r>
      <w:r w:rsidR="00F764C5" w:rsidRPr="008156B4">
        <w:t>s</w:t>
      </w:r>
      <w:r w:rsidRPr="008156B4">
        <w:t xml:space="preserve"> in respect of that Service </w:t>
      </w:r>
      <w:r w:rsidR="00F764C5" w:rsidRPr="008156B4">
        <w:t>are</w:t>
      </w:r>
      <w:r w:rsidRPr="008156B4">
        <w:t xml:space="preserve"> equal to or higher than such specific Target KPI</w:t>
      </w:r>
      <w:r w:rsidR="00F764C5" w:rsidRPr="008156B4">
        <w:t>s</w:t>
      </w:r>
      <w:r w:rsidRPr="008156B4">
        <w:t xml:space="preserve">. </w:t>
      </w:r>
    </w:p>
    <w:p w14:paraId="09B0982A" w14:textId="77777777" w:rsidR="00DD4072" w:rsidRPr="008156B4" w:rsidRDefault="00DD4072" w:rsidP="00587AA3">
      <w:pPr>
        <w:pStyle w:val="NoSpacing"/>
        <w:tabs>
          <w:tab w:val="num" w:pos="567"/>
        </w:tabs>
        <w:ind w:left="567" w:hanging="567"/>
        <w:jc w:val="both"/>
        <w:rPr>
          <w:rFonts w:ascii="Arial" w:hAnsi="Arial" w:cs="Arial"/>
        </w:rPr>
      </w:pPr>
    </w:p>
    <w:p w14:paraId="56CA366F" w14:textId="77777777" w:rsidR="00E33EB8" w:rsidRPr="008156B4" w:rsidRDefault="00E33EB8" w:rsidP="00587AA3">
      <w:pPr>
        <w:pStyle w:val="Heading2"/>
        <w:keepNext w:val="0"/>
      </w:pPr>
      <w:r w:rsidRPr="008156B4">
        <w:t>If existing Services are varied and/or new services are added to the Services, Target KPIs for the same will be determined and included within Schedule E (Performance Management).</w:t>
      </w:r>
    </w:p>
    <w:p w14:paraId="26971C7D" w14:textId="77777777" w:rsidR="00DD4072" w:rsidRPr="008156B4" w:rsidRDefault="00DD4072" w:rsidP="00587AA3">
      <w:pPr>
        <w:pStyle w:val="NoSpacing"/>
        <w:tabs>
          <w:tab w:val="num" w:pos="567"/>
        </w:tabs>
        <w:ind w:left="567" w:hanging="567"/>
        <w:jc w:val="both"/>
        <w:rPr>
          <w:rFonts w:ascii="Arial" w:hAnsi="Arial" w:cs="Arial"/>
        </w:rPr>
      </w:pPr>
    </w:p>
    <w:p w14:paraId="0E2CAAED" w14:textId="0FE3E10D" w:rsidR="00E33EB8" w:rsidRPr="008156B4" w:rsidRDefault="00E33EB8" w:rsidP="00587AA3">
      <w:pPr>
        <w:pStyle w:val="Heading2"/>
        <w:keepNext w:val="0"/>
      </w:pPr>
      <w:r w:rsidRPr="008156B4">
        <w:t xml:space="preserve">The </w:t>
      </w:r>
      <w:r w:rsidR="001C13B4">
        <w:t>Provider</w:t>
      </w:r>
      <w:r w:rsidRPr="008156B4">
        <w:t xml:space="preserve"> shall provide records of and Management Reports summarising the Achieved KPIs </w:t>
      </w:r>
      <w:r w:rsidR="002718C2" w:rsidRPr="008156B4">
        <w:t xml:space="preserve">and Service Failures </w:t>
      </w:r>
      <w:r w:rsidRPr="008156B4">
        <w:t>as provided for in clause</w:t>
      </w:r>
      <w:r w:rsidR="00D337FD">
        <w:t xml:space="preserve"> 18 </w:t>
      </w:r>
      <w:r w:rsidRPr="008156B4">
        <w:t>(</w:t>
      </w:r>
      <w:r w:rsidR="00C961FC">
        <w:t>Provider’s Manager</w:t>
      </w:r>
      <w:r w:rsidRPr="008156B4">
        <w:t>).</w:t>
      </w:r>
    </w:p>
    <w:p w14:paraId="62A5EC76" w14:textId="77777777" w:rsidR="00DD4072" w:rsidRPr="008156B4" w:rsidRDefault="00DD4072" w:rsidP="00587AA3">
      <w:pPr>
        <w:pStyle w:val="NoSpacing"/>
        <w:tabs>
          <w:tab w:val="num" w:pos="567"/>
        </w:tabs>
        <w:ind w:left="567" w:hanging="567"/>
        <w:jc w:val="both"/>
        <w:rPr>
          <w:rFonts w:ascii="Arial" w:hAnsi="Arial" w:cs="Arial"/>
        </w:rPr>
      </w:pPr>
    </w:p>
    <w:p w14:paraId="126D44B6" w14:textId="77777777" w:rsidR="00E33EB8" w:rsidRPr="008156B4" w:rsidRDefault="00E33EB8" w:rsidP="00587AA3">
      <w:pPr>
        <w:pStyle w:val="Heading2"/>
        <w:keepNext w:val="0"/>
        <w:rPr>
          <w:b/>
          <w:caps/>
          <w:snapToGrid/>
          <w:lang w:eastAsia="ja-JP"/>
        </w:rPr>
      </w:pPr>
      <w:r w:rsidRPr="008156B4">
        <w:rPr>
          <w:snapToGrid/>
          <w:lang w:eastAsia="ja-JP"/>
        </w:rPr>
        <w:t xml:space="preserve">If there is a disagreement between the </w:t>
      </w:r>
      <w:r w:rsidR="00CC3BF5" w:rsidRPr="008156B4">
        <w:rPr>
          <w:snapToGrid/>
          <w:lang w:eastAsia="ja-JP"/>
        </w:rPr>
        <w:t>P</w:t>
      </w:r>
      <w:r w:rsidRPr="008156B4">
        <w:rPr>
          <w:snapToGrid/>
          <w:lang w:eastAsia="ja-JP"/>
        </w:rPr>
        <w:t>arties as to whether a Service Failure has occurred and/or about the action to be taken and/or the timescale within which the action is to be taken, then either party may refer the matter for resolution, in accordance with Section 9 (Dispute Resolution).</w:t>
      </w:r>
    </w:p>
    <w:p w14:paraId="04F1A56E" w14:textId="77777777" w:rsidR="000E353D" w:rsidRPr="008156B4" w:rsidRDefault="000E353D" w:rsidP="00587AA3">
      <w:pPr>
        <w:pStyle w:val="NoSpacing"/>
        <w:tabs>
          <w:tab w:val="num" w:pos="567"/>
        </w:tabs>
        <w:ind w:left="567" w:hanging="567"/>
        <w:jc w:val="both"/>
        <w:rPr>
          <w:rFonts w:ascii="Arial" w:hAnsi="Arial" w:cs="Arial"/>
          <w:highlight w:val="green"/>
          <w:lang w:eastAsia="ja-JP"/>
        </w:rPr>
      </w:pPr>
    </w:p>
    <w:p w14:paraId="45641FFD" w14:textId="77777777" w:rsidR="00E33EB8" w:rsidRPr="008156B4" w:rsidRDefault="00E45317" w:rsidP="00812F4C">
      <w:pPr>
        <w:pStyle w:val="Heading1"/>
        <w:rPr>
          <w:lang w:eastAsia="ja-JP"/>
        </w:rPr>
      </w:pPr>
      <w:bookmarkStart w:id="196" w:name="_Toc161390675"/>
      <w:r>
        <w:rPr>
          <w:lang w:eastAsia="ja-JP"/>
        </w:rPr>
        <w:t>NOT USED</w:t>
      </w:r>
      <w:bookmarkEnd w:id="196"/>
    </w:p>
    <w:p w14:paraId="2D2BFB23" w14:textId="77777777" w:rsidR="00DD4072" w:rsidRPr="008156B4" w:rsidRDefault="00DD4072" w:rsidP="00587AA3">
      <w:pPr>
        <w:pStyle w:val="NoSpacing"/>
        <w:jc w:val="both"/>
        <w:rPr>
          <w:rFonts w:ascii="Arial" w:hAnsi="Arial" w:cs="Arial"/>
          <w:lang w:eastAsia="ja-JP"/>
        </w:rPr>
      </w:pPr>
    </w:p>
    <w:p w14:paraId="0B4E3979" w14:textId="77777777" w:rsidR="00703C42" w:rsidRPr="008156B4" w:rsidRDefault="00182CD6" w:rsidP="00812F4C">
      <w:pPr>
        <w:pStyle w:val="Heading1"/>
      </w:pPr>
      <w:bookmarkStart w:id="197" w:name="_Toc505683774"/>
      <w:bookmarkStart w:id="198" w:name="_Toc517430567"/>
      <w:bookmarkStart w:id="199" w:name="_Toc517433448"/>
      <w:bookmarkStart w:id="200" w:name="_Toc517436473"/>
      <w:bookmarkStart w:id="201" w:name="_Toc517438046"/>
      <w:bookmarkStart w:id="202" w:name="_Toc517440970"/>
      <w:bookmarkStart w:id="203" w:name="_Toc517441475"/>
      <w:bookmarkStart w:id="204" w:name="_Toc494719168"/>
      <w:bookmarkStart w:id="205" w:name="_Toc161390676"/>
      <w:bookmarkEnd w:id="197"/>
      <w:bookmarkEnd w:id="198"/>
      <w:bookmarkEnd w:id="199"/>
      <w:bookmarkEnd w:id="200"/>
      <w:bookmarkEnd w:id="201"/>
      <w:bookmarkEnd w:id="202"/>
      <w:bookmarkEnd w:id="203"/>
      <w:r w:rsidRPr="008156B4">
        <w:t>COMPLAINTS</w:t>
      </w:r>
      <w:bookmarkEnd w:id="204"/>
      <w:bookmarkEnd w:id="205"/>
    </w:p>
    <w:p w14:paraId="52FF7C92" w14:textId="77777777" w:rsidR="00DD4072" w:rsidRPr="008156B4" w:rsidRDefault="00DD4072" w:rsidP="00587AA3">
      <w:pPr>
        <w:pStyle w:val="NoSpacing"/>
        <w:jc w:val="both"/>
        <w:rPr>
          <w:rFonts w:ascii="Arial" w:hAnsi="Arial" w:cs="Arial"/>
        </w:rPr>
      </w:pPr>
    </w:p>
    <w:p w14:paraId="2E5ACDEC" w14:textId="77777777" w:rsidR="00792327" w:rsidRPr="008156B4" w:rsidRDefault="00792327" w:rsidP="00587AA3">
      <w:pPr>
        <w:pStyle w:val="Heading2"/>
        <w:keepNext w:val="0"/>
      </w:pPr>
      <w:r w:rsidRPr="008156B4">
        <w:t xml:space="preserve">The </w:t>
      </w:r>
      <w:r w:rsidR="001C13B4">
        <w:t>Provider</w:t>
      </w:r>
      <w:r w:rsidRPr="008156B4">
        <w:t xml:space="preserve"> shall adopt and promote a culture of welcoming comments and complaints and involvement from Service Users</w:t>
      </w:r>
      <w:r w:rsidR="000C75C6" w:rsidRPr="008156B4">
        <w:t xml:space="preserve"> </w:t>
      </w:r>
      <w:r w:rsidRPr="008156B4">
        <w:t xml:space="preserve">and </w:t>
      </w:r>
      <w:r w:rsidR="000C75C6" w:rsidRPr="008156B4">
        <w:t xml:space="preserve">stakeholders </w:t>
      </w:r>
      <w:r w:rsidRPr="008156B4">
        <w:t xml:space="preserve">in order to improve the quality and delivery of the Services. </w:t>
      </w:r>
    </w:p>
    <w:p w14:paraId="6C9AAB40" w14:textId="77777777" w:rsidR="00100DDF" w:rsidRPr="008156B4" w:rsidRDefault="00100DDF" w:rsidP="00587AA3">
      <w:pPr>
        <w:pStyle w:val="NoSpacing"/>
        <w:tabs>
          <w:tab w:val="left" w:pos="709"/>
        </w:tabs>
        <w:ind w:left="709" w:hanging="709"/>
        <w:jc w:val="both"/>
        <w:rPr>
          <w:rFonts w:ascii="Arial" w:hAnsi="Arial" w:cs="Arial"/>
        </w:rPr>
      </w:pPr>
    </w:p>
    <w:p w14:paraId="04A8B243" w14:textId="5D069CA3" w:rsidR="00100DDF" w:rsidRPr="008156B4" w:rsidRDefault="00100DDF" w:rsidP="00587AA3">
      <w:pPr>
        <w:pStyle w:val="Heading2"/>
        <w:keepNext w:val="0"/>
        <w:rPr>
          <w:rStyle w:val="Heading2Char"/>
        </w:rPr>
      </w:pPr>
      <w:r w:rsidRPr="008156B4">
        <w:rPr>
          <w:rStyle w:val="Heading2Char"/>
        </w:rPr>
        <w:t xml:space="preserve">The </w:t>
      </w:r>
      <w:r w:rsidR="001C13B4">
        <w:rPr>
          <w:rStyle w:val="Heading2Char"/>
        </w:rPr>
        <w:t>Provider</w:t>
      </w:r>
      <w:r w:rsidRPr="008156B4">
        <w:rPr>
          <w:rStyle w:val="Heading2Char"/>
        </w:rPr>
        <w:t xml:space="preserve"> shall </w:t>
      </w:r>
      <w:r w:rsidR="000C75C6" w:rsidRPr="008156B4">
        <w:rPr>
          <w:rStyle w:val="Heading2Char"/>
        </w:rPr>
        <w:t>have and shall make known to all Service Users</w:t>
      </w:r>
      <w:r w:rsidRPr="008156B4">
        <w:rPr>
          <w:rStyle w:val="Heading2Char"/>
        </w:rPr>
        <w:t xml:space="preserve"> its written complaints procedure. The provision of information regarding the complaints procedure should take account of the Service User’s communication needs and the </w:t>
      </w:r>
      <w:r w:rsidR="001C13B4">
        <w:rPr>
          <w:rStyle w:val="Heading2Char"/>
        </w:rPr>
        <w:t>Provider</w:t>
      </w:r>
      <w:r w:rsidRPr="008156B4">
        <w:rPr>
          <w:rStyle w:val="Heading2Char"/>
        </w:rPr>
        <w:t xml:space="preserve"> shall support Service Users to understand the policy in accordance with clause </w:t>
      </w:r>
      <w:r w:rsidRPr="008156B4">
        <w:rPr>
          <w:rStyle w:val="Heading2Char"/>
        </w:rPr>
        <w:fldChar w:fldCharType="begin"/>
      </w:r>
      <w:r w:rsidRPr="008156B4">
        <w:rPr>
          <w:rStyle w:val="Heading2Char"/>
        </w:rPr>
        <w:instrText xml:space="preserve"> REF _Ref498986857 \r \h </w:instrText>
      </w:r>
      <w:r w:rsidR="000C75C6" w:rsidRPr="008156B4">
        <w:rPr>
          <w:rStyle w:val="Heading2Char"/>
        </w:rPr>
        <w:instrText xml:space="preserve"> \* MERGEFORMAT </w:instrText>
      </w:r>
      <w:r w:rsidRPr="008156B4">
        <w:rPr>
          <w:rStyle w:val="Heading2Char"/>
        </w:rPr>
      </w:r>
      <w:r w:rsidRPr="008156B4">
        <w:rPr>
          <w:rStyle w:val="Heading2Char"/>
        </w:rPr>
        <w:fldChar w:fldCharType="separate"/>
      </w:r>
      <w:r w:rsidR="0032710C">
        <w:rPr>
          <w:rStyle w:val="Heading2Char"/>
        </w:rPr>
        <w:t>47</w:t>
      </w:r>
      <w:r w:rsidRPr="008156B4">
        <w:rPr>
          <w:rStyle w:val="Heading2Char"/>
        </w:rPr>
        <w:fldChar w:fldCharType="end"/>
      </w:r>
      <w:r w:rsidRPr="008156B4">
        <w:rPr>
          <w:rStyle w:val="Heading2Char"/>
        </w:rPr>
        <w:t xml:space="preserve"> (Accessible Information Standard) where appropriate.  </w:t>
      </w:r>
    </w:p>
    <w:p w14:paraId="56CB5921" w14:textId="77777777" w:rsidR="00100DDF" w:rsidRPr="008156B4" w:rsidRDefault="00100DDF" w:rsidP="00587AA3">
      <w:pPr>
        <w:pStyle w:val="NoSpacing"/>
        <w:tabs>
          <w:tab w:val="left" w:pos="709"/>
        </w:tabs>
        <w:ind w:left="709" w:hanging="709"/>
        <w:jc w:val="both"/>
        <w:rPr>
          <w:rFonts w:ascii="Arial" w:hAnsi="Arial" w:cs="Arial"/>
          <w:highlight w:val="cyan"/>
        </w:rPr>
      </w:pPr>
    </w:p>
    <w:p w14:paraId="522727F2" w14:textId="77777777" w:rsidR="00100DDF" w:rsidRPr="008156B4" w:rsidRDefault="00100DDF" w:rsidP="00587AA3">
      <w:pPr>
        <w:pStyle w:val="Heading2"/>
        <w:keepNext w:val="0"/>
      </w:pPr>
      <w:r w:rsidRPr="008156B4">
        <w:t xml:space="preserve">The </w:t>
      </w:r>
      <w:r w:rsidR="001C13B4">
        <w:t>Provider</w:t>
      </w:r>
      <w:r w:rsidRPr="008156B4">
        <w:t xml:space="preserve">’s complaints procedure shall comply with all the requirements of any statutory Regulatory Body to which the </w:t>
      </w:r>
      <w:r w:rsidR="001C13B4">
        <w:t>Provider</w:t>
      </w:r>
      <w:r w:rsidRPr="008156B4">
        <w:t xml:space="preserve"> is subject, including any change in such requirements.</w:t>
      </w:r>
    </w:p>
    <w:p w14:paraId="43344A67" w14:textId="77777777" w:rsidR="00100DDF" w:rsidRPr="008156B4" w:rsidRDefault="00100DDF" w:rsidP="00587AA3">
      <w:pPr>
        <w:pStyle w:val="NoSpacing"/>
        <w:tabs>
          <w:tab w:val="left" w:pos="709"/>
        </w:tabs>
        <w:ind w:left="709" w:hanging="709"/>
        <w:jc w:val="both"/>
        <w:rPr>
          <w:rFonts w:ascii="Arial" w:hAnsi="Arial" w:cs="Arial"/>
        </w:rPr>
      </w:pPr>
    </w:p>
    <w:p w14:paraId="2FE623D2" w14:textId="71811D5D" w:rsidR="00C3682D" w:rsidRDefault="00C3682D" w:rsidP="00C3682D">
      <w:pPr>
        <w:pStyle w:val="Heading2"/>
        <w:keepNext w:val="0"/>
      </w:pPr>
      <w:r>
        <w:t xml:space="preserve">The Provider shall immediately investigate any complaint it receives in relation to the Services and take appropriate corrective action. </w:t>
      </w:r>
      <w:r w:rsidRPr="008156B4">
        <w:t xml:space="preserve">At the </w:t>
      </w:r>
      <w:r w:rsidR="00657B26">
        <w:t>Council’s</w:t>
      </w:r>
      <w:r w:rsidR="00657B26" w:rsidRPr="008156B4">
        <w:t xml:space="preserve"> </w:t>
      </w:r>
      <w:r w:rsidRPr="008156B4">
        <w:t xml:space="preserve">request, the </w:t>
      </w:r>
      <w:r>
        <w:t>Provider</w:t>
      </w:r>
      <w:r w:rsidRPr="008156B4">
        <w:t xml:space="preserve"> must supply the </w:t>
      </w:r>
      <w:r w:rsidR="00657B26">
        <w:t xml:space="preserve">Council </w:t>
      </w:r>
      <w:r w:rsidRPr="008156B4">
        <w:t xml:space="preserve">with a copy of its records relating to complaints made in relation to the Services, including response times and any remedial action taken in respect thereof and the </w:t>
      </w:r>
      <w:r>
        <w:t>Provider</w:t>
      </w:r>
      <w:r w:rsidRPr="008156B4">
        <w:t>’s response to those complaints.</w:t>
      </w:r>
      <w:r>
        <w:t xml:space="preserve"> Depending on the circumstances, the Council shall be entitled to direct how a complaint is to be handled and to have sight of the response being made. </w:t>
      </w:r>
    </w:p>
    <w:p w14:paraId="088379A0" w14:textId="77777777" w:rsidR="00C3682D" w:rsidRDefault="00C3682D" w:rsidP="0045248A">
      <w:pPr>
        <w:pStyle w:val="Heading2"/>
        <w:keepNext w:val="0"/>
        <w:numPr>
          <w:ilvl w:val="0"/>
          <w:numId w:val="0"/>
        </w:numPr>
        <w:ind w:left="1134"/>
      </w:pPr>
    </w:p>
    <w:p w14:paraId="1BDFD9FD" w14:textId="4CED7BB5" w:rsidR="00C3682D" w:rsidRDefault="00C3682D" w:rsidP="00C3682D">
      <w:pPr>
        <w:pStyle w:val="Heading2"/>
        <w:keepNext w:val="0"/>
      </w:pPr>
      <w:r>
        <w:t xml:space="preserve">The procedure shall make clear that those who remain dissatisfied with the response may also access the Council’s complaints procedure and will provide information about how to make a complaint to the Local Government Ombudsman. </w:t>
      </w:r>
    </w:p>
    <w:p w14:paraId="3AA44301" w14:textId="77777777" w:rsidR="00792327" w:rsidRPr="008156B4" w:rsidRDefault="00792327" w:rsidP="00587AA3">
      <w:pPr>
        <w:pStyle w:val="NoSpacing"/>
        <w:jc w:val="both"/>
        <w:rPr>
          <w:rFonts w:ascii="Arial" w:hAnsi="Arial" w:cs="Arial"/>
        </w:rPr>
      </w:pPr>
    </w:p>
    <w:p w14:paraId="4AAB53D5" w14:textId="77777777" w:rsidR="00100DDF" w:rsidRPr="008156B4" w:rsidRDefault="001C13B4" w:rsidP="00812F4C">
      <w:pPr>
        <w:pStyle w:val="Heading1"/>
      </w:pPr>
      <w:bookmarkStart w:id="206" w:name="_Ref283213933"/>
      <w:bookmarkStart w:id="207" w:name="_Toc345336884"/>
      <w:bookmarkStart w:id="208" w:name="_Toc345408916"/>
      <w:bookmarkStart w:id="209" w:name="_Toc367437952"/>
      <w:bookmarkStart w:id="210" w:name="_Toc423902202"/>
      <w:bookmarkStart w:id="211" w:name="_Toc499213977"/>
      <w:bookmarkStart w:id="212" w:name="_Toc161390677"/>
      <w:r>
        <w:t>PROVIDER</w:t>
      </w:r>
      <w:r w:rsidR="00100DDF" w:rsidRPr="008156B4">
        <w:t xml:space="preserve"> </w:t>
      </w:r>
      <w:r w:rsidR="00D210B9">
        <w:t>PERFORMANCE</w:t>
      </w:r>
      <w:bookmarkEnd w:id="206"/>
      <w:bookmarkEnd w:id="207"/>
      <w:bookmarkEnd w:id="208"/>
      <w:bookmarkEnd w:id="209"/>
      <w:bookmarkEnd w:id="210"/>
      <w:bookmarkEnd w:id="211"/>
      <w:bookmarkEnd w:id="212"/>
    </w:p>
    <w:p w14:paraId="29BBDD62" w14:textId="77777777" w:rsidR="00100DDF" w:rsidRPr="008156B4" w:rsidRDefault="00100DDF" w:rsidP="00587AA3">
      <w:pPr>
        <w:pStyle w:val="NoSpacing"/>
        <w:jc w:val="both"/>
        <w:rPr>
          <w:rFonts w:ascii="Arial" w:hAnsi="Arial" w:cs="Arial"/>
          <w:highlight w:val="cyan"/>
        </w:rPr>
      </w:pPr>
    </w:p>
    <w:p w14:paraId="2728CBA0" w14:textId="51A2592F" w:rsidR="00100DDF" w:rsidRPr="008156B4" w:rsidRDefault="00100DDF" w:rsidP="00587AA3">
      <w:pPr>
        <w:pStyle w:val="Heading2"/>
        <w:keepNext w:val="0"/>
      </w:pPr>
      <w:bookmarkStart w:id="213" w:name="_Toc95732296"/>
      <w:bookmarkStart w:id="214" w:name="_Toc96487527"/>
      <w:bookmarkStart w:id="215" w:name="_Toc96504392"/>
      <w:r w:rsidRPr="008156B4">
        <w:t xml:space="preserve">Where the </w:t>
      </w:r>
      <w:r w:rsidR="001C13B4">
        <w:t>Provider</w:t>
      </w:r>
      <w:r w:rsidRPr="008156B4">
        <w:t xml:space="preserve"> is unable to perform the Services or any part of them at any time, the </w:t>
      </w:r>
      <w:r w:rsidR="001C13B4">
        <w:t>Provider</w:t>
      </w:r>
      <w:r w:rsidRPr="008156B4">
        <w:t xml:space="preserve"> shall immediately inform the </w:t>
      </w:r>
      <w:r w:rsidR="00EF02FB">
        <w:t>Agreement</w:t>
      </w:r>
      <w:r w:rsidR="00EF1B9B">
        <w:t xml:space="preserve"> </w:t>
      </w:r>
      <w:r w:rsidR="008C4BEA" w:rsidRPr="008156B4">
        <w:t>Administration</w:t>
      </w:r>
      <w:r w:rsidRPr="008156B4">
        <w:t xml:space="preserve"> Manager and confirm the same in writing giving details of the circumstances, reasons and likely duration </w:t>
      </w:r>
      <w:r w:rsidR="000839A7">
        <w:t xml:space="preserve">during which </w:t>
      </w:r>
      <w:r w:rsidR="000839A7">
        <w:lastRenderedPageBreak/>
        <w:t>Services will not be provided</w:t>
      </w:r>
      <w:r w:rsidRPr="008156B4">
        <w:t xml:space="preserve">. Provision of information in accordance with this clause </w:t>
      </w:r>
      <w:r w:rsidR="000839A7" w:rsidRPr="008156B4">
        <w:fldChar w:fldCharType="begin"/>
      </w:r>
      <w:r w:rsidR="000839A7" w:rsidRPr="008156B4">
        <w:instrText xml:space="preserve"> REF _Ref283213933 \r \h </w:instrText>
      </w:r>
      <w:r w:rsidR="000839A7">
        <w:instrText xml:space="preserve"> \* MERGEFORMAT </w:instrText>
      </w:r>
      <w:r w:rsidR="000839A7" w:rsidRPr="008156B4">
        <w:fldChar w:fldCharType="separate"/>
      </w:r>
      <w:r w:rsidR="0032710C">
        <w:t>24</w:t>
      </w:r>
      <w:r w:rsidR="000839A7" w:rsidRPr="008156B4">
        <w:fldChar w:fldCharType="end"/>
      </w:r>
      <w:r w:rsidR="000839A7" w:rsidRPr="008156B4">
        <w:t xml:space="preserve"> </w:t>
      </w:r>
      <w:r w:rsidRPr="008156B4">
        <w:t xml:space="preserve">shall not release or excuse the </w:t>
      </w:r>
      <w:r w:rsidR="001C13B4">
        <w:t>Provider</w:t>
      </w:r>
      <w:r w:rsidRPr="008156B4">
        <w:t xml:space="preserve"> from any of its obligations under this </w:t>
      </w:r>
      <w:r w:rsidR="00F9358C">
        <w:t xml:space="preserve">Provider </w:t>
      </w:r>
      <w:r w:rsidR="000839A7">
        <w:t>Agreement</w:t>
      </w:r>
      <w:r w:rsidRPr="008156B4">
        <w:t>.</w:t>
      </w:r>
      <w:bookmarkEnd w:id="213"/>
      <w:bookmarkEnd w:id="214"/>
      <w:bookmarkEnd w:id="215"/>
      <w:r w:rsidRPr="008156B4">
        <w:t xml:space="preserve"> </w:t>
      </w:r>
    </w:p>
    <w:p w14:paraId="6318767D" w14:textId="77777777" w:rsidR="0082663E" w:rsidRPr="008156B4" w:rsidRDefault="0082663E" w:rsidP="00587AA3">
      <w:pPr>
        <w:pStyle w:val="NoSpacing"/>
        <w:tabs>
          <w:tab w:val="num" w:pos="709"/>
        </w:tabs>
        <w:ind w:left="709" w:hanging="709"/>
        <w:jc w:val="both"/>
        <w:rPr>
          <w:rFonts w:ascii="Arial" w:hAnsi="Arial" w:cs="Arial"/>
          <w:lang w:eastAsia="ja-JP"/>
        </w:rPr>
      </w:pPr>
    </w:p>
    <w:p w14:paraId="3C86908C" w14:textId="77777777" w:rsidR="00F34D19" w:rsidRPr="00E45317" w:rsidRDefault="00125046" w:rsidP="00812F4C">
      <w:pPr>
        <w:pStyle w:val="Heading1"/>
      </w:pPr>
      <w:bookmarkStart w:id="216" w:name="_Ref527103904"/>
      <w:bookmarkStart w:id="217" w:name="_Toc161390678"/>
      <w:r w:rsidRPr="00E45317">
        <w:t xml:space="preserve">SERVICES </w:t>
      </w:r>
      <w:r w:rsidR="003415EC" w:rsidRPr="00E45317">
        <w:t>REVIEW</w:t>
      </w:r>
      <w:bookmarkEnd w:id="216"/>
      <w:bookmarkEnd w:id="217"/>
      <w:r w:rsidR="00D210B9" w:rsidRPr="00E45317">
        <w:t xml:space="preserve"> </w:t>
      </w:r>
    </w:p>
    <w:p w14:paraId="11641D5C" w14:textId="77777777" w:rsidR="003801BE" w:rsidRPr="008156B4" w:rsidRDefault="003801BE" w:rsidP="00587AA3">
      <w:pPr>
        <w:pStyle w:val="NoSpacing"/>
        <w:tabs>
          <w:tab w:val="num" w:pos="709"/>
        </w:tabs>
        <w:ind w:left="709" w:hanging="709"/>
        <w:jc w:val="both"/>
        <w:rPr>
          <w:rFonts w:ascii="Arial" w:hAnsi="Arial" w:cs="Arial"/>
        </w:rPr>
      </w:pPr>
    </w:p>
    <w:p w14:paraId="48C7055F" w14:textId="77777777" w:rsidR="00F34D19" w:rsidRPr="00125046" w:rsidRDefault="0000676F" w:rsidP="00587AA3">
      <w:pPr>
        <w:pStyle w:val="Heading2"/>
        <w:keepNext w:val="0"/>
      </w:pPr>
      <w:r w:rsidRPr="008156B4">
        <w:t>At least</w:t>
      </w:r>
      <w:r w:rsidR="00F34D19" w:rsidRPr="008156B4">
        <w:t xml:space="preserve"> once during each year </w:t>
      </w:r>
      <w:r w:rsidR="000839A7">
        <w:t>of the delivery of the Services</w:t>
      </w:r>
      <w:r w:rsidR="007C6D2A">
        <w:t xml:space="preserve"> </w:t>
      </w:r>
      <w:r w:rsidR="00046B64" w:rsidRPr="008156B4">
        <w:t xml:space="preserve">starting from the date of the commencement of the delivery of the Services by the </w:t>
      </w:r>
      <w:r w:rsidR="001C13B4">
        <w:t>Provider</w:t>
      </w:r>
      <w:r w:rsidR="00F34D19" w:rsidRPr="008156B4">
        <w:t xml:space="preserve">, the </w:t>
      </w:r>
      <w:r w:rsidR="00CC3BF5" w:rsidRPr="008156B4">
        <w:t>P</w:t>
      </w:r>
      <w:r w:rsidR="00F34D19" w:rsidRPr="008156B4">
        <w:t xml:space="preserve">arties shall </w:t>
      </w:r>
      <w:r w:rsidR="00EF1B9B">
        <w:t xml:space="preserve">undertake </w:t>
      </w:r>
      <w:r w:rsidR="00EF02FB">
        <w:t xml:space="preserve">a </w:t>
      </w:r>
      <w:r w:rsidR="00EF02FB" w:rsidRPr="008156B4">
        <w:t>review</w:t>
      </w:r>
      <w:r w:rsidR="00615EFB" w:rsidRPr="008156B4">
        <w:t xml:space="preserve"> </w:t>
      </w:r>
      <w:r w:rsidR="00EF1B9B">
        <w:t xml:space="preserve">of </w:t>
      </w:r>
      <w:r w:rsidR="00983546" w:rsidRPr="008156B4">
        <w:t xml:space="preserve">the Services being provided, </w:t>
      </w:r>
      <w:r w:rsidR="001C4934" w:rsidRPr="008156B4">
        <w:t>quality standards</w:t>
      </w:r>
      <w:r w:rsidR="00983546" w:rsidRPr="008156B4">
        <w:t xml:space="preserve">, the KPIs and any other relevant matters </w:t>
      </w:r>
      <w:r w:rsidR="00615EFB" w:rsidRPr="008156B4">
        <w:t xml:space="preserve">with the aim of </w:t>
      </w:r>
      <w:r w:rsidR="00046B64" w:rsidRPr="008156B4">
        <w:t>assessing what</w:t>
      </w:r>
      <w:r w:rsidR="00615EFB" w:rsidRPr="008156B4">
        <w:t xml:space="preserve"> if any </w:t>
      </w:r>
      <w:r w:rsidR="00046B64" w:rsidRPr="008156B4">
        <w:t xml:space="preserve">changes including </w:t>
      </w:r>
      <w:r w:rsidR="00615EFB" w:rsidRPr="008156B4">
        <w:t>improvements can be made and implemented</w:t>
      </w:r>
      <w:r w:rsidR="00983546" w:rsidRPr="008156B4">
        <w:t xml:space="preserve">.  </w:t>
      </w:r>
      <w:r w:rsidR="00EF1B9B">
        <w:t xml:space="preserve"> </w:t>
      </w:r>
    </w:p>
    <w:p w14:paraId="1625FB22" w14:textId="77777777" w:rsidR="00983546" w:rsidRPr="00125046" w:rsidRDefault="00983546" w:rsidP="00587AA3">
      <w:pPr>
        <w:pStyle w:val="NoSpacing"/>
        <w:tabs>
          <w:tab w:val="num" w:pos="1134"/>
        </w:tabs>
        <w:ind w:left="993" w:hanging="993"/>
        <w:jc w:val="both"/>
        <w:rPr>
          <w:rFonts w:ascii="Arial" w:hAnsi="Arial" w:cs="Arial"/>
        </w:rPr>
      </w:pPr>
    </w:p>
    <w:p w14:paraId="4A20173A" w14:textId="0AB19886" w:rsidR="00125046" w:rsidRDefault="00EF02FB" w:rsidP="00587AA3">
      <w:pPr>
        <w:pStyle w:val="Heading2"/>
        <w:keepNext w:val="0"/>
      </w:pPr>
      <w:r>
        <w:t xml:space="preserve">On the giving of reasonable notice to the </w:t>
      </w:r>
      <w:r w:rsidR="00EF1B9B">
        <w:t>Provider</w:t>
      </w:r>
      <w:r w:rsidR="001240DA">
        <w:t>,</w:t>
      </w:r>
      <w:r w:rsidR="00125046" w:rsidRPr="00125046">
        <w:t xml:space="preserve"> </w:t>
      </w:r>
      <w:r w:rsidR="0058462F">
        <w:t xml:space="preserve">the Provider shall make available </w:t>
      </w:r>
      <w:r w:rsidR="00125046" w:rsidRPr="00125046">
        <w:t xml:space="preserve">such facilities, information and assistance as </w:t>
      </w:r>
      <w:r>
        <w:t xml:space="preserve">the </w:t>
      </w:r>
      <w:r w:rsidR="00657B26">
        <w:t>Council</w:t>
      </w:r>
      <w:r w:rsidR="00657B26" w:rsidRPr="00125046">
        <w:t xml:space="preserve"> </w:t>
      </w:r>
      <w:r w:rsidR="00125046" w:rsidRPr="00125046">
        <w:t xml:space="preserve">may reasonably require, </w:t>
      </w:r>
      <w:bookmarkStart w:id="218" w:name="_Ref269816735"/>
      <w:r w:rsidR="0058462F">
        <w:t xml:space="preserve">including </w:t>
      </w:r>
      <w:r w:rsidR="00125046" w:rsidRPr="00125046">
        <w:t xml:space="preserve"> access to:</w:t>
      </w:r>
      <w:bookmarkEnd w:id="218"/>
    </w:p>
    <w:p w14:paraId="4C27D7AC" w14:textId="77777777" w:rsidR="001F7947" w:rsidRPr="001F7947" w:rsidRDefault="001F7947" w:rsidP="00587AA3">
      <w:pPr>
        <w:pStyle w:val="NoSpacing"/>
        <w:jc w:val="both"/>
      </w:pPr>
    </w:p>
    <w:p w14:paraId="2F89C5E4" w14:textId="77777777" w:rsidR="00125046" w:rsidRDefault="00EF1B9B" w:rsidP="00587AA3">
      <w:pPr>
        <w:pStyle w:val="Heading3"/>
        <w:keepNext w:val="0"/>
      </w:pPr>
      <w:r w:rsidRPr="00EF1B9B">
        <w:t>Staff</w:t>
      </w:r>
      <w:r w:rsidR="00125046" w:rsidRPr="00EF1B9B">
        <w:t>; and</w:t>
      </w:r>
    </w:p>
    <w:p w14:paraId="53797E97" w14:textId="77777777" w:rsidR="001F7947" w:rsidRPr="001F7947" w:rsidRDefault="001F7947" w:rsidP="00587AA3">
      <w:pPr>
        <w:pStyle w:val="NoSpacing"/>
        <w:jc w:val="both"/>
      </w:pPr>
    </w:p>
    <w:p w14:paraId="76FA3A9F" w14:textId="52248B18" w:rsidR="00125046" w:rsidRPr="00EF1B9B" w:rsidRDefault="001C13B4" w:rsidP="00587AA3">
      <w:pPr>
        <w:pStyle w:val="Heading3"/>
        <w:keepNext w:val="0"/>
      </w:pPr>
      <w:r w:rsidRPr="00EF1B9B">
        <w:t>All</w:t>
      </w:r>
      <w:r w:rsidR="00125046" w:rsidRPr="00EF1B9B">
        <w:t xml:space="preserve"> information, reports, financial accounts, documents, records (whether in human or machine readable form) and data which you hold or have access to in each </w:t>
      </w:r>
      <w:r w:rsidR="00EF1B9B">
        <w:t>c</w:t>
      </w:r>
      <w:r w:rsidR="00125046" w:rsidRPr="00EF1B9B">
        <w:t>ase who or which are relevant to this</w:t>
      </w:r>
      <w:r w:rsidR="00F9358C">
        <w:t xml:space="preserve"> Provider</w:t>
      </w:r>
      <w:r w:rsidR="00125046" w:rsidRPr="00EF1B9B">
        <w:t xml:space="preserve"> </w:t>
      </w:r>
      <w:r w:rsidR="00E110B6" w:rsidRPr="00EF1B9B">
        <w:t>Agreement</w:t>
      </w:r>
      <w:r w:rsidR="00125046" w:rsidRPr="00EF1B9B">
        <w:t xml:space="preserve"> or </w:t>
      </w:r>
      <w:r w:rsidRPr="00EF1B9B">
        <w:t>the Services</w:t>
      </w:r>
      <w:r w:rsidR="00125046" w:rsidRPr="00EF1B9B">
        <w:t>.</w:t>
      </w:r>
    </w:p>
    <w:p w14:paraId="78A7E8CF" w14:textId="77777777" w:rsidR="00EF1B9B" w:rsidRPr="00EF1B9B" w:rsidRDefault="00EF1B9B" w:rsidP="00587AA3">
      <w:pPr>
        <w:pStyle w:val="NoSpacing"/>
        <w:jc w:val="both"/>
      </w:pPr>
    </w:p>
    <w:p w14:paraId="5C9B4190" w14:textId="6056C704" w:rsidR="00983546" w:rsidRPr="00125046" w:rsidRDefault="00983546" w:rsidP="00587AA3">
      <w:pPr>
        <w:pStyle w:val="Heading2"/>
        <w:keepNext w:val="0"/>
      </w:pPr>
      <w:r w:rsidRPr="00125046">
        <w:t>Any such</w:t>
      </w:r>
      <w:r w:rsidR="00046B64" w:rsidRPr="00125046">
        <w:t xml:space="preserve"> changes including </w:t>
      </w:r>
      <w:r w:rsidRPr="00125046">
        <w:t>improvement</w:t>
      </w:r>
      <w:r w:rsidR="00046B64" w:rsidRPr="00125046">
        <w:t>s</w:t>
      </w:r>
      <w:r w:rsidRPr="00125046">
        <w:t xml:space="preserve"> necessitating an amendment to the </w:t>
      </w:r>
      <w:r w:rsidR="00F9358C">
        <w:t xml:space="preserve">Provider </w:t>
      </w:r>
      <w:r w:rsidR="00E110B6">
        <w:t>Agreement</w:t>
      </w:r>
      <w:r w:rsidRPr="00125046">
        <w:t xml:space="preserve"> shall be formalised through the issue of a </w:t>
      </w:r>
      <w:r w:rsidR="009A4425">
        <w:t>Variation Notice</w:t>
      </w:r>
      <w:r w:rsidRPr="00125046">
        <w:t xml:space="preserve"> </w:t>
      </w:r>
      <w:r w:rsidR="00EF1B9B">
        <w:t xml:space="preserve">signed by the parties </w:t>
      </w:r>
      <w:r w:rsidRPr="00125046">
        <w:t xml:space="preserve">as provided for in clause </w:t>
      </w:r>
      <w:r w:rsidR="00CC3BF5" w:rsidRPr="00125046">
        <w:fldChar w:fldCharType="begin"/>
      </w:r>
      <w:r w:rsidR="00CC3BF5" w:rsidRPr="00125046">
        <w:instrText xml:space="preserve"> REF _Ref527103159 \r \h </w:instrText>
      </w:r>
      <w:r w:rsidR="008156B4" w:rsidRPr="00125046">
        <w:instrText xml:space="preserve"> \* MERGEFORMAT </w:instrText>
      </w:r>
      <w:r w:rsidR="00CC3BF5" w:rsidRPr="00125046">
        <w:fldChar w:fldCharType="separate"/>
      </w:r>
      <w:r w:rsidR="0032710C">
        <w:t>26</w:t>
      </w:r>
      <w:r w:rsidR="00CC3BF5" w:rsidRPr="00125046">
        <w:fldChar w:fldCharType="end"/>
      </w:r>
      <w:r w:rsidR="00CC3BF5" w:rsidRPr="00125046">
        <w:t xml:space="preserve"> </w:t>
      </w:r>
      <w:r w:rsidRPr="00125046">
        <w:t xml:space="preserve">(Variation). </w:t>
      </w:r>
    </w:p>
    <w:p w14:paraId="4B2F0E99" w14:textId="77777777" w:rsidR="00100DDF" w:rsidRPr="00125046" w:rsidRDefault="00100DDF" w:rsidP="00587AA3">
      <w:pPr>
        <w:pStyle w:val="NoSpacing"/>
        <w:tabs>
          <w:tab w:val="num" w:pos="709"/>
        </w:tabs>
        <w:ind w:left="709" w:hanging="709"/>
        <w:jc w:val="both"/>
        <w:rPr>
          <w:rFonts w:ascii="Arial" w:hAnsi="Arial" w:cs="Arial"/>
        </w:rPr>
      </w:pPr>
    </w:p>
    <w:p w14:paraId="674FE2E4" w14:textId="77777777" w:rsidR="001A1329" w:rsidRPr="00125046" w:rsidRDefault="00F50D72" w:rsidP="00812F4C">
      <w:pPr>
        <w:pStyle w:val="Heading1"/>
      </w:pPr>
      <w:r w:rsidRPr="00125046">
        <w:t xml:space="preserve"> </w:t>
      </w:r>
      <w:bookmarkStart w:id="219" w:name="_Ref466045336"/>
      <w:bookmarkStart w:id="220" w:name="_Toc494719170"/>
      <w:bookmarkStart w:id="221" w:name="_Ref527103159"/>
      <w:bookmarkStart w:id="222" w:name="_Toc161390679"/>
      <w:r w:rsidR="00182CD6" w:rsidRPr="00125046">
        <w:t>VARIATION</w:t>
      </w:r>
      <w:bookmarkEnd w:id="219"/>
      <w:bookmarkEnd w:id="220"/>
      <w:bookmarkEnd w:id="221"/>
      <w:bookmarkEnd w:id="222"/>
    </w:p>
    <w:p w14:paraId="7EC02076" w14:textId="77777777" w:rsidR="00DD4072" w:rsidRPr="00125046" w:rsidRDefault="00DD4072" w:rsidP="00587AA3">
      <w:pPr>
        <w:pStyle w:val="NoSpacing"/>
        <w:jc w:val="both"/>
        <w:rPr>
          <w:rFonts w:ascii="Arial" w:hAnsi="Arial" w:cs="Arial"/>
        </w:rPr>
      </w:pPr>
    </w:p>
    <w:p w14:paraId="2BAA54B1" w14:textId="153FD377" w:rsidR="00F764C5" w:rsidRPr="00125046" w:rsidRDefault="00710E1E" w:rsidP="00587AA3">
      <w:pPr>
        <w:pStyle w:val="Heading2"/>
        <w:keepNext w:val="0"/>
      </w:pPr>
      <w:r w:rsidRPr="00125046">
        <w:t xml:space="preserve">The Parties agree that the </w:t>
      </w:r>
      <w:r w:rsidR="00F9358C">
        <w:t xml:space="preserve">Provider </w:t>
      </w:r>
      <w:r w:rsidR="00E110B6">
        <w:t>Agreement</w:t>
      </w:r>
      <w:r w:rsidRPr="00125046">
        <w:t xml:space="preserve"> may be varied </w:t>
      </w:r>
      <w:r w:rsidR="00A15A2D">
        <w:t>at any time during its Agreement Period</w:t>
      </w:r>
      <w:r w:rsidR="008C4BEA" w:rsidRPr="00125046">
        <w:t xml:space="preserve"> so as to give effect to </w:t>
      </w:r>
      <w:r w:rsidRPr="00125046">
        <w:t>any legislative reforms affecting the Services</w:t>
      </w:r>
      <w:r w:rsidR="00EF1B9B">
        <w:t>,</w:t>
      </w:r>
      <w:r w:rsidR="00F764C5" w:rsidRPr="00125046">
        <w:t xml:space="preserve"> new </w:t>
      </w:r>
      <w:r w:rsidRPr="00125046">
        <w:t>regulations and</w:t>
      </w:r>
      <w:r w:rsidR="00F764C5" w:rsidRPr="00125046">
        <w:t xml:space="preserve"> new</w:t>
      </w:r>
      <w:r w:rsidRPr="00125046">
        <w:t xml:space="preserve"> </w:t>
      </w:r>
      <w:r w:rsidR="006E2AFD" w:rsidRPr="00125046">
        <w:t>guidance in</w:t>
      </w:r>
      <w:r w:rsidRPr="00125046">
        <w:t xml:space="preserve"> relation to </w:t>
      </w:r>
      <w:r w:rsidR="00F764C5" w:rsidRPr="00125046">
        <w:t>the</w:t>
      </w:r>
      <w:r w:rsidRPr="00125046">
        <w:t xml:space="preserve"> delivery of the Services</w:t>
      </w:r>
      <w:r w:rsidR="00364F98">
        <w:t>. This change may reflect changes in available budgets, changes in best practice, internal reorganisation and/or allocation of statutory duties.</w:t>
      </w:r>
      <w:r w:rsidRPr="00125046">
        <w:t xml:space="preserve"> </w:t>
      </w:r>
      <w:r w:rsidR="00364F98">
        <w:t>Such changes will be reflected with the</w:t>
      </w:r>
      <w:r w:rsidR="00F9358C">
        <w:t xml:space="preserve"> Provider</w:t>
      </w:r>
      <w:r w:rsidR="00364F98">
        <w:t xml:space="preserve"> Agreement by way of Variation to the relevant provisions including clauses and schedules,</w:t>
      </w:r>
      <w:r w:rsidR="006E2AFD" w:rsidRPr="00125046">
        <w:t xml:space="preserve"> </w:t>
      </w:r>
      <w:r w:rsidRPr="00125046">
        <w:t>the specification, pricing</w:t>
      </w:r>
      <w:r w:rsidR="00364F98">
        <w:t>, monitoring and reporting procedures, KPIs, policies and procedures</w:t>
      </w:r>
      <w:r w:rsidRPr="00125046">
        <w:t xml:space="preserve"> and </w:t>
      </w:r>
      <w:r w:rsidR="00EF1B9B">
        <w:t xml:space="preserve">other changes necessary or expedient </w:t>
      </w:r>
      <w:r w:rsidR="00F764C5" w:rsidRPr="00125046">
        <w:t>as a result of such reforms.</w:t>
      </w:r>
    </w:p>
    <w:p w14:paraId="407FCDA9" w14:textId="77777777" w:rsidR="009425E4" w:rsidRPr="008156B4" w:rsidRDefault="00710E1E" w:rsidP="00587AA3">
      <w:pPr>
        <w:pStyle w:val="Heading2"/>
        <w:keepNext w:val="0"/>
        <w:numPr>
          <w:ilvl w:val="0"/>
          <w:numId w:val="0"/>
        </w:numPr>
        <w:ind w:left="709"/>
      </w:pPr>
      <w:r w:rsidRPr="008156B4">
        <w:t xml:space="preserve"> </w:t>
      </w:r>
    </w:p>
    <w:p w14:paraId="0201B18D" w14:textId="4127AFE5" w:rsidR="00F764C5" w:rsidRPr="008156B4" w:rsidRDefault="00710E1E" w:rsidP="00587AA3">
      <w:pPr>
        <w:pStyle w:val="Heading2"/>
        <w:keepNext w:val="0"/>
      </w:pPr>
      <w:r w:rsidRPr="008156B4">
        <w:t>F</w:t>
      </w:r>
      <w:r w:rsidR="009425E4" w:rsidRPr="008156B4">
        <w:t xml:space="preserve">urther the Parties agree that </w:t>
      </w:r>
      <w:r w:rsidRPr="008156B4">
        <w:t xml:space="preserve">the </w:t>
      </w:r>
      <w:r w:rsidR="009425E4" w:rsidRPr="008156B4">
        <w:t>Services</w:t>
      </w:r>
      <w:r w:rsidRPr="008156B4">
        <w:t xml:space="preserve"> and their delivery shall be monitored and reviewed </w:t>
      </w:r>
      <w:r w:rsidR="009425E4" w:rsidRPr="008156B4">
        <w:t xml:space="preserve"> as provided for in Clause</w:t>
      </w:r>
      <w:r w:rsidR="006B1372" w:rsidRPr="008156B4">
        <w:t>s</w:t>
      </w:r>
      <w:r w:rsidR="00D56678" w:rsidRPr="008156B4">
        <w:t xml:space="preserve"> </w:t>
      </w:r>
      <w:r w:rsidR="00D56678" w:rsidRPr="008156B4">
        <w:fldChar w:fldCharType="begin"/>
      </w:r>
      <w:r w:rsidR="00D56678" w:rsidRPr="008156B4">
        <w:instrText xml:space="preserve"> REF _Ref466037708 \r \h </w:instrText>
      </w:r>
      <w:r w:rsidR="008156B4">
        <w:instrText xml:space="preserve"> \* MERGEFORMAT </w:instrText>
      </w:r>
      <w:r w:rsidR="00D56678" w:rsidRPr="008156B4">
        <w:fldChar w:fldCharType="separate"/>
      </w:r>
      <w:r w:rsidR="0032710C">
        <w:t>20</w:t>
      </w:r>
      <w:r w:rsidR="00D56678" w:rsidRPr="008156B4">
        <w:fldChar w:fldCharType="end"/>
      </w:r>
      <w:r w:rsidR="00D56678" w:rsidRPr="008156B4">
        <w:t xml:space="preserve"> </w:t>
      </w:r>
      <w:r w:rsidR="006B1372" w:rsidRPr="008156B4">
        <w:t>and</w:t>
      </w:r>
      <w:r w:rsidR="00D56678" w:rsidRPr="008156B4">
        <w:t xml:space="preserve"> </w:t>
      </w:r>
      <w:r w:rsidR="00D56678" w:rsidRPr="008156B4">
        <w:fldChar w:fldCharType="begin"/>
      </w:r>
      <w:r w:rsidR="00D56678" w:rsidRPr="008156B4">
        <w:instrText xml:space="preserve"> REF _Ref527103904 \r \h </w:instrText>
      </w:r>
      <w:r w:rsidR="008156B4">
        <w:instrText xml:space="preserve"> \* MERGEFORMAT </w:instrText>
      </w:r>
      <w:r w:rsidR="00D56678" w:rsidRPr="008156B4">
        <w:fldChar w:fldCharType="separate"/>
      </w:r>
      <w:r w:rsidR="0032710C">
        <w:t>25</w:t>
      </w:r>
      <w:r w:rsidR="00D56678" w:rsidRPr="008156B4">
        <w:fldChar w:fldCharType="end"/>
      </w:r>
      <w:r w:rsidR="00D56678" w:rsidRPr="008156B4">
        <w:t xml:space="preserve"> </w:t>
      </w:r>
      <w:r w:rsidR="009425E4" w:rsidRPr="008156B4">
        <w:t xml:space="preserve">and that the </w:t>
      </w:r>
      <w:r w:rsidR="00F9358C">
        <w:t xml:space="preserve">Provider </w:t>
      </w:r>
      <w:r w:rsidR="00E110B6">
        <w:t>Agreement</w:t>
      </w:r>
      <w:r w:rsidR="009425E4" w:rsidRPr="008156B4">
        <w:t xml:space="preserve"> may be varied so as to effect service </w:t>
      </w:r>
      <w:r w:rsidR="00046B64" w:rsidRPr="008156B4">
        <w:t xml:space="preserve"> changes and </w:t>
      </w:r>
      <w:r w:rsidR="009425E4" w:rsidRPr="008156B4">
        <w:t>improvements measured in terms of better outcomes and/or efficiency and/or reductions in costs</w:t>
      </w:r>
      <w:r w:rsidR="00D56678" w:rsidRPr="008156B4">
        <w:t xml:space="preserve"> </w:t>
      </w:r>
      <w:r w:rsidR="00F764C5" w:rsidRPr="008156B4">
        <w:t>including amendments to KPIs including Target KPIs</w:t>
      </w:r>
      <w:r w:rsidR="00424E6B" w:rsidRPr="008156B4">
        <w:t xml:space="preserve"> </w:t>
      </w:r>
      <w:r w:rsidR="007C49C0" w:rsidRPr="008156B4">
        <w:t xml:space="preserve">and changes in scope necessary to reflect changes in available budgets </w:t>
      </w:r>
      <w:r w:rsidR="00046B64" w:rsidRPr="008156B4">
        <w:t xml:space="preserve">whether such changes </w:t>
      </w:r>
      <w:r w:rsidR="007C49C0" w:rsidRPr="008156B4">
        <w:t>reflect increases or decreases in the those budgets</w:t>
      </w:r>
      <w:r w:rsidR="009425E4" w:rsidRPr="008156B4">
        <w:t>.</w:t>
      </w:r>
    </w:p>
    <w:p w14:paraId="160529F2" w14:textId="77777777" w:rsidR="006B1372" w:rsidRPr="008156B4" w:rsidRDefault="006B1372" w:rsidP="00587AA3">
      <w:pPr>
        <w:pStyle w:val="NoSpacing"/>
        <w:tabs>
          <w:tab w:val="num" w:pos="709"/>
        </w:tabs>
        <w:ind w:left="709" w:hanging="709"/>
        <w:jc w:val="both"/>
        <w:rPr>
          <w:rFonts w:ascii="Arial" w:hAnsi="Arial" w:cs="Arial"/>
        </w:rPr>
      </w:pPr>
    </w:p>
    <w:p w14:paraId="5F26D379" w14:textId="0888E40C" w:rsidR="00996E75" w:rsidRPr="008156B4" w:rsidRDefault="00C13975" w:rsidP="00587AA3">
      <w:pPr>
        <w:pStyle w:val="Heading2"/>
        <w:keepNext w:val="0"/>
      </w:pPr>
      <w:r w:rsidRPr="008156B4">
        <w:t xml:space="preserve">No Variation of this </w:t>
      </w:r>
      <w:r w:rsidR="00F9358C">
        <w:t xml:space="preserve">Provider </w:t>
      </w:r>
      <w:r w:rsidR="00E110B6">
        <w:t>Agreement</w:t>
      </w:r>
      <w:r w:rsidRPr="008156B4">
        <w:t xml:space="preserve"> shall be effective unless it is in writing and signed by the Parties (or their </w:t>
      </w:r>
      <w:r w:rsidR="0082416E" w:rsidRPr="008156B4">
        <w:t>duly a</w:t>
      </w:r>
      <w:r w:rsidRPr="008156B4">
        <w:t xml:space="preserve">uthorised </w:t>
      </w:r>
      <w:r w:rsidR="0082416E" w:rsidRPr="008156B4">
        <w:t>r</w:t>
      </w:r>
      <w:r w:rsidRPr="008156B4">
        <w:t>epresentatives).</w:t>
      </w:r>
    </w:p>
    <w:p w14:paraId="6F8BC064" w14:textId="77777777" w:rsidR="00FB485E" w:rsidRPr="008156B4" w:rsidRDefault="00FB485E" w:rsidP="00587AA3">
      <w:pPr>
        <w:pStyle w:val="NoSpacing"/>
        <w:tabs>
          <w:tab w:val="num" w:pos="709"/>
        </w:tabs>
        <w:ind w:left="709" w:hanging="709"/>
        <w:jc w:val="both"/>
        <w:rPr>
          <w:rFonts w:ascii="Arial" w:hAnsi="Arial" w:cs="Arial"/>
        </w:rPr>
      </w:pPr>
    </w:p>
    <w:p w14:paraId="5F60AAB2" w14:textId="77777777" w:rsidR="00F50D72" w:rsidRPr="008156B4" w:rsidRDefault="00FB485E" w:rsidP="00587AA3">
      <w:pPr>
        <w:pStyle w:val="Heading2"/>
        <w:keepNext w:val="0"/>
      </w:pPr>
      <w:r w:rsidRPr="008156B4">
        <w:t xml:space="preserve">The </w:t>
      </w:r>
      <w:r w:rsidR="00CC3BF5" w:rsidRPr="008156B4">
        <w:t>P</w:t>
      </w:r>
      <w:r w:rsidRPr="008156B4">
        <w:t xml:space="preserve">arties agree that </w:t>
      </w:r>
      <w:r w:rsidR="00A86FCB" w:rsidRPr="008156B4">
        <w:t>e</w:t>
      </w:r>
      <w:r w:rsidR="00CE65EE" w:rsidRPr="008156B4">
        <w:t>ither party may propose a Variation to the Service</w:t>
      </w:r>
      <w:r w:rsidR="00581128" w:rsidRPr="008156B4">
        <w:t>s</w:t>
      </w:r>
      <w:r w:rsidR="00CE65EE" w:rsidRPr="008156B4">
        <w:t xml:space="preserve"> at any time during the </w:t>
      </w:r>
      <w:r w:rsidR="00E110B6">
        <w:t>Agreement</w:t>
      </w:r>
      <w:r w:rsidR="00CE65EE" w:rsidRPr="008156B4">
        <w:t xml:space="preserve"> Period.</w:t>
      </w:r>
    </w:p>
    <w:p w14:paraId="1A815DEF" w14:textId="77777777" w:rsidR="00DD4072" w:rsidRPr="008156B4" w:rsidRDefault="00DD4072" w:rsidP="00587AA3">
      <w:pPr>
        <w:pStyle w:val="NoSpacing"/>
        <w:tabs>
          <w:tab w:val="num" w:pos="709"/>
        </w:tabs>
        <w:ind w:left="709" w:hanging="709"/>
        <w:jc w:val="both"/>
        <w:rPr>
          <w:rFonts w:ascii="Arial" w:hAnsi="Arial" w:cs="Arial"/>
        </w:rPr>
      </w:pPr>
    </w:p>
    <w:p w14:paraId="6FFD698C" w14:textId="1BD93111" w:rsidR="00C60231" w:rsidRDefault="006B1372" w:rsidP="00587AA3">
      <w:pPr>
        <w:pStyle w:val="Heading2"/>
        <w:keepNext w:val="0"/>
      </w:pPr>
      <w:bookmarkStart w:id="223" w:name="_Ref527104130"/>
      <w:r w:rsidRPr="00822F43">
        <w:t>W</w:t>
      </w:r>
      <w:r w:rsidR="009450DE" w:rsidRPr="00822F43">
        <w:t xml:space="preserve">here the </w:t>
      </w:r>
      <w:r w:rsidR="00657B26">
        <w:t>Council</w:t>
      </w:r>
      <w:r w:rsidR="00657B26" w:rsidRPr="00822F43">
        <w:t xml:space="preserve"> </w:t>
      </w:r>
      <w:r w:rsidR="009450DE" w:rsidRPr="00822F43">
        <w:t>propose</w:t>
      </w:r>
      <w:r w:rsidR="00657B26">
        <w:t>s</w:t>
      </w:r>
      <w:r w:rsidR="009450DE" w:rsidRPr="00822F43">
        <w:t xml:space="preserve"> a </w:t>
      </w:r>
      <w:r w:rsidR="00D42AC2" w:rsidRPr="00822F43">
        <w:t>V</w:t>
      </w:r>
      <w:r w:rsidR="009450DE" w:rsidRPr="00822F43">
        <w:t xml:space="preserve">ariation which in the reasonable opinion of the </w:t>
      </w:r>
      <w:r w:rsidR="00657B26">
        <w:t>Council</w:t>
      </w:r>
      <w:r w:rsidR="00657B26" w:rsidRPr="00822F43">
        <w:t xml:space="preserve"> </w:t>
      </w:r>
      <w:r w:rsidR="009450DE" w:rsidRPr="00822F43">
        <w:t>is necessary for the continued viability of th</w:t>
      </w:r>
      <w:r w:rsidR="00B472F5" w:rsidRPr="00822F43">
        <w:t>is</w:t>
      </w:r>
      <w:r w:rsidR="009450DE" w:rsidRPr="00822F43">
        <w:t xml:space="preserve"> </w:t>
      </w:r>
      <w:r w:rsidR="00F9358C">
        <w:t xml:space="preserve">Provider </w:t>
      </w:r>
      <w:r w:rsidR="00E110B6" w:rsidRPr="00822F43">
        <w:t>Agreement</w:t>
      </w:r>
      <w:r w:rsidR="009425E4" w:rsidRPr="00822F43">
        <w:t xml:space="preserve"> which Variation may reflect a reduction in the available funding for the Services of part of the Services</w:t>
      </w:r>
      <w:r w:rsidR="009450DE" w:rsidRPr="00822F43">
        <w:t xml:space="preserve">, the </w:t>
      </w:r>
      <w:r w:rsidR="001C13B4" w:rsidRPr="00822F43">
        <w:t>Provider</w:t>
      </w:r>
      <w:r w:rsidR="009450DE" w:rsidRPr="00822F43">
        <w:t xml:space="preserve"> shall not </w:t>
      </w:r>
      <w:r w:rsidR="009450DE" w:rsidRPr="00822F43">
        <w:lastRenderedPageBreak/>
        <w:t xml:space="preserve">be entitled to reject or refuse such </w:t>
      </w:r>
      <w:r w:rsidR="00100DDF" w:rsidRPr="00822F43">
        <w:t>V</w:t>
      </w:r>
      <w:r w:rsidR="009450DE" w:rsidRPr="00822F43">
        <w:t xml:space="preserve">ariation.  If, however, </w:t>
      </w:r>
      <w:r w:rsidR="00100DDF" w:rsidRPr="00822F43">
        <w:t>t</w:t>
      </w:r>
      <w:r w:rsidR="009450DE" w:rsidRPr="00822F43">
        <w:t xml:space="preserve">he </w:t>
      </w:r>
      <w:r w:rsidR="001C13B4" w:rsidRPr="00822F43">
        <w:t>Provider</w:t>
      </w:r>
      <w:r w:rsidR="009450DE" w:rsidRPr="00822F43">
        <w:t xml:space="preserve"> clearly demonstrates to the reasonable satisfaction of the </w:t>
      </w:r>
      <w:r w:rsidR="00657B26">
        <w:t>Council</w:t>
      </w:r>
      <w:r w:rsidR="00657B26" w:rsidRPr="00822F43">
        <w:t xml:space="preserve"> </w:t>
      </w:r>
      <w:r w:rsidR="00D10672" w:rsidRPr="00822F43">
        <w:t>that</w:t>
      </w:r>
      <w:r w:rsidR="009450DE" w:rsidRPr="00822F43">
        <w:t xml:space="preserve"> </w:t>
      </w:r>
      <w:r w:rsidR="00D10672" w:rsidRPr="00822F43">
        <w:t xml:space="preserve">the proposed </w:t>
      </w:r>
      <w:r w:rsidR="00100DDF" w:rsidRPr="00822F43">
        <w:t>V</w:t>
      </w:r>
      <w:r w:rsidR="00D10672" w:rsidRPr="00822F43">
        <w:t>ariation</w:t>
      </w:r>
      <w:bookmarkEnd w:id="223"/>
      <w:r w:rsidR="00C60231" w:rsidRPr="00822F43">
        <w:t xml:space="preserve"> i</w:t>
      </w:r>
      <w:r w:rsidR="001C13B4" w:rsidRPr="00822F43">
        <w:t>s</w:t>
      </w:r>
      <w:r w:rsidR="00D10672" w:rsidRPr="00822F43">
        <w:t xml:space="preserve"> </w:t>
      </w:r>
      <w:r w:rsidR="0058374A" w:rsidRPr="00822F43">
        <w:t>contrary to Law</w:t>
      </w:r>
      <w:r w:rsidR="00C60231" w:rsidRPr="00822F43">
        <w:t xml:space="preserve"> or w</w:t>
      </w:r>
      <w:r w:rsidR="001C13B4" w:rsidRPr="00822F43">
        <w:t>ould</w:t>
      </w:r>
      <w:r w:rsidR="006E2AFD" w:rsidRPr="00822F43">
        <w:t xml:space="preserve"> </w:t>
      </w:r>
      <w:r w:rsidR="0092227C" w:rsidRPr="00822F43">
        <w:t xml:space="preserve">otherwise materially and adversely affect the </w:t>
      </w:r>
      <w:r w:rsidR="001C13B4" w:rsidRPr="00822F43">
        <w:t>Provider</w:t>
      </w:r>
      <w:r w:rsidR="0092227C" w:rsidRPr="00822F43">
        <w:t>’s ability to provide the Services</w:t>
      </w:r>
      <w:r w:rsidR="00C60231" w:rsidRPr="00822F43">
        <w:t xml:space="preserve"> t</w:t>
      </w:r>
      <w:r w:rsidR="001C13B4" w:rsidRPr="00822F43">
        <w:t>hen</w:t>
      </w:r>
      <w:r w:rsidR="0092227C" w:rsidRPr="00822F43">
        <w:t xml:space="preserve"> the </w:t>
      </w:r>
      <w:r w:rsidR="00CC3BF5" w:rsidRPr="00822F43">
        <w:t>P</w:t>
      </w:r>
      <w:r w:rsidR="0092227C" w:rsidRPr="00822F43">
        <w:t xml:space="preserve">arties shall be at liberty to treat this </w:t>
      </w:r>
      <w:r w:rsidR="00F9358C">
        <w:t xml:space="preserve">Provider </w:t>
      </w:r>
      <w:r w:rsidR="00420257" w:rsidRPr="00822F43">
        <w:t xml:space="preserve">Agreement </w:t>
      </w:r>
      <w:r w:rsidR="0092227C" w:rsidRPr="00822F43">
        <w:t>as terminable and either party may by written notice to the other give such notice of termination as is reasonable in the circumstances</w:t>
      </w:r>
      <w:r w:rsidR="006476DA" w:rsidRPr="001170C0">
        <w:t xml:space="preserve">. </w:t>
      </w:r>
    </w:p>
    <w:p w14:paraId="67C703E3" w14:textId="77777777" w:rsidR="001170C0" w:rsidRPr="001170C0" w:rsidRDefault="001170C0" w:rsidP="00587AA3">
      <w:pPr>
        <w:pStyle w:val="NoSpacing"/>
        <w:jc w:val="both"/>
      </w:pPr>
    </w:p>
    <w:p w14:paraId="199F23D1" w14:textId="1BD7C5F8" w:rsidR="002556FD" w:rsidRDefault="002556FD" w:rsidP="002556FD">
      <w:pPr>
        <w:pStyle w:val="Heading2"/>
        <w:keepNext w:val="0"/>
      </w:pPr>
      <w:r w:rsidRPr="001170C0">
        <w:t xml:space="preserve">Where the </w:t>
      </w:r>
      <w:r w:rsidR="00F9358C">
        <w:t xml:space="preserve">Provider </w:t>
      </w:r>
      <w:r w:rsidRPr="001170C0">
        <w:t xml:space="preserve">Agreement is terminated in the circumstances set out in Clause 26.5, the Provider shall not be entitled to any compensation upon expiry of the notice of termination. </w:t>
      </w:r>
    </w:p>
    <w:p w14:paraId="6A8C5462" w14:textId="77777777" w:rsidR="002556FD" w:rsidRDefault="002556FD" w:rsidP="0045248A">
      <w:pPr>
        <w:pStyle w:val="Heading2"/>
        <w:keepNext w:val="0"/>
        <w:numPr>
          <w:ilvl w:val="0"/>
          <w:numId w:val="0"/>
        </w:numPr>
        <w:ind w:left="426"/>
      </w:pPr>
    </w:p>
    <w:p w14:paraId="074DE9FC" w14:textId="70CE67B8" w:rsidR="002556FD" w:rsidRPr="002556FD" w:rsidRDefault="002556FD" w:rsidP="002556FD">
      <w:pPr>
        <w:pStyle w:val="Heading2"/>
        <w:keepNext w:val="0"/>
      </w:pPr>
      <w:r>
        <w:t xml:space="preserve">The Council reserves the right to require </w:t>
      </w:r>
      <w:r w:rsidR="00C961FC">
        <w:t>Variation</w:t>
      </w:r>
      <w:r>
        <w:t xml:space="preserve"> to the Services for any reason including to meet the policies of the Council prevailing at the time but so as to not constitute a material Variation to the</w:t>
      </w:r>
      <w:r w:rsidR="00F9358C">
        <w:t xml:space="preserve"> Provider</w:t>
      </w:r>
      <w:r>
        <w:t xml:space="preserve"> Agreement. </w:t>
      </w:r>
    </w:p>
    <w:p w14:paraId="647FAC12" w14:textId="175FB5F3" w:rsidR="002556FD" w:rsidRDefault="002556FD" w:rsidP="0045248A">
      <w:pPr>
        <w:pStyle w:val="Heading2"/>
        <w:keepNext w:val="0"/>
        <w:numPr>
          <w:ilvl w:val="0"/>
          <w:numId w:val="0"/>
        </w:numPr>
      </w:pPr>
    </w:p>
    <w:p w14:paraId="258428ED" w14:textId="77777777" w:rsidR="00364F98" w:rsidRDefault="00364F98" w:rsidP="00364F98">
      <w:pPr>
        <w:pStyle w:val="Heading2"/>
        <w:keepNext w:val="0"/>
      </w:pPr>
      <w:r>
        <w:t xml:space="preserve">The Provider agrees to work with the Council in a spirit of co-operation and good faith to agree such changes as are necessary and to ensure that when it is informed of the requirement for change that such information as may reasonably be required by the Council is made available promptly to enable such a variation to be costed and the changes developed and implemented efficiently and effectively. </w:t>
      </w:r>
    </w:p>
    <w:p w14:paraId="07FA6AA1" w14:textId="2EECAF4C" w:rsidR="00364F98" w:rsidRDefault="00364F98" w:rsidP="0045248A">
      <w:pPr>
        <w:pStyle w:val="Heading2"/>
        <w:keepNext w:val="0"/>
        <w:numPr>
          <w:ilvl w:val="0"/>
          <w:numId w:val="0"/>
        </w:numPr>
        <w:ind w:left="1134" w:hanging="708"/>
      </w:pPr>
    </w:p>
    <w:p w14:paraId="396D2C24" w14:textId="020F8112" w:rsidR="00364F98" w:rsidRDefault="00364F98" w:rsidP="00D24F59">
      <w:pPr>
        <w:pStyle w:val="Heading2"/>
        <w:keepNext w:val="0"/>
      </w:pPr>
      <w:r>
        <w:t>The Parties shall give reasonable written notice to each other of any Variation</w:t>
      </w:r>
      <w:r w:rsidR="00C961FC">
        <w:t xml:space="preserve"> (a</w:t>
      </w:r>
      <w:r>
        <w:t xml:space="preserve"> </w:t>
      </w:r>
      <w:r w:rsidR="00C961FC">
        <w:t>“</w:t>
      </w:r>
      <w:r w:rsidRPr="0045248A">
        <w:rPr>
          <w:b/>
          <w:bCs/>
        </w:rPr>
        <w:t>Variation Notice</w:t>
      </w:r>
      <w:r w:rsidR="00C961FC">
        <w:t>”) which</w:t>
      </w:r>
      <w:r>
        <w:t xml:space="preserve"> shall set out the nature of the Variation sought and the reasons for it.  </w:t>
      </w:r>
    </w:p>
    <w:p w14:paraId="4E86359E" w14:textId="77777777" w:rsidR="00364F98" w:rsidRPr="00364F98" w:rsidRDefault="00364F98" w:rsidP="0045248A">
      <w:pPr>
        <w:pStyle w:val="NoSpacing"/>
      </w:pPr>
    </w:p>
    <w:p w14:paraId="36F4132A" w14:textId="7A05756B" w:rsidR="009711C1" w:rsidRPr="009711C1" w:rsidRDefault="009711C1" w:rsidP="00EE2392">
      <w:pPr>
        <w:pStyle w:val="Heading2"/>
        <w:keepNext w:val="0"/>
        <w:jc w:val="left"/>
      </w:pPr>
      <w:r>
        <w:t>If the Council proposes a Variation, the Provider shall within ten (10) Working Days of receipt of the Variation Notice or if the Provider proposes a Variation, it shall with the Variation Notice provide details of the estimated costs of Variation (if any) along with a statement of the Provider’s opinion on:</w:t>
      </w:r>
      <w:r>
        <w:br/>
      </w:r>
    </w:p>
    <w:p w14:paraId="33BAF9ED" w14:textId="46202214" w:rsidR="009711C1" w:rsidRDefault="009711C1" w:rsidP="009711C1">
      <w:pPr>
        <w:pStyle w:val="Heading3"/>
      </w:pPr>
      <w:r>
        <w:t>any impact on the provision of the Service;</w:t>
      </w:r>
    </w:p>
    <w:p w14:paraId="59C8356D" w14:textId="77777777" w:rsidR="009711C1" w:rsidRPr="009711C1" w:rsidRDefault="009711C1" w:rsidP="0045248A">
      <w:pPr>
        <w:pStyle w:val="NoSpacing"/>
      </w:pPr>
    </w:p>
    <w:p w14:paraId="015A9BCC" w14:textId="77777777" w:rsidR="009711C1" w:rsidRDefault="009711C1" w:rsidP="0045248A">
      <w:pPr>
        <w:pStyle w:val="Heading3"/>
        <w:jc w:val="left"/>
      </w:pPr>
      <w:r>
        <w:t>the time required to implement the Variation;</w:t>
      </w:r>
      <w:r>
        <w:br/>
      </w:r>
    </w:p>
    <w:p w14:paraId="64DC4170" w14:textId="1ED5412E" w:rsidR="009711C1" w:rsidRDefault="009711C1" w:rsidP="0045248A">
      <w:pPr>
        <w:pStyle w:val="Heading3"/>
        <w:jc w:val="left"/>
      </w:pPr>
      <w:r>
        <w:t xml:space="preserve">any amendment(s) required to this </w:t>
      </w:r>
      <w:r w:rsidR="00F9358C">
        <w:t xml:space="preserve">Provider </w:t>
      </w:r>
      <w:r>
        <w:t>Agreement;</w:t>
      </w:r>
      <w:r>
        <w:br/>
      </w:r>
    </w:p>
    <w:p w14:paraId="30F957EA" w14:textId="77777777" w:rsidR="009711C1" w:rsidRDefault="009711C1" w:rsidP="0045248A">
      <w:pPr>
        <w:pStyle w:val="Heading3"/>
        <w:jc w:val="left"/>
      </w:pPr>
      <w:r>
        <w:t>any loss of revenue that may result;</w:t>
      </w:r>
      <w:r>
        <w:br/>
      </w:r>
    </w:p>
    <w:p w14:paraId="7AF32C65" w14:textId="77777777" w:rsidR="009711C1" w:rsidRDefault="009711C1" w:rsidP="0045248A">
      <w:pPr>
        <w:pStyle w:val="Heading3"/>
        <w:jc w:val="left"/>
      </w:pPr>
      <w:r>
        <w:t>additions or amendments required to any Necessary Consents or the need for additional consents;</w:t>
      </w:r>
      <w:r>
        <w:br/>
      </w:r>
    </w:p>
    <w:p w14:paraId="38D11817" w14:textId="0391BE15" w:rsidR="009711C1" w:rsidRDefault="009711C1" w:rsidP="0045248A">
      <w:pPr>
        <w:pStyle w:val="Heading3"/>
        <w:jc w:val="left"/>
      </w:pPr>
      <w:r>
        <w:t>any capital expenditure required.</w:t>
      </w:r>
      <w:r>
        <w:br/>
      </w:r>
    </w:p>
    <w:p w14:paraId="5A558E40" w14:textId="6E50CD62" w:rsidR="008136F3" w:rsidRPr="008136F3" w:rsidRDefault="009711C1" w:rsidP="008136F3">
      <w:pPr>
        <w:pStyle w:val="Heading2"/>
        <w:keepNext w:val="0"/>
      </w:pPr>
      <w:r>
        <w:t xml:space="preserve">The Parties shall, as soon as reasonably practicable seek to agree the terms of any Variation, provided that the Council shall not be required to agree to any Provider Variation that would increase the </w:t>
      </w:r>
      <w:r w:rsidR="005462F6">
        <w:t>Agreed Fee</w:t>
      </w:r>
      <w:r>
        <w:t xml:space="preserve"> or otherwise require the Council to make any additional payment. </w:t>
      </w:r>
    </w:p>
    <w:p w14:paraId="4F558DF6" w14:textId="3FD7FD45" w:rsidR="009711C1" w:rsidRDefault="009711C1" w:rsidP="0045248A">
      <w:pPr>
        <w:pStyle w:val="Heading2"/>
        <w:keepNext w:val="0"/>
        <w:numPr>
          <w:ilvl w:val="0"/>
          <w:numId w:val="0"/>
        </w:numPr>
        <w:ind w:left="1134" w:hanging="708"/>
      </w:pPr>
    </w:p>
    <w:p w14:paraId="1DFE4C06" w14:textId="7EC7C730" w:rsidR="008136F3" w:rsidRDefault="008136F3" w:rsidP="009711C1">
      <w:pPr>
        <w:pStyle w:val="Heading2"/>
        <w:keepNext w:val="0"/>
      </w:pPr>
      <w:r>
        <w:t>A Party receiving a Variation Notice shall within 28 Days of receipt notify whether it agrees to the Variation and if it does not, the reasons for such decision.</w:t>
      </w:r>
    </w:p>
    <w:p w14:paraId="513170BA" w14:textId="77777777" w:rsidR="008136F3" w:rsidRPr="008136F3" w:rsidRDefault="008136F3" w:rsidP="0045248A">
      <w:pPr>
        <w:pStyle w:val="NoSpacing"/>
      </w:pPr>
    </w:p>
    <w:p w14:paraId="15FF7988" w14:textId="5407B93B" w:rsidR="009711C1" w:rsidRDefault="008136F3" w:rsidP="009711C1">
      <w:pPr>
        <w:pStyle w:val="Heading2"/>
        <w:keepNext w:val="0"/>
      </w:pPr>
      <w:r>
        <w:t xml:space="preserve">For the avoidance of doubt this Clause does not apply to variations to Care and Support Plans or any </w:t>
      </w:r>
      <w:r w:rsidR="006106B6">
        <w:t xml:space="preserve">ISA </w:t>
      </w:r>
      <w:r>
        <w:t xml:space="preserve">which meet the individual requirements of the Service Users. </w:t>
      </w:r>
    </w:p>
    <w:p w14:paraId="185FE26C" w14:textId="77777777" w:rsidR="00FE727A" w:rsidRPr="008156B4" w:rsidRDefault="00FE727A" w:rsidP="0045248A">
      <w:pPr>
        <w:pStyle w:val="Body20"/>
        <w:tabs>
          <w:tab w:val="num" w:pos="993"/>
        </w:tabs>
        <w:spacing w:before="0" w:after="0" w:line="276" w:lineRule="auto"/>
        <w:ind w:left="0"/>
        <w:rPr>
          <w:rFonts w:cs="Arial"/>
          <w:sz w:val="22"/>
          <w:szCs w:val="22"/>
        </w:rPr>
      </w:pPr>
    </w:p>
    <w:p w14:paraId="317DF990" w14:textId="77777777" w:rsidR="00B30987" w:rsidRPr="008156B4" w:rsidRDefault="001C13B4" w:rsidP="00812F4C">
      <w:pPr>
        <w:pStyle w:val="Heading1"/>
      </w:pPr>
      <w:bookmarkStart w:id="224" w:name="_Ref466044717"/>
      <w:bookmarkStart w:id="225" w:name="_Toc494719171"/>
      <w:bookmarkStart w:id="226" w:name="_Toc161390680"/>
      <w:r>
        <w:lastRenderedPageBreak/>
        <w:t>PROVIDER</w:t>
      </w:r>
      <w:r w:rsidR="00182CD6" w:rsidRPr="008156B4">
        <w:t>’S RECORDS</w:t>
      </w:r>
      <w:bookmarkEnd w:id="224"/>
      <w:bookmarkEnd w:id="225"/>
      <w:bookmarkEnd w:id="226"/>
    </w:p>
    <w:p w14:paraId="48DBE938" w14:textId="77777777" w:rsidR="00DD4072" w:rsidRPr="008156B4" w:rsidRDefault="00DD4072" w:rsidP="00587AA3">
      <w:pPr>
        <w:pStyle w:val="NoSpacing"/>
        <w:jc w:val="both"/>
        <w:rPr>
          <w:rFonts w:ascii="Arial" w:hAnsi="Arial" w:cs="Arial"/>
        </w:rPr>
      </w:pPr>
    </w:p>
    <w:p w14:paraId="378EF65E" w14:textId="3E60EAEB" w:rsidR="0058374A" w:rsidRPr="008156B4" w:rsidRDefault="009B1F96" w:rsidP="00587AA3">
      <w:pPr>
        <w:pStyle w:val="Heading2"/>
        <w:keepNext w:val="0"/>
      </w:pPr>
      <w:r w:rsidRPr="008156B4">
        <w:t xml:space="preserve">In addition to the Information to be supplied in accordance with the Specification and in relation to payments, throughout the </w:t>
      </w:r>
      <w:r w:rsidR="00420257">
        <w:t xml:space="preserve">duration of the </w:t>
      </w:r>
      <w:r w:rsidR="00F9358C">
        <w:t xml:space="preserve">Provider </w:t>
      </w:r>
      <w:r w:rsidR="00420257">
        <w:t>Agreement</w:t>
      </w:r>
      <w:r w:rsidRPr="008156B4">
        <w:t xml:space="preserve"> the </w:t>
      </w:r>
      <w:r w:rsidR="001C13B4">
        <w:t>Provider</w:t>
      </w:r>
      <w:r w:rsidRPr="008156B4">
        <w:t xml:space="preserve"> shall keep and maintain such necessary data and information and shall complete or provide such assistance as the </w:t>
      </w:r>
      <w:r w:rsidR="00657B26">
        <w:t>Council</w:t>
      </w:r>
      <w:r w:rsidR="00657B26" w:rsidRPr="008156B4">
        <w:t xml:space="preserve"> </w:t>
      </w:r>
      <w:r w:rsidRPr="008156B4">
        <w:t xml:space="preserve">may reasonably require by written notice to the </w:t>
      </w:r>
      <w:r w:rsidR="001C13B4">
        <w:t>Provider</w:t>
      </w:r>
      <w:r w:rsidRPr="008156B4">
        <w:t xml:space="preserve"> to enable the </w:t>
      </w:r>
      <w:r w:rsidR="00657B26">
        <w:t>Council</w:t>
      </w:r>
      <w:r w:rsidR="00657B26" w:rsidRPr="008156B4">
        <w:t xml:space="preserve"> </w:t>
      </w:r>
      <w:r w:rsidRPr="008156B4">
        <w:t>to complete all official return</w:t>
      </w:r>
      <w:r w:rsidR="001D7B90" w:rsidRPr="008156B4">
        <w:t>s</w:t>
      </w:r>
      <w:r w:rsidRPr="008156B4">
        <w:t>, including, but without limitation the following:</w:t>
      </w:r>
    </w:p>
    <w:p w14:paraId="028E32A5" w14:textId="77777777" w:rsidR="00DD4072" w:rsidRPr="008156B4" w:rsidRDefault="00DD4072" w:rsidP="00587AA3">
      <w:pPr>
        <w:pStyle w:val="NoSpacing"/>
        <w:jc w:val="both"/>
        <w:rPr>
          <w:rFonts w:ascii="Arial" w:hAnsi="Arial" w:cs="Arial"/>
        </w:rPr>
      </w:pPr>
    </w:p>
    <w:p w14:paraId="243983CA" w14:textId="77777777" w:rsidR="0058374A" w:rsidRPr="008156B4" w:rsidRDefault="008F3ED9" w:rsidP="00587AA3">
      <w:pPr>
        <w:pStyle w:val="Heading3"/>
        <w:keepNext w:val="0"/>
      </w:pPr>
      <w:r w:rsidRPr="008156B4">
        <w:t xml:space="preserve">returns to any central government body or properly authorised agency of </w:t>
      </w:r>
      <w:r w:rsidR="001D7B90" w:rsidRPr="008156B4">
        <w:t>central government;</w:t>
      </w:r>
    </w:p>
    <w:p w14:paraId="4D81976E" w14:textId="77777777" w:rsidR="00DD4072" w:rsidRPr="008156B4" w:rsidRDefault="00873A09" w:rsidP="00587AA3">
      <w:pPr>
        <w:pStyle w:val="NoSpacing"/>
        <w:tabs>
          <w:tab w:val="left" w:pos="2580"/>
        </w:tabs>
        <w:jc w:val="both"/>
        <w:rPr>
          <w:rFonts w:ascii="Arial" w:hAnsi="Arial" w:cs="Arial"/>
        </w:rPr>
      </w:pPr>
      <w:r w:rsidRPr="008156B4">
        <w:rPr>
          <w:rFonts w:ascii="Arial" w:hAnsi="Arial" w:cs="Arial"/>
        </w:rPr>
        <w:tab/>
      </w:r>
    </w:p>
    <w:p w14:paraId="7F9B2688" w14:textId="77777777" w:rsidR="0058374A" w:rsidRPr="008156B4" w:rsidRDefault="0058374A" w:rsidP="00587AA3">
      <w:pPr>
        <w:pStyle w:val="Heading3"/>
        <w:keepNext w:val="0"/>
      </w:pPr>
      <w:r w:rsidRPr="008156B4">
        <w:t>i</w:t>
      </w:r>
      <w:r w:rsidR="008F3ED9" w:rsidRPr="008156B4">
        <w:t>nformation required by an</w:t>
      </w:r>
      <w:r w:rsidR="000548A5" w:rsidRPr="008156B4">
        <w:t>y statutory body or compliance w</w:t>
      </w:r>
      <w:r w:rsidR="008F3ED9" w:rsidRPr="008156B4">
        <w:t>ith any statu</w:t>
      </w:r>
      <w:r w:rsidR="000548A5" w:rsidRPr="008156B4">
        <w:t>t</w:t>
      </w:r>
      <w:r w:rsidR="008F3ED9" w:rsidRPr="008156B4">
        <w:t>e or statutory instrument; and</w:t>
      </w:r>
    </w:p>
    <w:p w14:paraId="7E222BDC" w14:textId="77777777" w:rsidR="00DD4072" w:rsidRPr="008156B4" w:rsidRDefault="00DD4072" w:rsidP="00587AA3">
      <w:pPr>
        <w:pStyle w:val="NoSpacing"/>
        <w:jc w:val="both"/>
        <w:rPr>
          <w:rFonts w:ascii="Arial" w:hAnsi="Arial" w:cs="Arial"/>
        </w:rPr>
      </w:pPr>
    </w:p>
    <w:p w14:paraId="7FF98BE2" w14:textId="014A0672" w:rsidR="0058374A" w:rsidRPr="008156B4" w:rsidRDefault="005F3707" w:rsidP="00587AA3">
      <w:pPr>
        <w:pStyle w:val="Heading3"/>
        <w:keepNext w:val="0"/>
      </w:pPr>
      <w:r w:rsidRPr="008156B4">
        <w:t>Information</w:t>
      </w:r>
      <w:r w:rsidR="008F3ED9" w:rsidRPr="008156B4">
        <w:t xml:space="preserve"> required pursuant to clause </w:t>
      </w:r>
      <w:r w:rsidR="00336ACA" w:rsidRPr="008156B4">
        <w:fldChar w:fldCharType="begin"/>
      </w:r>
      <w:r w:rsidR="00336ACA" w:rsidRPr="008156B4">
        <w:instrText xml:space="preserve"> REF _Ref466037465 \r \h  \* MERGEFORMAT </w:instrText>
      </w:r>
      <w:r w:rsidR="00336ACA" w:rsidRPr="008156B4">
        <w:fldChar w:fldCharType="separate"/>
      </w:r>
      <w:r w:rsidR="0032710C">
        <w:t>50</w:t>
      </w:r>
      <w:r w:rsidR="00336ACA" w:rsidRPr="008156B4">
        <w:fldChar w:fldCharType="end"/>
      </w:r>
      <w:r w:rsidR="008F3ED9" w:rsidRPr="008156B4">
        <w:t xml:space="preserve"> (Equal Opportunities and Human Rights),</w:t>
      </w:r>
      <w:r w:rsidR="00370747" w:rsidRPr="008156B4">
        <w:t xml:space="preserve"> </w:t>
      </w:r>
      <w:r w:rsidR="00EF220D" w:rsidRPr="008156B4">
        <w:t>p</w:t>
      </w:r>
      <w:r w:rsidR="008F3ED9" w:rsidRPr="008156B4">
        <w:t xml:space="preserve">rovided in each case that the nature of such data and information and the format for the same has been agreed by the </w:t>
      </w:r>
      <w:r w:rsidR="00CC3BF5" w:rsidRPr="008156B4">
        <w:t>P</w:t>
      </w:r>
      <w:r w:rsidR="008F3ED9" w:rsidRPr="008156B4">
        <w:t>arties or is specified by Law.</w:t>
      </w:r>
    </w:p>
    <w:p w14:paraId="23784BC6" w14:textId="77777777" w:rsidR="00DD4072" w:rsidRPr="008156B4" w:rsidRDefault="00DD4072" w:rsidP="00587AA3">
      <w:pPr>
        <w:pStyle w:val="NoSpacing"/>
        <w:jc w:val="both"/>
        <w:rPr>
          <w:rFonts w:ascii="Arial" w:hAnsi="Arial" w:cs="Arial"/>
        </w:rPr>
      </w:pPr>
    </w:p>
    <w:p w14:paraId="00757414" w14:textId="01A83840" w:rsidR="00FD45AD" w:rsidRDefault="00FD45AD" w:rsidP="00EE2392">
      <w:pPr>
        <w:pStyle w:val="Heading2"/>
        <w:keepNext w:val="0"/>
        <w:jc w:val="left"/>
        <w:rPr>
          <w:snapToGrid/>
          <w:lang w:eastAsia="ja-JP"/>
        </w:rPr>
      </w:pPr>
      <w:r w:rsidRPr="008156B4">
        <w:rPr>
          <w:snapToGrid/>
          <w:lang w:eastAsia="ja-JP"/>
        </w:rPr>
        <w:t xml:space="preserve">Subject to clause </w:t>
      </w:r>
      <w:r w:rsidRPr="008156B4">
        <w:fldChar w:fldCharType="begin"/>
      </w:r>
      <w:r w:rsidRPr="008156B4">
        <w:instrText xml:space="preserve"> REF _Ref466037507 \r \h  \* MERGEFORMAT </w:instrText>
      </w:r>
      <w:r w:rsidRPr="008156B4">
        <w:fldChar w:fldCharType="separate"/>
      </w:r>
      <w:r w:rsidR="0032710C" w:rsidRPr="0032710C">
        <w:rPr>
          <w:snapToGrid/>
          <w:lang w:eastAsia="ja-JP"/>
        </w:rPr>
        <w:t>43</w:t>
      </w:r>
      <w:r w:rsidRPr="008156B4">
        <w:fldChar w:fldCharType="end"/>
      </w:r>
      <w:r w:rsidRPr="008156B4">
        <w:t xml:space="preserve"> (Data Pro</w:t>
      </w:r>
      <w:r>
        <w:t>tection)  and Clause 43 (Data Pro</w:t>
      </w:r>
      <w:r w:rsidRPr="008156B4">
        <w:t>cessor Obligations)</w:t>
      </w:r>
      <w:r w:rsidRPr="008156B4">
        <w:rPr>
          <w:snapToGrid/>
          <w:lang w:eastAsia="ja-JP"/>
        </w:rPr>
        <w:t xml:space="preserve">, the </w:t>
      </w:r>
      <w:r>
        <w:rPr>
          <w:snapToGrid/>
          <w:lang w:eastAsia="ja-JP"/>
        </w:rPr>
        <w:t>Provider</w:t>
      </w:r>
      <w:r w:rsidRPr="008156B4">
        <w:rPr>
          <w:snapToGrid/>
          <w:lang w:eastAsia="ja-JP"/>
        </w:rPr>
        <w:t xml:space="preserve"> shall in all respects and at no additional cost to the </w:t>
      </w:r>
      <w:r w:rsidR="00657B26">
        <w:rPr>
          <w:snapToGrid/>
          <w:lang w:eastAsia="ja-JP"/>
        </w:rPr>
        <w:t>Council</w:t>
      </w:r>
      <w:r w:rsidR="00657B26" w:rsidRPr="008156B4">
        <w:rPr>
          <w:snapToGrid/>
          <w:lang w:eastAsia="ja-JP"/>
        </w:rPr>
        <w:t xml:space="preserve"> </w:t>
      </w:r>
      <w:r w:rsidRPr="008156B4">
        <w:rPr>
          <w:snapToGrid/>
          <w:lang w:eastAsia="ja-JP"/>
        </w:rPr>
        <w:t xml:space="preserve">co-operate promptly with the </w:t>
      </w:r>
      <w:r w:rsidR="00657B26">
        <w:rPr>
          <w:snapToGrid/>
          <w:lang w:eastAsia="ja-JP"/>
        </w:rPr>
        <w:t>Council’s</w:t>
      </w:r>
      <w:r w:rsidR="00657B26" w:rsidRPr="008156B4">
        <w:rPr>
          <w:snapToGrid/>
          <w:lang w:eastAsia="ja-JP"/>
        </w:rPr>
        <w:t xml:space="preserve"> </w:t>
      </w:r>
      <w:r w:rsidRPr="008156B4">
        <w:rPr>
          <w:snapToGrid/>
          <w:lang w:eastAsia="ja-JP"/>
        </w:rPr>
        <w:t xml:space="preserve">reasonable requests so as to assist in enabling the </w:t>
      </w:r>
      <w:r w:rsidR="00657B26">
        <w:rPr>
          <w:snapToGrid/>
          <w:lang w:eastAsia="ja-JP"/>
        </w:rPr>
        <w:t>Council</w:t>
      </w:r>
      <w:r w:rsidRPr="008156B4">
        <w:rPr>
          <w:snapToGrid/>
          <w:lang w:eastAsia="ja-JP"/>
        </w:rPr>
        <w:t xml:space="preserve"> to comply with all Laws relating to access to information and/or freedom of information as may be in force including the Information Laws.</w:t>
      </w:r>
      <w:r>
        <w:rPr>
          <w:snapToGrid/>
          <w:lang w:eastAsia="ja-JP"/>
        </w:rPr>
        <w:br/>
      </w:r>
    </w:p>
    <w:p w14:paraId="7D293FE6" w14:textId="77777777" w:rsidR="00FD45AD" w:rsidRPr="00B731A3" w:rsidRDefault="00FD45AD" w:rsidP="00FD45AD">
      <w:pPr>
        <w:pStyle w:val="Heading2"/>
        <w:keepNext w:val="0"/>
        <w:rPr>
          <w:snapToGrid/>
          <w:lang w:eastAsia="ja-JP"/>
        </w:rPr>
      </w:pPr>
      <w:r>
        <w:rPr>
          <w:snapToGrid/>
          <w:lang w:eastAsia="ja-JP"/>
        </w:rPr>
        <w:t xml:space="preserve">The Provider shall ensure Staff involved in entering monitoring information shall receive sufficient training and supervision to ensure reports are accurate, complete and consistent across Services. Reports must be approved off by a responsible member of the Provider Staff before submission. </w:t>
      </w:r>
    </w:p>
    <w:p w14:paraId="1244D3A2" w14:textId="63FFB2E0" w:rsidR="00FD45AD" w:rsidRDefault="00FD45AD" w:rsidP="0045248A">
      <w:pPr>
        <w:pStyle w:val="Heading2"/>
        <w:keepNext w:val="0"/>
        <w:numPr>
          <w:ilvl w:val="0"/>
          <w:numId w:val="0"/>
        </w:numPr>
        <w:ind w:left="1134" w:hanging="708"/>
        <w:rPr>
          <w:snapToGrid/>
          <w:lang w:eastAsia="ja-JP"/>
        </w:rPr>
      </w:pPr>
    </w:p>
    <w:p w14:paraId="1F4B4C57" w14:textId="5D05A621" w:rsidR="00FD45AD" w:rsidRPr="0045248A" w:rsidRDefault="00FD45AD" w:rsidP="00FD45AD">
      <w:pPr>
        <w:pStyle w:val="Heading2"/>
        <w:keepNext w:val="0"/>
        <w:rPr>
          <w:snapToGrid/>
          <w:lang w:eastAsia="ja-JP"/>
        </w:rPr>
      </w:pPr>
      <w:r>
        <w:rPr>
          <w:snapToGrid/>
          <w:lang w:eastAsia="ja-JP"/>
        </w:rPr>
        <w:t xml:space="preserve">The Provider must allow the </w:t>
      </w:r>
      <w:r w:rsidR="001240DA">
        <w:rPr>
          <w:snapToGrid/>
          <w:lang w:eastAsia="ja-JP"/>
        </w:rPr>
        <w:t>Agreement Administration Manager</w:t>
      </w:r>
      <w:r>
        <w:rPr>
          <w:snapToGrid/>
          <w:lang w:eastAsia="ja-JP"/>
        </w:rPr>
        <w:t xml:space="preserve"> or any person authorised, including </w:t>
      </w:r>
      <w:r w:rsidR="00B334A9">
        <w:rPr>
          <w:snapToGrid/>
          <w:lang w:eastAsia="ja-JP"/>
        </w:rPr>
        <w:t>auditors</w:t>
      </w:r>
      <w:r>
        <w:rPr>
          <w:snapToGrid/>
          <w:lang w:eastAsia="ja-JP"/>
        </w:rPr>
        <w:t xml:space="preserve"> acting on the Council’s behalf, to inspect or witness the provision of the Services and all sources of information/records supplied by the Provider. </w:t>
      </w:r>
    </w:p>
    <w:p w14:paraId="6FBADC34" w14:textId="77777777" w:rsidR="00FD45AD" w:rsidRDefault="00FD45AD" w:rsidP="0045248A">
      <w:pPr>
        <w:pStyle w:val="Heading2"/>
        <w:keepNext w:val="0"/>
        <w:numPr>
          <w:ilvl w:val="0"/>
          <w:numId w:val="0"/>
        </w:numPr>
        <w:ind w:left="1134"/>
        <w:rPr>
          <w:snapToGrid/>
          <w:lang w:eastAsia="ja-JP"/>
        </w:rPr>
      </w:pPr>
    </w:p>
    <w:p w14:paraId="4EF73DBF" w14:textId="2D9AFBF1" w:rsidR="00FD45AD" w:rsidRDefault="00FD45AD" w:rsidP="00FD45AD">
      <w:pPr>
        <w:pStyle w:val="Heading2"/>
        <w:keepNext w:val="0"/>
        <w:rPr>
          <w:snapToGrid/>
          <w:lang w:eastAsia="ja-JP"/>
        </w:rPr>
      </w:pPr>
      <w:r>
        <w:rPr>
          <w:snapToGrid/>
          <w:lang w:eastAsia="ja-JP"/>
        </w:rPr>
        <w:t xml:space="preserve">The Provider must notify the Council if: </w:t>
      </w:r>
    </w:p>
    <w:p w14:paraId="2DC01528" w14:textId="77777777" w:rsidR="00FD45AD" w:rsidRPr="00FD45AD" w:rsidRDefault="00FD45AD" w:rsidP="0045248A">
      <w:pPr>
        <w:pStyle w:val="NoSpacing"/>
        <w:rPr>
          <w:lang w:eastAsia="ja-JP"/>
        </w:rPr>
      </w:pPr>
    </w:p>
    <w:p w14:paraId="3DBB5DCE" w14:textId="11E36037" w:rsidR="00FD45AD" w:rsidRDefault="00FD45AD" w:rsidP="00FD45AD">
      <w:pPr>
        <w:pStyle w:val="Heading3"/>
        <w:rPr>
          <w:snapToGrid/>
          <w:lang w:eastAsia="ja-JP"/>
        </w:rPr>
      </w:pPr>
      <w:r>
        <w:rPr>
          <w:snapToGrid/>
          <w:lang w:eastAsia="ja-JP"/>
        </w:rPr>
        <w:t>A change occurs or is anticipated in any funding stream which may negatively affect the capacity or delivery of the Services;</w:t>
      </w:r>
    </w:p>
    <w:p w14:paraId="5AEEC6F7" w14:textId="77777777" w:rsidR="00FD45AD" w:rsidRPr="00FD45AD" w:rsidRDefault="00FD45AD" w:rsidP="0045248A">
      <w:pPr>
        <w:pStyle w:val="NoSpacing"/>
        <w:rPr>
          <w:lang w:eastAsia="ja-JP"/>
        </w:rPr>
      </w:pPr>
    </w:p>
    <w:p w14:paraId="2FA306C3" w14:textId="19775D13" w:rsidR="00FD45AD" w:rsidRDefault="00FD45AD" w:rsidP="00FD45AD">
      <w:pPr>
        <w:pStyle w:val="Heading3"/>
        <w:rPr>
          <w:snapToGrid/>
          <w:lang w:eastAsia="ja-JP"/>
        </w:rPr>
      </w:pPr>
      <w:r>
        <w:rPr>
          <w:snapToGrid/>
          <w:lang w:eastAsia="ja-JP"/>
        </w:rPr>
        <w:t>as a result of any misconduct or mismanagement a Regulatory Body directs an inquiry into, or makes an order of any kind in relation to, the Provider’s affairs; or</w:t>
      </w:r>
      <w:r>
        <w:rPr>
          <w:snapToGrid/>
          <w:lang w:eastAsia="ja-JP"/>
        </w:rPr>
        <w:br/>
      </w:r>
    </w:p>
    <w:p w14:paraId="3D225A0B" w14:textId="7FBEC8D9" w:rsidR="00FD45AD" w:rsidRPr="0045248A" w:rsidRDefault="00FD45AD" w:rsidP="0045248A">
      <w:pPr>
        <w:pStyle w:val="Heading3"/>
        <w:rPr>
          <w:snapToGrid/>
          <w:lang w:eastAsia="ja-JP"/>
        </w:rPr>
      </w:pPr>
      <w:r>
        <w:rPr>
          <w:snapToGrid/>
          <w:lang w:eastAsia="ja-JP"/>
        </w:rPr>
        <w:t xml:space="preserve">any registration which the Provider must maintain in order to provide any of the Services is withdrawn or cancelled or is threatened to be withdrawn or cancelled. </w:t>
      </w:r>
      <w:r>
        <w:rPr>
          <w:snapToGrid/>
          <w:lang w:eastAsia="ja-JP"/>
        </w:rPr>
        <w:br/>
      </w:r>
    </w:p>
    <w:p w14:paraId="63107A92" w14:textId="77777777" w:rsidR="00CE1365" w:rsidRPr="008156B4" w:rsidRDefault="00CE1365" w:rsidP="00587AA3">
      <w:pPr>
        <w:pStyle w:val="NoSpacing"/>
        <w:jc w:val="both"/>
        <w:rPr>
          <w:rFonts w:ascii="Arial" w:hAnsi="Arial" w:cs="Arial"/>
          <w:lang w:eastAsia="ja-JP"/>
        </w:rPr>
      </w:pPr>
    </w:p>
    <w:p w14:paraId="0A3B1892" w14:textId="77777777" w:rsidR="00507A8C" w:rsidRPr="008156B4" w:rsidRDefault="002934B5" w:rsidP="00812F4C">
      <w:pPr>
        <w:pStyle w:val="Heading1"/>
      </w:pPr>
      <w:bookmarkStart w:id="227" w:name="_Ref466041286"/>
      <w:bookmarkStart w:id="228" w:name="_Toc494719172"/>
      <w:bookmarkStart w:id="229" w:name="_Toc161390681"/>
      <w:r>
        <w:t xml:space="preserve">PROVISION OF </w:t>
      </w:r>
      <w:r w:rsidR="00182CD6" w:rsidRPr="008156B4">
        <w:t>FINANCIAL INFORMATION</w:t>
      </w:r>
      <w:bookmarkEnd w:id="227"/>
      <w:bookmarkEnd w:id="228"/>
      <w:bookmarkEnd w:id="229"/>
    </w:p>
    <w:p w14:paraId="182A513D" w14:textId="77777777" w:rsidR="00DD4072" w:rsidRPr="008156B4" w:rsidRDefault="00DD4072" w:rsidP="00587AA3">
      <w:pPr>
        <w:pStyle w:val="NoSpacing"/>
        <w:jc w:val="both"/>
        <w:rPr>
          <w:rFonts w:ascii="Arial" w:hAnsi="Arial" w:cs="Arial"/>
        </w:rPr>
      </w:pPr>
    </w:p>
    <w:p w14:paraId="2A7B4D7B" w14:textId="4041EC40" w:rsidR="00C6586D" w:rsidRPr="008156B4" w:rsidRDefault="00C6586D" w:rsidP="00587AA3">
      <w:pPr>
        <w:pStyle w:val="Heading2"/>
        <w:keepNext w:val="0"/>
      </w:pPr>
      <w:r w:rsidRPr="008156B4">
        <w:t xml:space="preserve">The </w:t>
      </w:r>
      <w:r w:rsidR="001C13B4">
        <w:t>Provider</w:t>
      </w:r>
      <w:r w:rsidRPr="008156B4">
        <w:t xml:space="preserve"> shall, whenever so required by the </w:t>
      </w:r>
      <w:r w:rsidR="00657B26">
        <w:t>Council</w:t>
      </w:r>
      <w:r w:rsidRPr="008156B4">
        <w:t xml:space="preserve">, provide the </w:t>
      </w:r>
      <w:r w:rsidR="00657B26">
        <w:t>Council</w:t>
      </w:r>
      <w:r w:rsidR="00657B26" w:rsidRPr="008156B4">
        <w:t xml:space="preserve"> </w:t>
      </w:r>
      <w:r w:rsidRPr="008156B4">
        <w:t>with such financial information and data reasonably requested by th</w:t>
      </w:r>
      <w:r w:rsidR="00D656DA" w:rsidRPr="008156B4">
        <w:t xml:space="preserve">e </w:t>
      </w:r>
      <w:r w:rsidR="00657B26">
        <w:t>Council</w:t>
      </w:r>
      <w:r w:rsidR="00657B26" w:rsidRPr="008156B4">
        <w:t xml:space="preserve"> </w:t>
      </w:r>
      <w:r w:rsidR="00D656DA" w:rsidRPr="008156B4">
        <w:t xml:space="preserve">to enable the </w:t>
      </w:r>
      <w:r w:rsidR="00657B26">
        <w:t>Council</w:t>
      </w:r>
      <w:r w:rsidR="00D656DA" w:rsidRPr="008156B4">
        <w:t>:</w:t>
      </w:r>
    </w:p>
    <w:p w14:paraId="575823A0" w14:textId="77777777" w:rsidR="00DD4072" w:rsidRPr="008156B4" w:rsidRDefault="00DD4072" w:rsidP="00587AA3">
      <w:pPr>
        <w:pStyle w:val="NoSpacing"/>
        <w:jc w:val="both"/>
        <w:rPr>
          <w:rFonts w:ascii="Arial" w:hAnsi="Arial" w:cs="Arial"/>
        </w:rPr>
      </w:pPr>
    </w:p>
    <w:p w14:paraId="6B5B96F3" w14:textId="79606402" w:rsidR="00CC681B" w:rsidRPr="008156B4" w:rsidRDefault="003A1C15" w:rsidP="00587AA3">
      <w:pPr>
        <w:pStyle w:val="Heading3"/>
        <w:keepNext w:val="0"/>
      </w:pPr>
      <w:r w:rsidRPr="008156B4">
        <w:lastRenderedPageBreak/>
        <w:t xml:space="preserve"> </w:t>
      </w:r>
      <w:r w:rsidR="00284ED3" w:rsidRPr="008156B4">
        <w:t xml:space="preserve">to </w:t>
      </w:r>
      <w:r w:rsidR="00C6586D" w:rsidRPr="008156B4">
        <w:t>comply with the Code of Practice</w:t>
      </w:r>
      <w:r w:rsidR="00543663" w:rsidRPr="008156B4">
        <w:t xml:space="preserve"> on Local Authority Accounting in the United Kingdom 2017/18</w:t>
      </w:r>
      <w:r w:rsidR="00C6586D" w:rsidRPr="008156B4">
        <w:t xml:space="preserve"> issued by the Chartered Institute of Public Finance and Accountancy</w:t>
      </w:r>
      <w:r w:rsidR="00CE1365" w:rsidRPr="008156B4">
        <w:t xml:space="preserve"> (as the same may be updated or replaced from time to time)</w:t>
      </w:r>
      <w:r w:rsidR="003B1F4F">
        <w:t>;</w:t>
      </w:r>
      <w:r w:rsidR="00593442">
        <w:t xml:space="preserve"> </w:t>
      </w:r>
    </w:p>
    <w:p w14:paraId="33BAE2B6" w14:textId="77777777" w:rsidR="00DD4072" w:rsidRPr="008156B4" w:rsidRDefault="00DD4072" w:rsidP="00587AA3">
      <w:pPr>
        <w:pStyle w:val="NoSpacing"/>
        <w:jc w:val="both"/>
        <w:rPr>
          <w:rFonts w:ascii="Arial" w:hAnsi="Arial" w:cs="Arial"/>
        </w:rPr>
      </w:pPr>
    </w:p>
    <w:p w14:paraId="23983277" w14:textId="4F773F85" w:rsidR="00284ED3" w:rsidRPr="008156B4" w:rsidRDefault="003A1C15" w:rsidP="00587AA3">
      <w:pPr>
        <w:pStyle w:val="Heading3"/>
        <w:keepNext w:val="0"/>
      </w:pPr>
      <w:r w:rsidRPr="008156B4">
        <w:t xml:space="preserve"> </w:t>
      </w:r>
      <w:r w:rsidR="009F3F74" w:rsidRPr="008156B4">
        <w:t xml:space="preserve">to </w:t>
      </w:r>
      <w:r w:rsidR="003A3C5E" w:rsidRPr="008156B4">
        <w:t>e</w:t>
      </w:r>
      <w:r w:rsidR="00C6586D" w:rsidRPr="008156B4">
        <w:t xml:space="preserve">xamine, evaluate and be satisfied </w:t>
      </w:r>
      <w:r w:rsidR="001C13B4" w:rsidRPr="008156B4">
        <w:t>that the</w:t>
      </w:r>
      <w:r w:rsidR="00C6586D" w:rsidRPr="008156B4">
        <w:t xml:space="preserve"> </w:t>
      </w:r>
      <w:r w:rsidR="00657B26">
        <w:t>Council’s</w:t>
      </w:r>
      <w:r w:rsidR="00657B26" w:rsidRPr="008156B4">
        <w:t xml:space="preserve"> </w:t>
      </w:r>
      <w:r w:rsidR="00C6586D" w:rsidRPr="008156B4">
        <w:t>minimum standards of economic and financial standing</w:t>
      </w:r>
      <w:r w:rsidR="008F2AFA" w:rsidRPr="008156B4">
        <w:t>, technical and professional ability and general standing</w:t>
      </w:r>
      <w:r w:rsidR="00C6586D" w:rsidRPr="008156B4">
        <w:t xml:space="preserve"> required of the </w:t>
      </w:r>
      <w:r w:rsidR="001C13B4">
        <w:t>Provider</w:t>
      </w:r>
      <w:r w:rsidR="00C6586D" w:rsidRPr="008156B4">
        <w:t xml:space="preserve"> with regard to the provision of the Services</w:t>
      </w:r>
      <w:r w:rsidR="000719D4">
        <w:t>.</w:t>
      </w:r>
    </w:p>
    <w:p w14:paraId="20D4CA9C" w14:textId="77777777" w:rsidR="00CE1365" w:rsidRPr="008156B4" w:rsidRDefault="00CE1365" w:rsidP="00587AA3">
      <w:pPr>
        <w:pStyle w:val="NoSpacing"/>
        <w:jc w:val="both"/>
        <w:rPr>
          <w:rFonts w:ascii="Arial" w:hAnsi="Arial" w:cs="Arial"/>
          <w:lang w:eastAsia="ja-JP"/>
        </w:rPr>
      </w:pPr>
    </w:p>
    <w:p w14:paraId="1E6D922C" w14:textId="77777777" w:rsidR="00D87EA5" w:rsidRPr="008156B4" w:rsidRDefault="00182CD6" w:rsidP="00812F4C">
      <w:pPr>
        <w:pStyle w:val="Heading1"/>
      </w:pPr>
      <w:bookmarkStart w:id="230" w:name="_Toc494719173"/>
      <w:bookmarkStart w:id="231" w:name="_Toc161390682"/>
      <w:r w:rsidRPr="008156B4">
        <w:t>STATUTORY AND REGULATORY</w:t>
      </w:r>
      <w:bookmarkEnd w:id="230"/>
      <w:bookmarkEnd w:id="231"/>
    </w:p>
    <w:p w14:paraId="6C8D711B" w14:textId="77777777" w:rsidR="00DD4072" w:rsidRPr="008156B4" w:rsidRDefault="00DD4072" w:rsidP="00587AA3">
      <w:pPr>
        <w:pStyle w:val="NoSpacing"/>
        <w:jc w:val="both"/>
        <w:rPr>
          <w:rFonts w:ascii="Arial" w:hAnsi="Arial" w:cs="Arial"/>
        </w:rPr>
      </w:pPr>
    </w:p>
    <w:p w14:paraId="05E80A39" w14:textId="2CCCBD24" w:rsidR="00B334A9" w:rsidRDefault="00B334A9" w:rsidP="00B334A9">
      <w:pPr>
        <w:pStyle w:val="Heading2"/>
        <w:keepNext w:val="0"/>
      </w:pPr>
      <w:r w:rsidRPr="008156B4">
        <w:t xml:space="preserve">The </w:t>
      </w:r>
      <w:r>
        <w:t>Provider</w:t>
      </w:r>
      <w:r w:rsidRPr="008156B4">
        <w:t xml:space="preserve"> shall promptly notify the </w:t>
      </w:r>
      <w:r w:rsidR="00657B26">
        <w:t>Council</w:t>
      </w:r>
      <w:r w:rsidR="00657B26" w:rsidRPr="008156B4">
        <w:t xml:space="preserve"> </w:t>
      </w:r>
      <w:r w:rsidRPr="008156B4">
        <w:t xml:space="preserve">of any notice, order or instruction </w:t>
      </w:r>
      <w:r w:rsidR="00BA5D54">
        <w:t xml:space="preserve">or inspection report </w:t>
      </w:r>
      <w:r w:rsidRPr="008156B4">
        <w:t>issued or served on it by any</w:t>
      </w:r>
      <w:r w:rsidR="00BA5D54">
        <w:t xml:space="preserve"> the CQC or any other</w:t>
      </w:r>
      <w:r w:rsidRPr="008156B4">
        <w:t xml:space="preserve"> Regulatory Body relating to the Services or this</w:t>
      </w:r>
      <w:r w:rsidR="00F9358C">
        <w:t xml:space="preserve"> Provider</w:t>
      </w:r>
      <w:r w:rsidRPr="008156B4">
        <w:t xml:space="preserve"> </w:t>
      </w:r>
      <w:r>
        <w:t>Agreement</w:t>
      </w:r>
      <w:r w:rsidRPr="008156B4">
        <w:t>.</w:t>
      </w:r>
    </w:p>
    <w:p w14:paraId="206905E7" w14:textId="77777777" w:rsidR="00B334A9" w:rsidRPr="00B334A9" w:rsidRDefault="00B334A9" w:rsidP="0045248A">
      <w:pPr>
        <w:pStyle w:val="NoSpacing"/>
      </w:pPr>
    </w:p>
    <w:p w14:paraId="507E29A7" w14:textId="4E0D71AE" w:rsidR="00D24F59" w:rsidRDefault="009B3924" w:rsidP="00D24F59">
      <w:pPr>
        <w:pStyle w:val="Heading2"/>
      </w:pPr>
      <w:r>
        <w:t xml:space="preserve">During the Agreement Period and during the term of any ISA, the </w:t>
      </w:r>
      <w:r w:rsidR="00B334A9">
        <w:t>Provider must</w:t>
      </w:r>
      <w:r>
        <w:t xml:space="preserve"> </w:t>
      </w:r>
      <w:r w:rsidR="006E4CE1">
        <w:t>at all times</w:t>
      </w:r>
      <w:r w:rsidR="00302DA2">
        <w:t xml:space="preserve"> </w:t>
      </w:r>
      <w:r w:rsidR="00B334A9">
        <w:t>be registered with the Care Quality Commission</w:t>
      </w:r>
      <w:r>
        <w:t>,</w:t>
      </w:r>
      <w:r w:rsidR="00B334A9">
        <w:t xml:space="preserve"> maintain </w:t>
      </w:r>
      <w:r>
        <w:t>r</w:t>
      </w:r>
      <w:r w:rsidR="00B334A9">
        <w:t>egistration</w:t>
      </w:r>
      <w:r>
        <w:t xml:space="preserve"> and hold at least a “Requires Improvement” (or equivalent) CQC rating</w:t>
      </w:r>
      <w:r w:rsidR="00B334A9">
        <w:t xml:space="preserve">. </w:t>
      </w:r>
    </w:p>
    <w:p w14:paraId="7B65D150" w14:textId="77777777" w:rsidR="00D24F59" w:rsidRPr="00D24F59" w:rsidRDefault="00D24F59" w:rsidP="0045248A">
      <w:pPr>
        <w:pStyle w:val="NoSpacing"/>
      </w:pPr>
    </w:p>
    <w:p w14:paraId="6D6D6640" w14:textId="2567040C" w:rsidR="00DD4072" w:rsidRPr="008156B4" w:rsidRDefault="00B334A9" w:rsidP="0045248A">
      <w:pPr>
        <w:pStyle w:val="Heading2"/>
      </w:pPr>
      <w:r>
        <w:t>The Provider will immediately notify the Council of any application to a Regulatory Body for any variation to its Necessary Consents or any change requested by a Regulatory Body. The Provider will not make any application of its own volition that, if granted, will mean that any aspect of the Services cannot then be provided as required under this</w:t>
      </w:r>
      <w:r w:rsidR="00F9358C">
        <w:t xml:space="preserve"> Provider</w:t>
      </w:r>
      <w:r>
        <w:t xml:space="preserve"> Agreement. </w:t>
      </w:r>
      <w:r w:rsidR="00D24F59">
        <w:br/>
      </w:r>
    </w:p>
    <w:p w14:paraId="18F89199" w14:textId="77777777" w:rsidR="005E3B52" w:rsidRPr="008156B4" w:rsidRDefault="005E3B52" w:rsidP="00812F4C">
      <w:pPr>
        <w:pStyle w:val="SectionHeadings"/>
      </w:pPr>
      <w:bookmarkStart w:id="232" w:name="_Toc494719174"/>
      <w:bookmarkStart w:id="233" w:name="_Toc161390683"/>
      <w:r w:rsidRPr="008156B4">
        <w:t>SECTION 4 – HEALTH AND SAFETY</w:t>
      </w:r>
      <w:bookmarkEnd w:id="232"/>
      <w:bookmarkEnd w:id="233"/>
    </w:p>
    <w:p w14:paraId="12F6673D" w14:textId="77777777" w:rsidR="00CE1365" w:rsidRPr="008156B4" w:rsidRDefault="00CE1365" w:rsidP="00587AA3">
      <w:pPr>
        <w:pStyle w:val="NoSpacing"/>
        <w:jc w:val="both"/>
        <w:rPr>
          <w:rFonts w:ascii="Arial" w:hAnsi="Arial" w:cs="Arial"/>
        </w:rPr>
      </w:pPr>
    </w:p>
    <w:p w14:paraId="11E33BAC" w14:textId="77777777" w:rsidR="002065B3" w:rsidRPr="008156B4" w:rsidRDefault="00182CD6" w:rsidP="00812F4C">
      <w:pPr>
        <w:pStyle w:val="Heading1"/>
      </w:pPr>
      <w:bookmarkStart w:id="234" w:name="_Ref466037685"/>
      <w:bookmarkStart w:id="235" w:name="_Toc494719175"/>
      <w:bookmarkStart w:id="236" w:name="_Toc161390684"/>
      <w:r w:rsidRPr="008156B4">
        <w:t>HEALTH &amp; SAFETY</w:t>
      </w:r>
      <w:bookmarkEnd w:id="234"/>
      <w:bookmarkEnd w:id="235"/>
      <w:bookmarkEnd w:id="236"/>
    </w:p>
    <w:p w14:paraId="5574E4EA" w14:textId="77777777" w:rsidR="00DD4072" w:rsidRPr="008156B4" w:rsidRDefault="00DD4072" w:rsidP="00587AA3">
      <w:pPr>
        <w:pStyle w:val="NoSpacing"/>
        <w:jc w:val="both"/>
        <w:rPr>
          <w:rFonts w:ascii="Arial" w:hAnsi="Arial" w:cs="Arial"/>
        </w:rPr>
      </w:pPr>
    </w:p>
    <w:p w14:paraId="007EBE07" w14:textId="77777777" w:rsidR="00CC681B" w:rsidRPr="008156B4" w:rsidRDefault="002065B3" w:rsidP="00587AA3">
      <w:pPr>
        <w:pStyle w:val="Heading2"/>
        <w:keepNext w:val="0"/>
      </w:pPr>
      <w:bookmarkStart w:id="237" w:name="_Ref466037618"/>
      <w:r w:rsidRPr="008156B4">
        <w:t xml:space="preserve">The </w:t>
      </w:r>
      <w:r w:rsidR="001C13B4">
        <w:t>Provider</w:t>
      </w:r>
      <w:r w:rsidRPr="008156B4">
        <w:t xml:space="preserve"> shall comply and ensure its Representatives comply at all times with the Health and Safety at Work etc. Act 1974 and all other Laws pertaining to health and safety of employees and other affected persons including, but not limited to, the Management of Health an</w:t>
      </w:r>
      <w:r w:rsidR="00EF0917" w:rsidRPr="008156B4">
        <w:t>d</w:t>
      </w:r>
      <w:r w:rsidRPr="008156B4">
        <w:t xml:space="preserve"> Safety at Work etc</w:t>
      </w:r>
      <w:r w:rsidR="00284ED3" w:rsidRPr="008156B4">
        <w:t xml:space="preserve">. </w:t>
      </w:r>
      <w:r w:rsidRPr="008156B4">
        <w:t>Regulations 1999</w:t>
      </w:r>
      <w:r w:rsidR="00CE1365" w:rsidRPr="008156B4">
        <w:t>, t</w:t>
      </w:r>
      <w:r w:rsidRPr="008156B4">
        <w:t>he Reporting of Injuries, Diseases &amp; Dangerous Occurrences Regulations 2013</w:t>
      </w:r>
      <w:r w:rsidR="00363C54" w:rsidRPr="008156B4">
        <w:t xml:space="preserve"> (“</w:t>
      </w:r>
      <w:r w:rsidR="00363C54" w:rsidRPr="0045248A">
        <w:rPr>
          <w:b/>
          <w:bCs/>
        </w:rPr>
        <w:t>RIDDOR</w:t>
      </w:r>
      <w:r w:rsidR="00363C54" w:rsidRPr="008156B4">
        <w:t>”)</w:t>
      </w:r>
      <w:r w:rsidRPr="008156B4">
        <w:t xml:space="preserve"> and all other health, safety and welfare requirements applicable to the Service</w:t>
      </w:r>
      <w:r w:rsidR="00581128" w:rsidRPr="008156B4">
        <w:t>s</w:t>
      </w:r>
      <w:r w:rsidRPr="008156B4">
        <w:t xml:space="preserve"> including those detailed in the Specification.</w:t>
      </w:r>
      <w:bookmarkEnd w:id="237"/>
    </w:p>
    <w:p w14:paraId="194CBDEE" w14:textId="77777777" w:rsidR="00DD4072" w:rsidRPr="008156B4" w:rsidRDefault="00DD4072" w:rsidP="00587AA3">
      <w:pPr>
        <w:pStyle w:val="NoSpacing"/>
        <w:ind w:hanging="857"/>
        <w:jc w:val="both"/>
        <w:rPr>
          <w:rFonts w:ascii="Arial" w:hAnsi="Arial" w:cs="Arial"/>
        </w:rPr>
      </w:pPr>
    </w:p>
    <w:p w14:paraId="301F0D75" w14:textId="07A25B92" w:rsidR="00CC681B" w:rsidRPr="008156B4" w:rsidRDefault="0001002D" w:rsidP="00587AA3">
      <w:pPr>
        <w:pStyle w:val="Heading2"/>
        <w:keepNext w:val="0"/>
      </w:pPr>
      <w:r w:rsidRPr="008156B4">
        <w:t xml:space="preserve">The </w:t>
      </w:r>
      <w:r w:rsidR="001C13B4">
        <w:t>Provider</w:t>
      </w:r>
      <w:r w:rsidRPr="008156B4">
        <w:t xml:space="preserve"> shall nominate a suitably competent person to have overall responsibility for its compliance with the obligations under clause </w:t>
      </w:r>
      <w:r w:rsidR="00336ACA" w:rsidRPr="008156B4">
        <w:fldChar w:fldCharType="begin"/>
      </w:r>
      <w:r w:rsidR="00336ACA" w:rsidRPr="008156B4">
        <w:instrText xml:space="preserve"> REF _Ref466037618 \r \h  \* MERGEFORMAT </w:instrText>
      </w:r>
      <w:r w:rsidR="00336ACA" w:rsidRPr="008156B4">
        <w:fldChar w:fldCharType="separate"/>
      </w:r>
      <w:r w:rsidR="0032710C">
        <w:t>30.1</w:t>
      </w:r>
      <w:r w:rsidR="00336ACA" w:rsidRPr="008156B4">
        <w:fldChar w:fldCharType="end"/>
      </w:r>
      <w:r w:rsidRPr="008156B4">
        <w:t xml:space="preserve"> and for ensuring that all health and safety matters concerning th</w:t>
      </w:r>
      <w:r w:rsidR="00B472F5" w:rsidRPr="008156B4">
        <w:t>is</w:t>
      </w:r>
      <w:r w:rsidR="00F9358C">
        <w:t xml:space="preserve"> Provider</w:t>
      </w:r>
      <w:r w:rsidRPr="008156B4">
        <w:t xml:space="preserve"> </w:t>
      </w:r>
      <w:r w:rsidR="00420257">
        <w:t xml:space="preserve">Agreement </w:t>
      </w:r>
      <w:r w:rsidRPr="008156B4">
        <w:t xml:space="preserve">are dealt with in accordance with </w:t>
      </w:r>
      <w:r w:rsidR="007C49C0" w:rsidRPr="008156B4">
        <w:t>its health</w:t>
      </w:r>
      <w:r w:rsidRPr="008156B4">
        <w:t xml:space="preserve"> and safety policies.</w:t>
      </w:r>
    </w:p>
    <w:p w14:paraId="3254171C" w14:textId="77777777" w:rsidR="00DD4072" w:rsidRPr="008156B4" w:rsidRDefault="00DD4072" w:rsidP="00587AA3">
      <w:pPr>
        <w:pStyle w:val="NoSpacing"/>
        <w:ind w:hanging="857"/>
        <w:jc w:val="both"/>
        <w:rPr>
          <w:rFonts w:ascii="Arial" w:hAnsi="Arial" w:cs="Arial"/>
        </w:rPr>
      </w:pPr>
    </w:p>
    <w:p w14:paraId="5F0767F2" w14:textId="77777777" w:rsidR="001125DE" w:rsidRPr="008156B4" w:rsidRDefault="001125DE" w:rsidP="00587AA3">
      <w:pPr>
        <w:pStyle w:val="Heading2"/>
        <w:keepNext w:val="0"/>
        <w:rPr>
          <w:snapToGrid/>
          <w:lang w:eastAsia="ja-JP"/>
        </w:rPr>
      </w:pPr>
      <w:r w:rsidRPr="008156B4">
        <w:rPr>
          <w:snapToGrid/>
          <w:lang w:eastAsia="ja-JP"/>
        </w:rPr>
        <w:t>Whilst</w:t>
      </w:r>
      <w:r w:rsidR="00363C54" w:rsidRPr="008156B4">
        <w:rPr>
          <w:snapToGrid/>
          <w:lang w:eastAsia="ja-JP"/>
        </w:rPr>
        <w:t xml:space="preserve"> performing the Services the </w:t>
      </w:r>
      <w:r w:rsidR="001C13B4">
        <w:rPr>
          <w:snapToGrid/>
          <w:lang w:eastAsia="ja-JP"/>
        </w:rPr>
        <w:t>Provider</w:t>
      </w:r>
      <w:r w:rsidR="00363C54" w:rsidRPr="008156B4">
        <w:rPr>
          <w:snapToGrid/>
          <w:lang w:eastAsia="ja-JP"/>
        </w:rPr>
        <w:t xml:space="preserve"> shall</w:t>
      </w:r>
      <w:r w:rsidRPr="008156B4">
        <w:rPr>
          <w:snapToGrid/>
          <w:lang w:eastAsia="ja-JP"/>
        </w:rPr>
        <w:t>:</w:t>
      </w:r>
    </w:p>
    <w:p w14:paraId="3A2B9E25" w14:textId="77777777" w:rsidR="00DD4072" w:rsidRPr="008156B4" w:rsidRDefault="00DD4072" w:rsidP="00587AA3">
      <w:pPr>
        <w:pStyle w:val="NoSpacing"/>
        <w:jc w:val="both"/>
        <w:rPr>
          <w:rFonts w:ascii="Arial" w:hAnsi="Arial" w:cs="Arial"/>
          <w:lang w:eastAsia="ja-JP"/>
        </w:rPr>
      </w:pPr>
    </w:p>
    <w:p w14:paraId="365ED0E7" w14:textId="2571ABE9" w:rsidR="001125DE" w:rsidRPr="008156B4" w:rsidRDefault="001125DE" w:rsidP="00587AA3">
      <w:pPr>
        <w:pStyle w:val="Heading3"/>
        <w:keepNext w:val="0"/>
      </w:pPr>
      <w:r w:rsidRPr="008156B4">
        <w:t xml:space="preserve">ensure that its Representatives comply with the lawful requirements of the </w:t>
      </w:r>
      <w:r w:rsidR="00657B26">
        <w:t>Council</w:t>
      </w:r>
      <w:r w:rsidR="00657B26" w:rsidRPr="008156B4">
        <w:t xml:space="preserve"> </w:t>
      </w:r>
      <w:r w:rsidRPr="008156B4">
        <w:t xml:space="preserve">including a requirement to monitor the </w:t>
      </w:r>
      <w:r w:rsidR="001C13B4">
        <w:t>Provider</w:t>
      </w:r>
      <w:r w:rsidRPr="008156B4">
        <w:t xml:space="preserve">’s health and safety practices periodically; </w:t>
      </w:r>
    </w:p>
    <w:p w14:paraId="6E80F120" w14:textId="77777777" w:rsidR="00DD4072" w:rsidRPr="008156B4" w:rsidRDefault="00DD4072" w:rsidP="00587AA3">
      <w:pPr>
        <w:pStyle w:val="NoSpacing"/>
        <w:jc w:val="both"/>
        <w:rPr>
          <w:rFonts w:ascii="Arial" w:hAnsi="Arial" w:cs="Arial"/>
        </w:rPr>
      </w:pPr>
    </w:p>
    <w:p w14:paraId="63AF5634" w14:textId="77777777" w:rsidR="0001002D" w:rsidRPr="008156B4" w:rsidRDefault="0001002D" w:rsidP="00587AA3">
      <w:pPr>
        <w:pStyle w:val="Heading3"/>
        <w:keepNext w:val="0"/>
      </w:pPr>
      <w:r w:rsidRPr="008156B4">
        <w:t>ensure that its Representatives observe any local arrangements for fire, health, safety, welfare, hygiene and security</w:t>
      </w:r>
      <w:r w:rsidR="002833FD" w:rsidRPr="008156B4">
        <w:t>; and</w:t>
      </w:r>
    </w:p>
    <w:p w14:paraId="588AF336" w14:textId="77777777" w:rsidR="00DD4072" w:rsidRPr="008156B4" w:rsidRDefault="00DD4072" w:rsidP="00587AA3">
      <w:pPr>
        <w:pStyle w:val="NoSpacing"/>
        <w:jc w:val="both"/>
        <w:rPr>
          <w:rFonts w:ascii="Arial" w:hAnsi="Arial" w:cs="Arial"/>
        </w:rPr>
      </w:pPr>
    </w:p>
    <w:p w14:paraId="65A15527" w14:textId="77777777" w:rsidR="002833FD" w:rsidRPr="008156B4" w:rsidRDefault="002833FD" w:rsidP="00587AA3">
      <w:pPr>
        <w:pStyle w:val="Heading3"/>
        <w:keepNext w:val="0"/>
      </w:pPr>
      <w:r w:rsidRPr="008156B4">
        <w:t>report all accidents</w:t>
      </w:r>
      <w:r w:rsidR="00363C54" w:rsidRPr="008156B4">
        <w:t>, injur</w:t>
      </w:r>
      <w:r w:rsidR="0041002A" w:rsidRPr="008156B4">
        <w:t>ies</w:t>
      </w:r>
      <w:r w:rsidR="00363C54" w:rsidRPr="008156B4">
        <w:t xml:space="preserve"> or dangerous occurrence</w:t>
      </w:r>
      <w:r w:rsidR="0041002A" w:rsidRPr="008156B4">
        <w:t>s</w:t>
      </w:r>
      <w:r w:rsidR="00363C54" w:rsidRPr="008156B4">
        <w:t xml:space="preserve"> </w:t>
      </w:r>
      <w:r w:rsidRPr="008156B4">
        <w:t xml:space="preserve">which </w:t>
      </w:r>
      <w:r w:rsidR="00363C54" w:rsidRPr="008156B4">
        <w:t xml:space="preserve">arise in connection with the performance of the Services </w:t>
      </w:r>
      <w:r w:rsidRPr="008156B4">
        <w:t>on the same day</w:t>
      </w:r>
      <w:r w:rsidR="00CE61CB" w:rsidRPr="008156B4">
        <w:t>,</w:t>
      </w:r>
      <w:r w:rsidRPr="008156B4">
        <w:t xml:space="preserve"> within Working Hours, where possible, and in any event within </w:t>
      </w:r>
      <w:r w:rsidR="00FA522F" w:rsidRPr="008156B4">
        <w:t>three (</w:t>
      </w:r>
      <w:r w:rsidRPr="008156B4">
        <w:t>3</w:t>
      </w:r>
      <w:r w:rsidR="00FA522F" w:rsidRPr="008156B4">
        <w:t>)</w:t>
      </w:r>
      <w:r w:rsidRPr="008156B4">
        <w:t xml:space="preserve"> days of the accident/s</w:t>
      </w:r>
      <w:r w:rsidR="00363C54" w:rsidRPr="008156B4">
        <w:t>/injury or dangerous occurrence</w:t>
      </w:r>
      <w:r w:rsidRPr="008156B4">
        <w:t>.</w:t>
      </w:r>
    </w:p>
    <w:p w14:paraId="794CA0A4" w14:textId="77777777" w:rsidR="00DD4072" w:rsidRPr="008156B4" w:rsidRDefault="00DD4072" w:rsidP="00587AA3">
      <w:pPr>
        <w:pStyle w:val="NoSpacing"/>
        <w:jc w:val="both"/>
        <w:rPr>
          <w:rFonts w:ascii="Arial" w:hAnsi="Arial" w:cs="Arial"/>
        </w:rPr>
      </w:pPr>
    </w:p>
    <w:p w14:paraId="0BBBADDD" w14:textId="77777777" w:rsidR="00FA7F3C" w:rsidRPr="008156B4" w:rsidRDefault="00485A9D" w:rsidP="00587AA3">
      <w:pPr>
        <w:pStyle w:val="Heading3"/>
        <w:keepNext w:val="0"/>
        <w:rPr>
          <w:snapToGrid/>
          <w:lang w:eastAsia="ja-JP"/>
        </w:rPr>
      </w:pPr>
      <w:r w:rsidRPr="008156B4">
        <w:rPr>
          <w:snapToGrid/>
          <w:lang w:eastAsia="ja-JP"/>
        </w:rPr>
        <w:t xml:space="preserve">where the </w:t>
      </w:r>
      <w:r w:rsidR="001C13B4">
        <w:rPr>
          <w:snapToGrid/>
          <w:lang w:eastAsia="ja-JP"/>
        </w:rPr>
        <w:t>Provider</w:t>
      </w:r>
      <w:r w:rsidRPr="008156B4">
        <w:rPr>
          <w:snapToGrid/>
          <w:lang w:eastAsia="ja-JP"/>
        </w:rPr>
        <w:t xml:space="preserve"> is the ‘Responsible Person</w:t>
      </w:r>
      <w:r w:rsidR="00FA522F" w:rsidRPr="008156B4">
        <w:rPr>
          <w:snapToGrid/>
          <w:lang w:eastAsia="ja-JP"/>
        </w:rPr>
        <w:t>’</w:t>
      </w:r>
      <w:r w:rsidRPr="008156B4">
        <w:rPr>
          <w:snapToGrid/>
          <w:lang w:eastAsia="ja-JP"/>
        </w:rPr>
        <w:t xml:space="preserve"> for the purposes of RIDDOR, promptly</w:t>
      </w:r>
      <w:r w:rsidR="00FA7F3C" w:rsidRPr="008156B4">
        <w:rPr>
          <w:snapToGrid/>
          <w:lang w:eastAsia="ja-JP"/>
        </w:rPr>
        <w:t>:</w:t>
      </w:r>
    </w:p>
    <w:p w14:paraId="3A09BB8C" w14:textId="77777777" w:rsidR="00DD4072" w:rsidRPr="008156B4" w:rsidRDefault="00DD4072" w:rsidP="00587AA3">
      <w:pPr>
        <w:pStyle w:val="NoSpacing"/>
        <w:jc w:val="both"/>
        <w:rPr>
          <w:rFonts w:ascii="Arial" w:hAnsi="Arial" w:cs="Arial"/>
          <w:lang w:eastAsia="ja-JP"/>
        </w:rPr>
      </w:pPr>
    </w:p>
    <w:p w14:paraId="226CAF8B" w14:textId="772A1392" w:rsidR="00FA7F3C" w:rsidRPr="008156B4" w:rsidRDefault="00485A9D" w:rsidP="00587AA3">
      <w:pPr>
        <w:pStyle w:val="Heading4"/>
        <w:keepNext w:val="0"/>
        <w:rPr>
          <w:snapToGrid/>
        </w:rPr>
      </w:pPr>
      <w:r w:rsidRPr="008156B4">
        <w:rPr>
          <w:snapToGrid/>
        </w:rPr>
        <w:t xml:space="preserve">inform the </w:t>
      </w:r>
      <w:r w:rsidR="00432634">
        <w:rPr>
          <w:snapToGrid/>
        </w:rPr>
        <w:t>Council</w:t>
      </w:r>
      <w:r w:rsidR="00432634" w:rsidRPr="008156B4">
        <w:rPr>
          <w:snapToGrid/>
        </w:rPr>
        <w:t xml:space="preserve"> </w:t>
      </w:r>
      <w:r w:rsidRPr="008156B4">
        <w:rPr>
          <w:snapToGrid/>
        </w:rPr>
        <w:t xml:space="preserve">if the </w:t>
      </w:r>
      <w:r w:rsidR="001C13B4">
        <w:rPr>
          <w:snapToGrid/>
        </w:rPr>
        <w:t>Provider</w:t>
      </w:r>
      <w:r w:rsidRPr="008156B4">
        <w:rPr>
          <w:snapToGrid/>
        </w:rPr>
        <w:t xml:space="preserve"> makes a report as required of him by RIDDOR and the </w:t>
      </w:r>
      <w:r w:rsidR="001C13B4">
        <w:rPr>
          <w:snapToGrid/>
        </w:rPr>
        <w:t>Provider</w:t>
      </w:r>
      <w:r w:rsidRPr="008156B4">
        <w:rPr>
          <w:snapToGrid/>
        </w:rPr>
        <w:t xml:space="preserve"> shall keep records of any such reportable incident as required under RIDDOR;</w:t>
      </w:r>
      <w:r w:rsidR="00FA7F3C" w:rsidRPr="008156B4">
        <w:rPr>
          <w:snapToGrid/>
        </w:rPr>
        <w:t xml:space="preserve"> and</w:t>
      </w:r>
    </w:p>
    <w:p w14:paraId="3E973E7D" w14:textId="77777777" w:rsidR="00DD4072" w:rsidRPr="008156B4" w:rsidRDefault="00DD4072" w:rsidP="00587AA3">
      <w:pPr>
        <w:pStyle w:val="NoSpacing"/>
        <w:jc w:val="both"/>
        <w:rPr>
          <w:rFonts w:ascii="Arial" w:hAnsi="Arial" w:cs="Arial"/>
          <w:lang w:eastAsia="ja-JP"/>
        </w:rPr>
      </w:pPr>
    </w:p>
    <w:p w14:paraId="4B4516D4" w14:textId="72099AC0" w:rsidR="00485A9D" w:rsidRPr="008156B4" w:rsidRDefault="00155637" w:rsidP="00587AA3">
      <w:pPr>
        <w:pStyle w:val="Heading4"/>
        <w:keepNext w:val="0"/>
        <w:rPr>
          <w:snapToGrid/>
        </w:rPr>
      </w:pPr>
      <w:r w:rsidRPr="008156B4">
        <w:rPr>
          <w:snapToGrid/>
        </w:rPr>
        <w:t xml:space="preserve">ensure that </w:t>
      </w:r>
      <w:r w:rsidR="00FA7F3C" w:rsidRPr="008156B4">
        <w:rPr>
          <w:snapToGrid/>
        </w:rPr>
        <w:t xml:space="preserve">any communications </w:t>
      </w:r>
      <w:r w:rsidR="00CB2165" w:rsidRPr="008156B4">
        <w:rPr>
          <w:snapToGrid/>
        </w:rPr>
        <w:t>i</w:t>
      </w:r>
      <w:r w:rsidR="00FA7F3C" w:rsidRPr="008156B4">
        <w:rPr>
          <w:snapToGrid/>
        </w:rPr>
        <w:t>n relation to incidents in connection with t</w:t>
      </w:r>
      <w:r w:rsidRPr="008156B4">
        <w:rPr>
          <w:snapToGrid/>
        </w:rPr>
        <w:t xml:space="preserve">his </w:t>
      </w:r>
      <w:r w:rsidR="00F9358C">
        <w:rPr>
          <w:snapToGrid/>
        </w:rPr>
        <w:t xml:space="preserve">Provider </w:t>
      </w:r>
      <w:r w:rsidR="00420257">
        <w:rPr>
          <w:snapToGrid/>
        </w:rPr>
        <w:t>Agreement</w:t>
      </w:r>
      <w:r w:rsidR="00420257" w:rsidRPr="008156B4">
        <w:rPr>
          <w:snapToGrid/>
        </w:rPr>
        <w:t xml:space="preserve"> </w:t>
      </w:r>
      <w:r w:rsidRPr="008156B4">
        <w:rPr>
          <w:snapToGrid/>
        </w:rPr>
        <w:t>are agreed w</w:t>
      </w:r>
      <w:r w:rsidR="00FA7F3C" w:rsidRPr="008156B4">
        <w:rPr>
          <w:snapToGrid/>
        </w:rPr>
        <w:t xml:space="preserve">ith the </w:t>
      </w:r>
      <w:r w:rsidR="00E110B6">
        <w:rPr>
          <w:snapToGrid/>
        </w:rPr>
        <w:t>Agreement</w:t>
      </w:r>
      <w:r w:rsidR="009C2C46">
        <w:rPr>
          <w:snapToGrid/>
        </w:rPr>
        <w:t xml:space="preserve"> Administration</w:t>
      </w:r>
      <w:r w:rsidR="00FA7F3C" w:rsidRPr="008156B4">
        <w:rPr>
          <w:snapToGrid/>
        </w:rPr>
        <w:t xml:space="preserve"> Manager</w:t>
      </w:r>
      <w:r w:rsidR="009C2C46">
        <w:rPr>
          <w:snapToGrid/>
        </w:rPr>
        <w:t>.</w:t>
      </w:r>
    </w:p>
    <w:p w14:paraId="34899F8E" w14:textId="77777777" w:rsidR="00DD4072" w:rsidRPr="008156B4" w:rsidRDefault="00DD4072" w:rsidP="00587AA3">
      <w:pPr>
        <w:pStyle w:val="NoSpacing"/>
        <w:jc w:val="both"/>
        <w:rPr>
          <w:rFonts w:ascii="Arial" w:hAnsi="Arial" w:cs="Arial"/>
        </w:rPr>
      </w:pPr>
    </w:p>
    <w:p w14:paraId="1EBACA94" w14:textId="33AF73C4" w:rsidR="0041002A" w:rsidRPr="008156B4" w:rsidRDefault="00363C54" w:rsidP="00587AA3">
      <w:pPr>
        <w:pStyle w:val="Heading2"/>
        <w:keepNext w:val="0"/>
      </w:pPr>
      <w:bookmarkStart w:id="238" w:name="_Ref517435381"/>
      <w:bookmarkStart w:id="239" w:name="_Ref466037727"/>
      <w:r w:rsidRPr="008156B4">
        <w:t xml:space="preserve">The </w:t>
      </w:r>
      <w:r w:rsidR="001C13B4">
        <w:t>Provider</w:t>
      </w:r>
      <w:r w:rsidRPr="008156B4">
        <w:t xml:space="preserve"> shall carry out a suitable and sufficient risk assessment prior to the c</w:t>
      </w:r>
      <w:r w:rsidR="00856778" w:rsidRPr="008156B4">
        <w:t xml:space="preserve">ommencement of the Services </w:t>
      </w:r>
      <w:bookmarkStart w:id="240" w:name="_Ref517440551"/>
      <w:bookmarkEnd w:id="238"/>
      <w:r w:rsidR="00F2360C" w:rsidRPr="008156B4">
        <w:t>and shall</w:t>
      </w:r>
      <w:r w:rsidR="00856778" w:rsidRPr="008156B4">
        <w:t xml:space="preserve"> </w:t>
      </w:r>
      <w:r w:rsidR="0041002A" w:rsidRPr="008156B4">
        <w:t xml:space="preserve">have in place and comply with a health and safety </w:t>
      </w:r>
      <w:r w:rsidR="00F2360C" w:rsidRPr="008156B4">
        <w:t>policies and</w:t>
      </w:r>
      <w:r w:rsidR="0041002A" w:rsidRPr="008156B4">
        <w:t xml:space="preserve"> safe working procedures</w:t>
      </w:r>
      <w:r w:rsidR="009C2C46">
        <w:t xml:space="preserve"> as well as appropriate risk assessments (the “</w:t>
      </w:r>
      <w:r w:rsidR="009C2C46">
        <w:rPr>
          <w:b/>
          <w:bCs/>
        </w:rPr>
        <w:t>Safe Working Arrangements</w:t>
      </w:r>
      <w:r w:rsidR="009C2C46">
        <w:t>”) which comply with clause 30.1 and such Safe Working Arrangements shall, once approved by the Council, form part of this</w:t>
      </w:r>
      <w:r w:rsidR="00F9358C">
        <w:t xml:space="preserve"> Provider</w:t>
      </w:r>
      <w:r w:rsidR="009C2C46">
        <w:t xml:space="preserve"> Agreement and the Provider shall be required to review and agree an update to the same with the Council from time to time.</w:t>
      </w:r>
      <w:bookmarkEnd w:id="240"/>
    </w:p>
    <w:p w14:paraId="7EFA47E2" w14:textId="77777777" w:rsidR="00856778" w:rsidRPr="008156B4" w:rsidRDefault="00856778" w:rsidP="00587AA3">
      <w:pPr>
        <w:pStyle w:val="NoSpacing"/>
        <w:ind w:hanging="857"/>
        <w:jc w:val="both"/>
        <w:rPr>
          <w:rFonts w:ascii="Arial" w:hAnsi="Arial" w:cs="Arial"/>
        </w:rPr>
      </w:pPr>
    </w:p>
    <w:p w14:paraId="62A4AB2D" w14:textId="59A42CE0" w:rsidR="00CC681B" w:rsidRPr="008156B4" w:rsidRDefault="00485A9D" w:rsidP="00587AA3">
      <w:pPr>
        <w:pStyle w:val="Heading2"/>
        <w:keepNext w:val="0"/>
      </w:pPr>
      <w:bookmarkStart w:id="241" w:name="_Ref517435267"/>
      <w:r w:rsidRPr="008156B4">
        <w:t xml:space="preserve">Without prejudice to Section 10 (Termination), the </w:t>
      </w:r>
      <w:r w:rsidR="00432634">
        <w:t>Council</w:t>
      </w:r>
      <w:r w:rsidR="00432634" w:rsidRPr="008156B4">
        <w:t xml:space="preserve"> </w:t>
      </w:r>
      <w:r w:rsidRPr="008156B4">
        <w:t>shall be entitled to suspend the provision of the Service</w:t>
      </w:r>
      <w:r w:rsidR="00581128" w:rsidRPr="008156B4">
        <w:t>s</w:t>
      </w:r>
      <w:r w:rsidRPr="008156B4">
        <w:t xml:space="preserve"> where the </w:t>
      </w:r>
      <w:r w:rsidR="001C13B4">
        <w:t>Provider</w:t>
      </w:r>
      <w:r w:rsidRPr="008156B4">
        <w:t xml:space="preserve"> fails to comply with this clause</w:t>
      </w:r>
      <w:r w:rsidR="004C08D1" w:rsidRPr="008156B4">
        <w:t xml:space="preserve"> </w:t>
      </w:r>
      <w:r w:rsidR="004C08D1" w:rsidRPr="008156B4">
        <w:fldChar w:fldCharType="begin"/>
      </w:r>
      <w:r w:rsidR="004C08D1" w:rsidRPr="008156B4">
        <w:instrText xml:space="preserve"> REF _Ref466037685 \r \h </w:instrText>
      </w:r>
      <w:r w:rsidR="008156B4">
        <w:instrText xml:space="preserve"> \* MERGEFORMAT </w:instrText>
      </w:r>
      <w:r w:rsidR="004C08D1" w:rsidRPr="008156B4">
        <w:fldChar w:fldCharType="separate"/>
      </w:r>
      <w:r w:rsidR="0032710C">
        <w:t>30</w:t>
      </w:r>
      <w:r w:rsidR="004C08D1" w:rsidRPr="008156B4">
        <w:fldChar w:fldCharType="end"/>
      </w:r>
      <w:r w:rsidR="004C08D1" w:rsidRPr="008156B4">
        <w:t xml:space="preserve"> </w:t>
      </w:r>
      <w:r w:rsidRPr="008156B4">
        <w:t>and the provisions of clause</w:t>
      </w:r>
      <w:r w:rsidR="00180379" w:rsidRPr="008156B4">
        <w:t xml:space="preserve"> </w:t>
      </w:r>
      <w:r w:rsidR="00E110B6">
        <w:t>7</w:t>
      </w:r>
      <w:r w:rsidR="00100DDF" w:rsidRPr="008156B4">
        <w:t xml:space="preserve"> (Breach and Suspension)</w:t>
      </w:r>
      <w:r w:rsidR="006A2023" w:rsidRPr="008156B4">
        <w:t xml:space="preserve"> </w:t>
      </w:r>
      <w:r w:rsidRPr="008156B4">
        <w:t>shall apply.</w:t>
      </w:r>
      <w:bookmarkEnd w:id="239"/>
      <w:bookmarkEnd w:id="241"/>
    </w:p>
    <w:p w14:paraId="6247C3C6" w14:textId="77777777" w:rsidR="00DD4072" w:rsidRPr="008156B4" w:rsidRDefault="00DD4072" w:rsidP="00587AA3">
      <w:pPr>
        <w:pStyle w:val="NoSpacing"/>
        <w:ind w:hanging="857"/>
        <w:jc w:val="both"/>
        <w:rPr>
          <w:rFonts w:ascii="Arial" w:hAnsi="Arial" w:cs="Arial"/>
        </w:rPr>
      </w:pPr>
    </w:p>
    <w:p w14:paraId="762E6861" w14:textId="5BAB2CFC" w:rsidR="008F12A3" w:rsidRPr="008156B4" w:rsidRDefault="007550A3" w:rsidP="00587AA3">
      <w:pPr>
        <w:pStyle w:val="Heading2"/>
        <w:keepNext w:val="0"/>
      </w:pPr>
      <w:r w:rsidRPr="008156B4">
        <w:t xml:space="preserve">Where the </w:t>
      </w:r>
      <w:r w:rsidR="00432634">
        <w:t>Council has</w:t>
      </w:r>
      <w:r w:rsidR="00856778" w:rsidRPr="008156B4">
        <w:t xml:space="preserve"> </w:t>
      </w:r>
      <w:r w:rsidRPr="008156B4">
        <w:t xml:space="preserve">exercised </w:t>
      </w:r>
      <w:r w:rsidR="00432634">
        <w:t>its</w:t>
      </w:r>
      <w:r w:rsidR="00432634" w:rsidRPr="008156B4">
        <w:t xml:space="preserve"> </w:t>
      </w:r>
      <w:r w:rsidRPr="008156B4">
        <w:t xml:space="preserve">powers under clause </w:t>
      </w:r>
      <w:r w:rsidR="0041002A" w:rsidRPr="008156B4">
        <w:fldChar w:fldCharType="begin"/>
      </w:r>
      <w:r w:rsidR="0041002A" w:rsidRPr="008156B4">
        <w:instrText xml:space="preserve"> REF _Ref517435267 \r \h </w:instrText>
      </w:r>
      <w:r w:rsidR="008156B4">
        <w:instrText xml:space="preserve"> \* MERGEFORMAT </w:instrText>
      </w:r>
      <w:r w:rsidR="0041002A" w:rsidRPr="008156B4">
        <w:fldChar w:fldCharType="separate"/>
      </w:r>
      <w:r w:rsidR="0032710C">
        <w:t>30.5</w:t>
      </w:r>
      <w:r w:rsidR="0041002A" w:rsidRPr="008156B4">
        <w:fldChar w:fldCharType="end"/>
      </w:r>
      <w:r w:rsidRPr="008156B4">
        <w:t>:</w:t>
      </w:r>
    </w:p>
    <w:p w14:paraId="6D674F31" w14:textId="77777777" w:rsidR="00DD4072" w:rsidRPr="008156B4" w:rsidRDefault="00DD4072" w:rsidP="00587AA3">
      <w:pPr>
        <w:pStyle w:val="NoSpacing"/>
        <w:ind w:hanging="857"/>
        <w:jc w:val="both"/>
        <w:rPr>
          <w:rFonts w:ascii="Arial" w:hAnsi="Arial" w:cs="Arial"/>
        </w:rPr>
      </w:pPr>
    </w:p>
    <w:p w14:paraId="2F55F1AE" w14:textId="17DAF08D" w:rsidR="008F12A3" w:rsidRPr="008156B4" w:rsidRDefault="00BE48BC" w:rsidP="00587AA3">
      <w:pPr>
        <w:pStyle w:val="Heading3"/>
        <w:keepNext w:val="0"/>
      </w:pPr>
      <w:r w:rsidRPr="008156B4">
        <w:t xml:space="preserve">the </w:t>
      </w:r>
      <w:r w:rsidR="001C13B4">
        <w:t>Provider</w:t>
      </w:r>
      <w:r w:rsidRPr="008156B4">
        <w:t xml:space="preserve"> shall not resume provision of the Service</w:t>
      </w:r>
      <w:r w:rsidR="00581128" w:rsidRPr="008156B4">
        <w:t>s</w:t>
      </w:r>
      <w:r w:rsidRPr="008156B4">
        <w:t xml:space="preserve"> until the </w:t>
      </w:r>
      <w:r w:rsidR="00432634">
        <w:t>Council</w:t>
      </w:r>
      <w:r w:rsidR="00432634" w:rsidRPr="008156B4">
        <w:t xml:space="preserve"> </w:t>
      </w:r>
      <w:r w:rsidR="00432634">
        <w:t xml:space="preserve"> is</w:t>
      </w:r>
      <w:r w:rsidRPr="008156B4">
        <w:t xml:space="preserve"> satisfied that such non-compliance has been rectified; and</w:t>
      </w:r>
    </w:p>
    <w:p w14:paraId="0F2562D3" w14:textId="77777777" w:rsidR="00DD4072" w:rsidRPr="008156B4" w:rsidRDefault="00DD4072" w:rsidP="00587AA3">
      <w:pPr>
        <w:pStyle w:val="NoSpacing"/>
        <w:jc w:val="both"/>
        <w:rPr>
          <w:rFonts w:ascii="Arial" w:hAnsi="Arial" w:cs="Arial"/>
        </w:rPr>
      </w:pPr>
    </w:p>
    <w:p w14:paraId="19235905" w14:textId="454B1CD3" w:rsidR="00770BEB" w:rsidRDefault="00770BEB" w:rsidP="00587AA3">
      <w:pPr>
        <w:pStyle w:val="Heading3"/>
        <w:keepNext w:val="0"/>
      </w:pPr>
      <w:r w:rsidRPr="008156B4">
        <w:t xml:space="preserve">the </w:t>
      </w:r>
      <w:r w:rsidR="00432634">
        <w:t>Council</w:t>
      </w:r>
      <w:r w:rsidR="00432634" w:rsidRPr="008156B4">
        <w:t xml:space="preserve"> </w:t>
      </w:r>
      <w:r w:rsidRPr="008156B4">
        <w:t>shall not incur any liability for any such suspension of the Services.</w:t>
      </w:r>
    </w:p>
    <w:p w14:paraId="5860FE3F" w14:textId="77777777" w:rsidR="00770BEB" w:rsidRPr="00770BEB" w:rsidRDefault="00770BEB" w:rsidP="0045248A">
      <w:pPr>
        <w:pStyle w:val="NoSpacing"/>
      </w:pPr>
    </w:p>
    <w:p w14:paraId="5EE39519" w14:textId="6D9DAF0E" w:rsidR="00770BEB" w:rsidRDefault="00770BEB" w:rsidP="0045248A">
      <w:pPr>
        <w:pStyle w:val="Heading3"/>
        <w:keepNext w:val="0"/>
      </w:pPr>
      <w:r>
        <w:t xml:space="preserve">The Provider shall ensure that its health and safety policy statement (as required by the Health and Safety at Work etc. Act 1974) is made available to the Council on request. </w:t>
      </w:r>
    </w:p>
    <w:p w14:paraId="0D6891F7" w14:textId="77777777" w:rsidR="00770BEB" w:rsidRPr="00770BEB" w:rsidRDefault="00770BEB" w:rsidP="0045248A">
      <w:pPr>
        <w:pStyle w:val="NoSpacing"/>
      </w:pPr>
    </w:p>
    <w:p w14:paraId="2CCBBFFA" w14:textId="77777777" w:rsidR="00DD4072" w:rsidRPr="008156B4" w:rsidRDefault="00DD4072" w:rsidP="00587AA3">
      <w:pPr>
        <w:pStyle w:val="NoSpacing"/>
        <w:jc w:val="both"/>
        <w:rPr>
          <w:rFonts w:ascii="Arial" w:hAnsi="Arial" w:cs="Arial"/>
        </w:rPr>
      </w:pPr>
    </w:p>
    <w:p w14:paraId="1F90A700" w14:textId="77777777" w:rsidR="00995BF1" w:rsidRPr="008156B4" w:rsidRDefault="00995BF1" w:rsidP="00812F4C">
      <w:pPr>
        <w:pStyle w:val="SectionHeadings"/>
      </w:pPr>
      <w:bookmarkStart w:id="242" w:name="_Toc494719176"/>
      <w:bookmarkStart w:id="243" w:name="_Toc161390685"/>
      <w:r w:rsidRPr="008156B4">
        <w:t>SECTION 5 – PREMISES AND ASSETS</w:t>
      </w:r>
      <w:bookmarkEnd w:id="242"/>
      <w:bookmarkEnd w:id="243"/>
    </w:p>
    <w:p w14:paraId="0B6361ED" w14:textId="77777777" w:rsidR="00DD4072" w:rsidRPr="008156B4" w:rsidRDefault="00DD4072" w:rsidP="00587AA3">
      <w:pPr>
        <w:pStyle w:val="NoSpacing"/>
        <w:jc w:val="both"/>
        <w:rPr>
          <w:rFonts w:ascii="Arial" w:hAnsi="Arial" w:cs="Arial"/>
        </w:rPr>
      </w:pPr>
    </w:p>
    <w:p w14:paraId="7EB07A0A" w14:textId="77777777" w:rsidR="00485A9D" w:rsidRPr="008156B4" w:rsidRDefault="00182CD6" w:rsidP="00812F4C">
      <w:pPr>
        <w:pStyle w:val="Heading1"/>
      </w:pPr>
      <w:bookmarkStart w:id="244" w:name="_Toc494719177"/>
      <w:bookmarkStart w:id="245" w:name="_Toc161390686"/>
      <w:r w:rsidRPr="008156B4">
        <w:t>ASSETS</w:t>
      </w:r>
      <w:bookmarkEnd w:id="244"/>
      <w:bookmarkEnd w:id="245"/>
    </w:p>
    <w:p w14:paraId="5346D3A2" w14:textId="77777777" w:rsidR="00DD4072" w:rsidRPr="008156B4" w:rsidRDefault="00DD4072" w:rsidP="00587AA3">
      <w:pPr>
        <w:pStyle w:val="NoSpacing"/>
        <w:jc w:val="both"/>
        <w:rPr>
          <w:rFonts w:ascii="Arial" w:hAnsi="Arial" w:cs="Arial"/>
        </w:rPr>
      </w:pPr>
    </w:p>
    <w:p w14:paraId="5F31CD62" w14:textId="77777777" w:rsidR="008938A0" w:rsidRPr="008156B4" w:rsidRDefault="006D00ED" w:rsidP="00587AA3">
      <w:pPr>
        <w:pStyle w:val="Heading2"/>
        <w:keepNext w:val="0"/>
      </w:pPr>
      <w:bookmarkStart w:id="246" w:name="_Ref466529634"/>
      <w:r w:rsidRPr="008156B4">
        <w:t>Except as otherwise speci</w:t>
      </w:r>
      <w:r w:rsidR="008F12A3" w:rsidRPr="008156B4">
        <w:t xml:space="preserve">fied in the Specification, the </w:t>
      </w:r>
      <w:r w:rsidR="001C13B4">
        <w:t>Provider</w:t>
      </w:r>
      <w:r w:rsidR="008F12A3" w:rsidRPr="008156B4">
        <w:t xml:space="preserve"> shall be responsible at its own cost for providing all equipment</w:t>
      </w:r>
      <w:r w:rsidR="00BC7D7F" w:rsidRPr="008156B4">
        <w:t xml:space="preserve"> including IT equipment</w:t>
      </w:r>
      <w:r w:rsidR="008F12A3" w:rsidRPr="008156B4">
        <w:t xml:space="preserve">, </w:t>
      </w:r>
      <w:r w:rsidR="002C0084" w:rsidRPr="008156B4">
        <w:t xml:space="preserve">vehicles, plant and </w:t>
      </w:r>
      <w:r w:rsidR="006A42E3" w:rsidRPr="008156B4">
        <w:t>m</w:t>
      </w:r>
      <w:r w:rsidR="002C0084" w:rsidRPr="008156B4">
        <w:t>aterials necessary and/o</w:t>
      </w:r>
      <w:r w:rsidR="006F7BAB" w:rsidRPr="008156B4">
        <w:t xml:space="preserve">r used </w:t>
      </w:r>
      <w:r w:rsidR="00180379" w:rsidRPr="008156B4">
        <w:t xml:space="preserve">by the </w:t>
      </w:r>
      <w:r w:rsidR="001C13B4">
        <w:t>Provider</w:t>
      </w:r>
      <w:r w:rsidR="00180379" w:rsidRPr="008156B4">
        <w:t xml:space="preserve"> in connection with the provision of the Services </w:t>
      </w:r>
      <w:r w:rsidR="00463B87" w:rsidRPr="008156B4">
        <w:t xml:space="preserve">during the </w:t>
      </w:r>
      <w:r w:rsidR="00E110B6">
        <w:t>Agreement</w:t>
      </w:r>
      <w:r w:rsidR="00463B87" w:rsidRPr="008156B4">
        <w:t xml:space="preserve"> Period (the “</w:t>
      </w:r>
      <w:r w:rsidR="001C13B4" w:rsidRPr="0045248A">
        <w:rPr>
          <w:b/>
          <w:bCs/>
        </w:rPr>
        <w:t>Provider</w:t>
      </w:r>
      <w:r w:rsidR="00463B87" w:rsidRPr="0045248A">
        <w:rPr>
          <w:b/>
          <w:bCs/>
        </w:rPr>
        <w:t>’s Assets</w:t>
      </w:r>
      <w:r w:rsidR="00463B87" w:rsidRPr="008156B4">
        <w:t>”).</w:t>
      </w:r>
      <w:bookmarkEnd w:id="246"/>
    </w:p>
    <w:p w14:paraId="14A11926" w14:textId="77777777" w:rsidR="00DD4072" w:rsidRPr="008156B4" w:rsidRDefault="00DD4072" w:rsidP="00587AA3">
      <w:pPr>
        <w:pStyle w:val="NoSpacing"/>
        <w:jc w:val="both"/>
        <w:rPr>
          <w:rFonts w:ascii="Arial" w:hAnsi="Arial" w:cs="Arial"/>
        </w:rPr>
      </w:pPr>
    </w:p>
    <w:p w14:paraId="034E738A" w14:textId="4072079F" w:rsidR="007B4EB1" w:rsidRPr="008156B4" w:rsidRDefault="006510FF" w:rsidP="00587AA3">
      <w:pPr>
        <w:pStyle w:val="Heading2"/>
        <w:keepNext w:val="0"/>
      </w:pPr>
      <w:r w:rsidRPr="008156B4">
        <w:t xml:space="preserve">The </w:t>
      </w:r>
      <w:r w:rsidR="001C13B4">
        <w:t>Provider</w:t>
      </w:r>
      <w:r w:rsidRPr="008156B4">
        <w:t xml:space="preserve"> shall maintain all </w:t>
      </w:r>
      <w:r w:rsidR="001C13B4">
        <w:t>Provider</w:t>
      </w:r>
      <w:r w:rsidRPr="008156B4">
        <w:t>’s Assets in a safe condition so that they are fit for the purpose of delivering the Service</w:t>
      </w:r>
      <w:r w:rsidR="00581128" w:rsidRPr="008156B4">
        <w:t>s</w:t>
      </w:r>
      <w:r w:rsidRPr="008156B4">
        <w:t xml:space="preserve"> and as a minimum comply with the requirements of th</w:t>
      </w:r>
      <w:r w:rsidR="00B472F5" w:rsidRPr="008156B4">
        <w:t>is</w:t>
      </w:r>
      <w:r w:rsidRPr="008156B4">
        <w:t xml:space="preserve"> </w:t>
      </w:r>
      <w:r w:rsidR="00F9358C">
        <w:t xml:space="preserve">Provider </w:t>
      </w:r>
      <w:r w:rsidR="00E110B6">
        <w:t>Agreement</w:t>
      </w:r>
      <w:r w:rsidRPr="008156B4">
        <w:t xml:space="preserve"> and any manufactures servicing and maintenance requirements.</w:t>
      </w:r>
    </w:p>
    <w:p w14:paraId="73B33977" w14:textId="77777777" w:rsidR="00DD4072" w:rsidRPr="008156B4" w:rsidRDefault="00DD4072" w:rsidP="00587AA3">
      <w:pPr>
        <w:pStyle w:val="NoSpacing"/>
        <w:jc w:val="both"/>
        <w:rPr>
          <w:rFonts w:ascii="Arial" w:hAnsi="Arial" w:cs="Arial"/>
        </w:rPr>
      </w:pPr>
    </w:p>
    <w:p w14:paraId="3DB07D40" w14:textId="77777777" w:rsidR="008938A0" w:rsidRPr="008156B4" w:rsidRDefault="008938A0" w:rsidP="00587AA3">
      <w:pPr>
        <w:pStyle w:val="Heading2"/>
        <w:keepNext w:val="0"/>
      </w:pPr>
      <w:r w:rsidRPr="008156B4">
        <w:t xml:space="preserve">The </w:t>
      </w:r>
      <w:r w:rsidR="001C13B4">
        <w:t>Provider</w:t>
      </w:r>
      <w:r w:rsidRPr="008156B4">
        <w:t xml:space="preserve"> shall keep, operate, prepare and use all </w:t>
      </w:r>
      <w:r w:rsidR="001C13B4">
        <w:t>Provider</w:t>
      </w:r>
      <w:r w:rsidRPr="008156B4">
        <w:t>’s Assets:</w:t>
      </w:r>
    </w:p>
    <w:p w14:paraId="36C1C3C3" w14:textId="77777777" w:rsidR="00DD4072" w:rsidRPr="008156B4" w:rsidRDefault="00DD4072" w:rsidP="00587AA3">
      <w:pPr>
        <w:pStyle w:val="NoSpacing"/>
        <w:jc w:val="both"/>
        <w:rPr>
          <w:rFonts w:ascii="Arial" w:hAnsi="Arial" w:cs="Arial"/>
        </w:rPr>
      </w:pPr>
    </w:p>
    <w:p w14:paraId="427FDC91" w14:textId="77777777" w:rsidR="00CC681B" w:rsidRPr="008156B4" w:rsidRDefault="008938A0" w:rsidP="00587AA3">
      <w:pPr>
        <w:pStyle w:val="Heading3"/>
        <w:keepNext w:val="0"/>
      </w:pPr>
      <w:r w:rsidRPr="008156B4">
        <w:t>with due regard for fuel economy and energy saving</w:t>
      </w:r>
      <w:r w:rsidR="00222E96" w:rsidRPr="008156B4">
        <w:t>;</w:t>
      </w:r>
    </w:p>
    <w:p w14:paraId="3E3D8084" w14:textId="77777777" w:rsidR="00DD4072" w:rsidRPr="008156B4" w:rsidRDefault="00DD4072" w:rsidP="00587AA3">
      <w:pPr>
        <w:pStyle w:val="NoSpacing"/>
        <w:jc w:val="both"/>
        <w:rPr>
          <w:rFonts w:ascii="Arial" w:hAnsi="Arial" w:cs="Arial"/>
        </w:rPr>
      </w:pPr>
    </w:p>
    <w:p w14:paraId="587819A0" w14:textId="77777777" w:rsidR="008938A0" w:rsidRDefault="008938A0" w:rsidP="00587AA3">
      <w:pPr>
        <w:pStyle w:val="Heading3"/>
        <w:keepNext w:val="0"/>
      </w:pPr>
      <w:r w:rsidRPr="008156B4">
        <w:lastRenderedPageBreak/>
        <w:t>in a safe manner and under proper control, which shall include clearly and accurately labelling containers to indicate their contents</w:t>
      </w:r>
      <w:r w:rsidR="00A01AFB">
        <w:t>;</w:t>
      </w:r>
    </w:p>
    <w:p w14:paraId="127BE884" w14:textId="77777777" w:rsidR="00A01AFB" w:rsidRPr="00A01AFB" w:rsidRDefault="00A01AFB" w:rsidP="00587AA3">
      <w:pPr>
        <w:pStyle w:val="NoSpacing"/>
        <w:jc w:val="both"/>
      </w:pPr>
    </w:p>
    <w:p w14:paraId="3693DE2E" w14:textId="77777777" w:rsidR="008938A0" w:rsidRPr="008156B4" w:rsidRDefault="00E718B9" w:rsidP="00587AA3">
      <w:pPr>
        <w:pStyle w:val="Heading3"/>
        <w:keepNext w:val="0"/>
      </w:pPr>
      <w:r w:rsidRPr="008156B4">
        <w:t>a</w:t>
      </w:r>
      <w:r w:rsidR="008938A0" w:rsidRPr="008156B4">
        <w:t>nd ensure that i</w:t>
      </w:r>
      <w:r w:rsidR="00222E96" w:rsidRPr="008156B4">
        <w:t>t</w:t>
      </w:r>
      <w:r w:rsidR="008938A0" w:rsidRPr="008156B4">
        <w:t>s Representatives are properly instructed in such matters.</w:t>
      </w:r>
    </w:p>
    <w:p w14:paraId="61BF5676" w14:textId="77777777" w:rsidR="00DD4072" w:rsidRPr="008156B4" w:rsidRDefault="00DD4072" w:rsidP="00587AA3">
      <w:pPr>
        <w:pStyle w:val="NoSpacing"/>
        <w:jc w:val="both"/>
        <w:rPr>
          <w:rFonts w:ascii="Arial" w:hAnsi="Arial" w:cs="Arial"/>
        </w:rPr>
      </w:pPr>
    </w:p>
    <w:p w14:paraId="0464DF36" w14:textId="78F078B1" w:rsidR="006E72E1" w:rsidRPr="00A01AFB" w:rsidRDefault="00E718B9" w:rsidP="00587AA3">
      <w:pPr>
        <w:pStyle w:val="Heading2"/>
        <w:keepNext w:val="0"/>
      </w:pPr>
      <w:r w:rsidRPr="00A01AFB">
        <w:t xml:space="preserve">The </w:t>
      </w:r>
      <w:r w:rsidR="001C13B4" w:rsidRPr="00A01AFB">
        <w:t>Provider</w:t>
      </w:r>
      <w:r w:rsidR="00A01AFB" w:rsidRPr="00A01AFB">
        <w:t xml:space="preserve"> shall</w:t>
      </w:r>
      <w:r w:rsidR="00A01AFB">
        <w:t xml:space="preserve"> </w:t>
      </w:r>
      <w:r w:rsidR="00EC3B94" w:rsidRPr="00A01AFB">
        <w:t xml:space="preserve">be responsible for the security of all </w:t>
      </w:r>
      <w:r w:rsidR="001C13B4" w:rsidRPr="00A01AFB">
        <w:t>Provider</w:t>
      </w:r>
      <w:r w:rsidR="00180379" w:rsidRPr="00A01AFB">
        <w:t xml:space="preserve">’s Assets </w:t>
      </w:r>
      <w:r w:rsidR="00EC3B94" w:rsidRPr="00A01AFB">
        <w:t xml:space="preserve">and the </w:t>
      </w:r>
      <w:r w:rsidR="00432634">
        <w:t>Council</w:t>
      </w:r>
      <w:r w:rsidR="00432634" w:rsidRPr="00A01AFB">
        <w:t xml:space="preserve"> </w:t>
      </w:r>
      <w:r w:rsidR="00EC3B94" w:rsidRPr="00A01AFB">
        <w:t xml:space="preserve">shall not (as far as permitted by </w:t>
      </w:r>
      <w:r w:rsidR="00222E96" w:rsidRPr="00A01AFB">
        <w:t>L</w:t>
      </w:r>
      <w:r w:rsidR="00EC3B94" w:rsidRPr="00A01AFB">
        <w:t>aw) be liable for loss, damage or injury in respect of the same</w:t>
      </w:r>
      <w:r w:rsidR="00EE1DC6">
        <w:t>.</w:t>
      </w:r>
    </w:p>
    <w:p w14:paraId="2CD3D523" w14:textId="77777777" w:rsidR="00BC7D7F" w:rsidRPr="008156B4" w:rsidRDefault="00BC7D7F" w:rsidP="00587AA3">
      <w:pPr>
        <w:pStyle w:val="Heading2"/>
        <w:keepNext w:val="0"/>
        <w:numPr>
          <w:ilvl w:val="0"/>
          <w:numId w:val="0"/>
        </w:numPr>
        <w:ind w:left="709"/>
      </w:pPr>
    </w:p>
    <w:p w14:paraId="55A4743C" w14:textId="77777777" w:rsidR="00636B40" w:rsidRPr="008156B4" w:rsidRDefault="001C13B4" w:rsidP="00812F4C">
      <w:pPr>
        <w:pStyle w:val="Heading1"/>
      </w:pPr>
      <w:bookmarkStart w:id="247" w:name="_Toc494719179"/>
      <w:bookmarkStart w:id="248" w:name="_Toc161390687"/>
      <w:r>
        <w:t>PROVIDER</w:t>
      </w:r>
      <w:r w:rsidR="003373C9" w:rsidRPr="008156B4">
        <w:t>’S</w:t>
      </w:r>
      <w:r w:rsidR="00182CD6" w:rsidRPr="008156B4">
        <w:t xml:space="preserve"> PREMISES</w:t>
      </w:r>
      <w:bookmarkEnd w:id="247"/>
      <w:bookmarkEnd w:id="248"/>
    </w:p>
    <w:p w14:paraId="210BF771" w14:textId="77777777" w:rsidR="00DD4072" w:rsidRPr="008156B4" w:rsidRDefault="00DD4072" w:rsidP="00587AA3">
      <w:pPr>
        <w:pStyle w:val="NoSpacing"/>
        <w:jc w:val="both"/>
        <w:rPr>
          <w:rFonts w:ascii="Arial" w:hAnsi="Arial" w:cs="Arial"/>
        </w:rPr>
      </w:pPr>
    </w:p>
    <w:p w14:paraId="63207521" w14:textId="77777777" w:rsidR="00636B40" w:rsidRPr="008156B4" w:rsidRDefault="00A305C7" w:rsidP="00587AA3">
      <w:pPr>
        <w:pStyle w:val="Heading2"/>
        <w:keepNext w:val="0"/>
        <w:rPr>
          <w:b/>
        </w:rPr>
      </w:pPr>
      <w:bookmarkStart w:id="249" w:name="_Ref466529606"/>
      <w:r w:rsidRPr="008156B4">
        <w:t>T</w:t>
      </w:r>
      <w:r w:rsidR="00636B40" w:rsidRPr="008156B4">
        <w:t xml:space="preserve">he </w:t>
      </w:r>
      <w:r w:rsidR="001C13B4">
        <w:t>Provider</w:t>
      </w:r>
      <w:r w:rsidR="00636B40" w:rsidRPr="008156B4">
        <w:t xml:space="preserve"> shall provide all premises and/or sites necessary to provide the Service</w:t>
      </w:r>
      <w:r w:rsidR="00581128" w:rsidRPr="008156B4">
        <w:t>s</w:t>
      </w:r>
      <w:r w:rsidR="00636B40" w:rsidRPr="008156B4">
        <w:t xml:space="preserve"> (the “</w:t>
      </w:r>
      <w:r w:rsidR="001C13B4" w:rsidRPr="0045248A">
        <w:rPr>
          <w:b/>
          <w:bCs/>
        </w:rPr>
        <w:t>Provider</w:t>
      </w:r>
      <w:r w:rsidR="00720B04" w:rsidRPr="0045248A">
        <w:rPr>
          <w:b/>
          <w:bCs/>
        </w:rPr>
        <w:t>’s</w:t>
      </w:r>
      <w:r w:rsidR="00636B40" w:rsidRPr="0045248A">
        <w:rPr>
          <w:b/>
          <w:bCs/>
        </w:rPr>
        <w:t xml:space="preserve"> Premises</w:t>
      </w:r>
      <w:r w:rsidR="00636B40" w:rsidRPr="008156B4">
        <w:t>”)</w:t>
      </w:r>
      <w:r w:rsidR="003E65DC" w:rsidRPr="008156B4">
        <w:t xml:space="preserve"> and shall</w:t>
      </w:r>
      <w:bookmarkEnd w:id="249"/>
      <w:r w:rsidR="003E65DC" w:rsidRPr="008156B4">
        <w:t>:</w:t>
      </w:r>
    </w:p>
    <w:p w14:paraId="6F3A4CF9" w14:textId="77777777" w:rsidR="00DD4072" w:rsidRPr="008156B4" w:rsidRDefault="00DD4072" w:rsidP="00587AA3">
      <w:pPr>
        <w:pStyle w:val="NoSpacing"/>
        <w:jc w:val="both"/>
        <w:rPr>
          <w:rFonts w:ascii="Arial" w:hAnsi="Arial" w:cs="Arial"/>
          <w:b/>
        </w:rPr>
      </w:pPr>
    </w:p>
    <w:p w14:paraId="2AA7F26E" w14:textId="77777777" w:rsidR="0044328D" w:rsidRPr="008156B4" w:rsidRDefault="009C15A7" w:rsidP="00587AA3">
      <w:pPr>
        <w:pStyle w:val="Heading3"/>
        <w:keepNext w:val="0"/>
      </w:pPr>
      <w:r w:rsidRPr="008156B4">
        <w:t>be res</w:t>
      </w:r>
      <w:r w:rsidR="001C2997" w:rsidRPr="008156B4">
        <w:t>ponsible for payment of all char</w:t>
      </w:r>
      <w:r w:rsidRPr="008156B4">
        <w:t xml:space="preserve">ges, rates and other outgoings or expenses in relation to the </w:t>
      </w:r>
      <w:r w:rsidR="001C13B4">
        <w:t>Provider</w:t>
      </w:r>
      <w:r w:rsidRPr="008156B4">
        <w:t xml:space="preserve"> Premises;</w:t>
      </w:r>
    </w:p>
    <w:p w14:paraId="080C371D" w14:textId="77777777" w:rsidR="00DD4072" w:rsidRPr="008156B4" w:rsidRDefault="00DD4072" w:rsidP="00587AA3">
      <w:pPr>
        <w:pStyle w:val="NoSpacing"/>
        <w:jc w:val="both"/>
        <w:rPr>
          <w:rFonts w:ascii="Arial" w:hAnsi="Arial" w:cs="Arial"/>
        </w:rPr>
      </w:pPr>
    </w:p>
    <w:p w14:paraId="57AAFC25" w14:textId="4F0A68A9" w:rsidR="00106240" w:rsidRPr="008156B4" w:rsidRDefault="00106240" w:rsidP="00587AA3">
      <w:pPr>
        <w:pStyle w:val="Heading3"/>
        <w:keepNext w:val="0"/>
      </w:pPr>
      <w:r w:rsidRPr="008156B4">
        <w:t>be res</w:t>
      </w:r>
      <w:r w:rsidR="004929EE" w:rsidRPr="008156B4">
        <w:t>ponsible for any Environmental L</w:t>
      </w:r>
      <w:r w:rsidRPr="008156B4">
        <w:t xml:space="preserve">iability arising from or in relation to the </w:t>
      </w:r>
      <w:r w:rsidR="001C13B4">
        <w:t>Provider</w:t>
      </w:r>
      <w:r w:rsidRPr="008156B4">
        <w:t xml:space="preserve"> Premises except to the extent that such liability arises from any act, omission, default or negligence of the </w:t>
      </w:r>
      <w:r w:rsidR="00432634">
        <w:t>Council</w:t>
      </w:r>
      <w:r w:rsidRPr="008156B4">
        <w:t>;</w:t>
      </w:r>
    </w:p>
    <w:p w14:paraId="55980283" w14:textId="77777777" w:rsidR="008737FF" w:rsidRPr="008156B4" w:rsidRDefault="008737FF" w:rsidP="00587AA3">
      <w:pPr>
        <w:pStyle w:val="NoSpacing"/>
        <w:jc w:val="both"/>
        <w:rPr>
          <w:rFonts w:ascii="Arial" w:hAnsi="Arial" w:cs="Arial"/>
        </w:rPr>
      </w:pPr>
    </w:p>
    <w:p w14:paraId="43A54B15" w14:textId="5D5E086A" w:rsidR="00DD4072" w:rsidRDefault="005F3707" w:rsidP="00594305">
      <w:pPr>
        <w:pStyle w:val="NoSpacing"/>
        <w:ind w:left="1276" w:hanging="850"/>
        <w:jc w:val="both"/>
        <w:rPr>
          <w:rFonts w:ascii="Arial" w:hAnsi="Arial" w:cs="Arial"/>
        </w:rPr>
      </w:pPr>
      <w:r>
        <w:rPr>
          <w:rFonts w:ascii="Arial" w:hAnsi="Arial" w:cs="Arial"/>
        </w:rPr>
        <w:t>32.2</w:t>
      </w:r>
      <w:r>
        <w:rPr>
          <w:rFonts w:ascii="Arial" w:hAnsi="Arial" w:cs="Arial"/>
        </w:rPr>
        <w:tab/>
      </w:r>
      <w:r w:rsidR="00136E67" w:rsidRPr="008156B4">
        <w:rPr>
          <w:rFonts w:ascii="Arial" w:hAnsi="Arial" w:cs="Arial"/>
        </w:rPr>
        <w:t xml:space="preserve">operate, repair and maintain the </w:t>
      </w:r>
      <w:r w:rsidR="001C13B4">
        <w:rPr>
          <w:rFonts w:ascii="Arial" w:hAnsi="Arial" w:cs="Arial"/>
        </w:rPr>
        <w:t>Provider</w:t>
      </w:r>
      <w:r w:rsidR="00136E67" w:rsidRPr="008156B4">
        <w:rPr>
          <w:rFonts w:ascii="Arial" w:hAnsi="Arial" w:cs="Arial"/>
        </w:rPr>
        <w:t xml:space="preserve"> Premises in accordance with all Laws and Good Industry Practice including obtaining and maintaining any Necessary Consents for provision of the Service</w:t>
      </w:r>
      <w:r w:rsidR="00581128" w:rsidRPr="008156B4">
        <w:rPr>
          <w:rFonts w:ascii="Arial" w:hAnsi="Arial" w:cs="Arial"/>
        </w:rPr>
        <w:t>s</w:t>
      </w:r>
      <w:r w:rsidR="00136E67" w:rsidRPr="008156B4">
        <w:rPr>
          <w:rFonts w:ascii="Arial" w:hAnsi="Arial" w:cs="Arial"/>
        </w:rPr>
        <w:t xml:space="preserve"> at the </w:t>
      </w:r>
      <w:r w:rsidR="001C13B4">
        <w:rPr>
          <w:rFonts w:ascii="Arial" w:hAnsi="Arial" w:cs="Arial"/>
        </w:rPr>
        <w:t>Provider</w:t>
      </w:r>
      <w:r w:rsidR="008737FF" w:rsidRPr="008156B4">
        <w:rPr>
          <w:rFonts w:ascii="Arial" w:hAnsi="Arial" w:cs="Arial"/>
        </w:rPr>
        <w:t xml:space="preserve"> Premises</w:t>
      </w:r>
      <w:r w:rsidR="00594305">
        <w:rPr>
          <w:rFonts w:ascii="Arial" w:hAnsi="Arial" w:cs="Arial"/>
        </w:rPr>
        <w:t xml:space="preserve">; and </w:t>
      </w:r>
    </w:p>
    <w:p w14:paraId="4C2A75B4" w14:textId="1B1EEB20" w:rsidR="00162168" w:rsidRDefault="00162168" w:rsidP="00587AA3">
      <w:pPr>
        <w:pStyle w:val="NoSpacing"/>
        <w:ind w:left="1276" w:hanging="850"/>
        <w:jc w:val="both"/>
        <w:rPr>
          <w:rFonts w:ascii="Arial" w:hAnsi="Arial" w:cs="Arial"/>
        </w:rPr>
      </w:pPr>
    </w:p>
    <w:p w14:paraId="0C2EE167" w14:textId="4A2340B9" w:rsidR="00162168" w:rsidRPr="008156B4" w:rsidRDefault="00162168" w:rsidP="00587AA3">
      <w:pPr>
        <w:pStyle w:val="NoSpacing"/>
        <w:ind w:left="1276" w:hanging="850"/>
        <w:jc w:val="both"/>
        <w:rPr>
          <w:rFonts w:ascii="Arial" w:hAnsi="Arial" w:cs="Arial"/>
        </w:rPr>
      </w:pPr>
      <w:r>
        <w:rPr>
          <w:rFonts w:ascii="Arial" w:hAnsi="Arial" w:cs="Arial"/>
        </w:rPr>
        <w:t>32.3</w:t>
      </w:r>
      <w:r>
        <w:rPr>
          <w:rFonts w:ascii="Arial" w:hAnsi="Arial" w:cs="Arial"/>
        </w:rPr>
        <w:tab/>
        <w:t>use all reasonable endeavours to ensure that its provision of the Services does not lead to any unnecessary nuisance or annoyance to the Council or third parties, including without limitation in relation to emissions of dust, smells, noise and vermin.</w:t>
      </w:r>
    </w:p>
    <w:p w14:paraId="373E4942" w14:textId="77777777" w:rsidR="001F397B" w:rsidRPr="008156B4" w:rsidRDefault="001F397B" w:rsidP="00587AA3">
      <w:pPr>
        <w:pStyle w:val="NoSpacing"/>
        <w:jc w:val="both"/>
        <w:rPr>
          <w:rFonts w:ascii="Arial" w:hAnsi="Arial" w:cs="Arial"/>
          <w:lang w:eastAsia="ja-JP"/>
        </w:rPr>
      </w:pPr>
    </w:p>
    <w:p w14:paraId="6B8D40A4" w14:textId="77777777" w:rsidR="00136E67" w:rsidRPr="008156B4" w:rsidRDefault="00182CD6" w:rsidP="00812F4C">
      <w:pPr>
        <w:pStyle w:val="Heading1"/>
      </w:pPr>
      <w:bookmarkStart w:id="250" w:name="_Toc494719180"/>
      <w:bookmarkStart w:id="251" w:name="_Toc161390688"/>
      <w:r w:rsidRPr="008156B4">
        <w:t>RIGHT OF ACCESS</w:t>
      </w:r>
      <w:bookmarkEnd w:id="250"/>
      <w:bookmarkEnd w:id="251"/>
    </w:p>
    <w:p w14:paraId="24F5C15A" w14:textId="77777777" w:rsidR="00DD4072" w:rsidRPr="008156B4" w:rsidRDefault="00DD4072" w:rsidP="00587AA3">
      <w:pPr>
        <w:pStyle w:val="NoSpacing"/>
        <w:jc w:val="both"/>
        <w:rPr>
          <w:rFonts w:ascii="Arial" w:hAnsi="Arial" w:cs="Arial"/>
        </w:rPr>
      </w:pPr>
    </w:p>
    <w:p w14:paraId="03075139" w14:textId="0CC43F5D" w:rsidR="008C6DCD" w:rsidRPr="008156B4" w:rsidRDefault="00DE683B" w:rsidP="00587AA3">
      <w:pPr>
        <w:pStyle w:val="Heading2"/>
        <w:keepNext w:val="0"/>
      </w:pPr>
      <w:r w:rsidRPr="008156B4">
        <w:t xml:space="preserve">The </w:t>
      </w:r>
      <w:r w:rsidR="001C13B4">
        <w:t>Provider</w:t>
      </w:r>
      <w:r w:rsidRPr="008156B4">
        <w:t xml:space="preserve"> shall at all times during the </w:t>
      </w:r>
      <w:r w:rsidR="00541149">
        <w:t>Agreement</w:t>
      </w:r>
      <w:r w:rsidR="00A15A2D">
        <w:t xml:space="preserve"> Period</w:t>
      </w:r>
      <w:r w:rsidRPr="008156B4">
        <w:t xml:space="preserve"> permit the </w:t>
      </w:r>
      <w:r w:rsidR="00432634">
        <w:t>Council</w:t>
      </w:r>
      <w:r w:rsidR="00432634" w:rsidRPr="008156B4">
        <w:t xml:space="preserve"> </w:t>
      </w:r>
      <w:r w:rsidRPr="008156B4">
        <w:t xml:space="preserve">and </w:t>
      </w:r>
      <w:r w:rsidR="00432634">
        <w:t>its</w:t>
      </w:r>
      <w:r w:rsidRPr="008156B4">
        <w:t xml:space="preserve"> Representatives</w:t>
      </w:r>
      <w:r w:rsidR="00A305C7" w:rsidRPr="008156B4">
        <w:t xml:space="preserve">, </w:t>
      </w:r>
      <w:r w:rsidR="00B91DBF" w:rsidRPr="008156B4">
        <w:t>National Audit Office and representatives of Local Healthwatch,</w:t>
      </w:r>
      <w:r w:rsidRPr="008156B4">
        <w:t xml:space="preserve"> access on reasonable notice during Working</w:t>
      </w:r>
      <w:r w:rsidR="006561E2" w:rsidRPr="008156B4">
        <w:t xml:space="preserve"> Hours (save in the case of emergency where no notice shall be r</w:t>
      </w:r>
      <w:r w:rsidR="001C2997" w:rsidRPr="008156B4">
        <w:t xml:space="preserve">equired) </w:t>
      </w:r>
      <w:r w:rsidR="003373C9" w:rsidRPr="008156B4">
        <w:t xml:space="preserve">to the </w:t>
      </w:r>
      <w:r w:rsidR="001C13B4">
        <w:t>Provider</w:t>
      </w:r>
      <w:r w:rsidR="006561E2" w:rsidRPr="008156B4">
        <w:t xml:space="preserve"> Premises for the purpose of:</w:t>
      </w:r>
    </w:p>
    <w:p w14:paraId="4AC39BAC" w14:textId="77777777" w:rsidR="00DD4072" w:rsidRPr="008156B4" w:rsidRDefault="00DD4072" w:rsidP="00587AA3">
      <w:pPr>
        <w:pStyle w:val="NoSpacing"/>
        <w:jc w:val="both"/>
        <w:rPr>
          <w:rFonts w:ascii="Arial" w:hAnsi="Arial" w:cs="Arial"/>
        </w:rPr>
      </w:pPr>
    </w:p>
    <w:p w14:paraId="4D37F685" w14:textId="77777777" w:rsidR="001C2997" w:rsidRPr="008156B4" w:rsidRDefault="006561E2" w:rsidP="00587AA3">
      <w:pPr>
        <w:pStyle w:val="Heading3"/>
        <w:keepNext w:val="0"/>
      </w:pPr>
      <w:r w:rsidRPr="008156B4">
        <w:t>monitoring and inspecting work being performed to provide the Service</w:t>
      </w:r>
      <w:r w:rsidR="001C2997" w:rsidRPr="008156B4">
        <w:t>s</w:t>
      </w:r>
      <w:r w:rsidRPr="008156B4">
        <w:t>;</w:t>
      </w:r>
    </w:p>
    <w:p w14:paraId="76F91F69" w14:textId="77777777" w:rsidR="00DD4072" w:rsidRPr="008156B4" w:rsidRDefault="00DD4072" w:rsidP="00587AA3">
      <w:pPr>
        <w:pStyle w:val="NoSpacing"/>
        <w:jc w:val="both"/>
        <w:rPr>
          <w:rFonts w:ascii="Arial" w:hAnsi="Arial" w:cs="Arial"/>
        </w:rPr>
      </w:pPr>
    </w:p>
    <w:p w14:paraId="4E36E9D8" w14:textId="77777777" w:rsidR="001C2997" w:rsidRPr="008156B4" w:rsidRDefault="001C2997" w:rsidP="00587AA3">
      <w:pPr>
        <w:pStyle w:val="Heading3"/>
        <w:keepNext w:val="0"/>
      </w:pPr>
      <w:r w:rsidRPr="008156B4">
        <w:t xml:space="preserve">interviewing the </w:t>
      </w:r>
      <w:r w:rsidR="001C13B4">
        <w:t>Provider</w:t>
      </w:r>
      <w:r w:rsidRPr="008156B4">
        <w:t xml:space="preserve">’s </w:t>
      </w:r>
      <w:r w:rsidR="00A01AFB">
        <w:t>Staff</w:t>
      </w:r>
      <w:r w:rsidRPr="008156B4">
        <w:t xml:space="preserve"> engaged in connection with the provision of the Services; and</w:t>
      </w:r>
    </w:p>
    <w:p w14:paraId="2BB5D01F" w14:textId="77777777" w:rsidR="00DD4072" w:rsidRPr="008156B4" w:rsidRDefault="00DD4072" w:rsidP="00587AA3">
      <w:pPr>
        <w:pStyle w:val="NoSpacing"/>
        <w:jc w:val="both"/>
        <w:rPr>
          <w:rFonts w:ascii="Arial" w:hAnsi="Arial" w:cs="Arial"/>
        </w:rPr>
      </w:pPr>
    </w:p>
    <w:p w14:paraId="78FE0821" w14:textId="77777777" w:rsidR="0082416E" w:rsidRPr="008156B4" w:rsidRDefault="001C2997" w:rsidP="00587AA3">
      <w:pPr>
        <w:pStyle w:val="Heading3"/>
        <w:keepNext w:val="0"/>
      </w:pPr>
      <w:r w:rsidRPr="008156B4">
        <w:t xml:space="preserve">inspecting the </w:t>
      </w:r>
      <w:r w:rsidR="001C13B4">
        <w:t>Provider</w:t>
      </w:r>
      <w:r w:rsidR="0061547E" w:rsidRPr="008156B4">
        <w:t>’s</w:t>
      </w:r>
      <w:r w:rsidR="006561E2" w:rsidRPr="008156B4">
        <w:t xml:space="preserve"> Assets and systems and procedures used by the </w:t>
      </w:r>
      <w:r w:rsidR="001C13B4">
        <w:t>Provider</w:t>
      </w:r>
      <w:r w:rsidR="006561E2" w:rsidRPr="008156B4">
        <w:t xml:space="preserve"> to provide the Service</w:t>
      </w:r>
      <w:r w:rsidRPr="008156B4">
        <w:t>s</w:t>
      </w:r>
      <w:r w:rsidR="006561E2" w:rsidRPr="008156B4">
        <w:t>.</w:t>
      </w:r>
    </w:p>
    <w:p w14:paraId="448AD625" w14:textId="77777777" w:rsidR="00B91DBF" w:rsidRPr="008156B4" w:rsidRDefault="00B91DBF" w:rsidP="00587AA3">
      <w:pPr>
        <w:pStyle w:val="NoSpacing"/>
        <w:jc w:val="both"/>
        <w:rPr>
          <w:rFonts w:ascii="Arial" w:hAnsi="Arial" w:cs="Arial"/>
        </w:rPr>
      </w:pPr>
    </w:p>
    <w:p w14:paraId="1D462289" w14:textId="77777777" w:rsidR="001F6098" w:rsidRPr="008156B4" w:rsidRDefault="00B91DBF" w:rsidP="00587AA3">
      <w:pPr>
        <w:pStyle w:val="Heading2"/>
        <w:keepNext w:val="0"/>
        <w:rPr>
          <w:lang w:eastAsia="ja-JP"/>
        </w:rPr>
      </w:pPr>
      <w:r w:rsidRPr="008156B4">
        <w:t xml:space="preserve">The </w:t>
      </w:r>
      <w:r w:rsidR="001C13B4">
        <w:t>Provider</w:t>
      </w:r>
      <w:r w:rsidRPr="008156B4">
        <w:t xml:space="preserve"> may refuse access to the </w:t>
      </w:r>
      <w:r w:rsidR="001C13B4">
        <w:t>Provider</w:t>
      </w:r>
      <w:r w:rsidR="008737FF" w:rsidRPr="008156B4">
        <w:t>’s</w:t>
      </w:r>
      <w:r w:rsidRPr="008156B4">
        <w:t xml:space="preserve"> Premises only where it would adversely affect the provision of the Services </w:t>
      </w:r>
      <w:r w:rsidR="00A305C7" w:rsidRPr="008156B4">
        <w:t xml:space="preserve">when the </w:t>
      </w:r>
      <w:r w:rsidRPr="008156B4">
        <w:t xml:space="preserve">Parties shall agree an alternative time for access to the </w:t>
      </w:r>
      <w:r w:rsidR="001C13B4">
        <w:t>Provider</w:t>
      </w:r>
      <w:r w:rsidR="008737FF" w:rsidRPr="008156B4">
        <w:t>’s</w:t>
      </w:r>
      <w:r w:rsidRPr="008156B4">
        <w:t xml:space="preserve"> Premises. </w:t>
      </w:r>
    </w:p>
    <w:p w14:paraId="26A79420" w14:textId="77777777" w:rsidR="00DD4072" w:rsidRPr="008156B4" w:rsidRDefault="00DD4072" w:rsidP="00587AA3">
      <w:pPr>
        <w:pStyle w:val="NoSpacing"/>
        <w:tabs>
          <w:tab w:val="left" w:pos="7938"/>
        </w:tabs>
        <w:jc w:val="both"/>
        <w:rPr>
          <w:rFonts w:ascii="Arial" w:hAnsi="Arial" w:cs="Arial"/>
          <w:lang w:eastAsia="ja-JP"/>
        </w:rPr>
      </w:pPr>
    </w:p>
    <w:p w14:paraId="05EA4581" w14:textId="77777777" w:rsidR="001F397B" w:rsidRPr="008156B4" w:rsidRDefault="006561E2" w:rsidP="00812F4C">
      <w:pPr>
        <w:pStyle w:val="SectionHeadings"/>
      </w:pPr>
      <w:bookmarkStart w:id="252" w:name="_Toc494719181"/>
      <w:bookmarkStart w:id="253" w:name="_Toc161390689"/>
      <w:r w:rsidRPr="008156B4">
        <w:t xml:space="preserve">SECTION 6 – WARRANTIES AND </w:t>
      </w:r>
      <w:bookmarkEnd w:id="252"/>
      <w:r w:rsidR="00DD3A2C" w:rsidRPr="008156B4">
        <w:t>INDEMNITIES</w:t>
      </w:r>
      <w:bookmarkEnd w:id="253"/>
      <w:r w:rsidR="00DD3A2C" w:rsidRPr="008156B4">
        <w:t xml:space="preserve"> </w:t>
      </w:r>
    </w:p>
    <w:p w14:paraId="077909FC" w14:textId="77777777" w:rsidR="00DD3A2C" w:rsidRPr="008156B4" w:rsidRDefault="00DD3A2C" w:rsidP="00587AA3">
      <w:pPr>
        <w:pStyle w:val="NoSpacing"/>
        <w:jc w:val="both"/>
        <w:rPr>
          <w:rFonts w:ascii="Arial" w:hAnsi="Arial" w:cs="Arial"/>
        </w:rPr>
      </w:pPr>
    </w:p>
    <w:p w14:paraId="4980AACA" w14:textId="77777777" w:rsidR="00A3369A" w:rsidRPr="008156B4" w:rsidRDefault="00182CD6" w:rsidP="00812F4C">
      <w:pPr>
        <w:pStyle w:val="Heading1"/>
      </w:pPr>
      <w:bookmarkStart w:id="254" w:name="_Toc494719182"/>
      <w:bookmarkStart w:id="255" w:name="_Ref527106876"/>
      <w:bookmarkStart w:id="256" w:name="_Toc161390690"/>
      <w:r w:rsidRPr="008156B4">
        <w:t>INDEMNITIES</w:t>
      </w:r>
      <w:bookmarkEnd w:id="254"/>
      <w:bookmarkEnd w:id="255"/>
      <w:bookmarkEnd w:id="256"/>
    </w:p>
    <w:p w14:paraId="6824E198" w14:textId="77777777" w:rsidR="00DD4072" w:rsidRPr="008156B4" w:rsidRDefault="00DD4072" w:rsidP="00587AA3">
      <w:pPr>
        <w:pStyle w:val="NoSpacing"/>
        <w:jc w:val="both"/>
        <w:rPr>
          <w:rFonts w:ascii="Arial" w:hAnsi="Arial" w:cs="Arial"/>
        </w:rPr>
      </w:pPr>
    </w:p>
    <w:p w14:paraId="69EF78BB" w14:textId="51124318" w:rsidR="00A3369A" w:rsidRPr="008156B4" w:rsidRDefault="00A3369A" w:rsidP="00587AA3">
      <w:pPr>
        <w:pStyle w:val="Heading2"/>
        <w:keepNext w:val="0"/>
      </w:pPr>
      <w:bookmarkStart w:id="257" w:name="_Toc458071071"/>
      <w:bookmarkStart w:id="258" w:name="_Toc461433420"/>
      <w:r w:rsidRPr="008156B4">
        <w:t xml:space="preserve">The </w:t>
      </w:r>
      <w:r w:rsidR="001C13B4">
        <w:t>Provider</w:t>
      </w:r>
      <w:r w:rsidRPr="008156B4">
        <w:t xml:space="preserve"> shall indemnify the </w:t>
      </w:r>
      <w:r w:rsidR="00432634">
        <w:t>Council</w:t>
      </w:r>
      <w:r w:rsidR="00432634" w:rsidRPr="008156B4">
        <w:t xml:space="preserve"> </w:t>
      </w:r>
      <w:r w:rsidRPr="008156B4">
        <w:t xml:space="preserve">and keep the </w:t>
      </w:r>
      <w:r w:rsidR="00432634">
        <w:t>Council</w:t>
      </w:r>
      <w:r w:rsidR="00432634" w:rsidRPr="008156B4">
        <w:t xml:space="preserve"> </w:t>
      </w:r>
      <w:r w:rsidRPr="008156B4">
        <w:t xml:space="preserve">indemnified against all actions, proceedings, costs, claims, demands, liabilities, losses and expenses whatsoever whether </w:t>
      </w:r>
      <w:r w:rsidRPr="008156B4">
        <w:lastRenderedPageBreak/>
        <w:t xml:space="preserve">arising in tort (including negligence) default or breach </w:t>
      </w:r>
      <w:r w:rsidR="00096301">
        <w:t xml:space="preserve">in connection with this </w:t>
      </w:r>
      <w:r w:rsidR="00F9358C">
        <w:t xml:space="preserve">Provider </w:t>
      </w:r>
      <w:r w:rsidR="00E110B6">
        <w:t>Agreement</w:t>
      </w:r>
      <w:r w:rsidRPr="008156B4">
        <w:t>, including but without limitation:</w:t>
      </w:r>
      <w:bookmarkEnd w:id="257"/>
      <w:bookmarkEnd w:id="258"/>
    </w:p>
    <w:p w14:paraId="22F78915" w14:textId="77777777" w:rsidR="00DD4072" w:rsidRPr="008156B4" w:rsidRDefault="00DD4072" w:rsidP="00587AA3">
      <w:pPr>
        <w:pStyle w:val="NoSpacing"/>
        <w:jc w:val="both"/>
        <w:rPr>
          <w:rFonts w:ascii="Arial" w:hAnsi="Arial" w:cs="Arial"/>
        </w:rPr>
      </w:pPr>
    </w:p>
    <w:p w14:paraId="0D52BABB" w14:textId="06AB390A" w:rsidR="00DD4072" w:rsidRPr="008156B4" w:rsidRDefault="00A3369A" w:rsidP="00587AA3">
      <w:pPr>
        <w:pStyle w:val="Heading3"/>
        <w:keepNext w:val="0"/>
      </w:pPr>
      <w:bookmarkStart w:id="259" w:name="_Toc458071072"/>
      <w:bookmarkStart w:id="260" w:name="_Toc461433421"/>
      <w:r w:rsidRPr="008156B4">
        <w:t xml:space="preserve">any claim by a third party for </w:t>
      </w:r>
      <w:r w:rsidR="000862C8" w:rsidRPr="008156B4">
        <w:t xml:space="preserve">loss or </w:t>
      </w:r>
      <w:r w:rsidRPr="008156B4">
        <w:t xml:space="preserve">damage occurring as a result of the </w:t>
      </w:r>
      <w:r w:rsidR="001C13B4">
        <w:t>Provider</w:t>
      </w:r>
      <w:r w:rsidRPr="008156B4">
        <w:t>’s performance of the Services;</w:t>
      </w:r>
      <w:bookmarkStart w:id="261" w:name="_Toc458071073"/>
      <w:bookmarkStart w:id="262" w:name="_Toc461433422"/>
      <w:bookmarkEnd w:id="259"/>
      <w:bookmarkEnd w:id="260"/>
    </w:p>
    <w:p w14:paraId="39D25214" w14:textId="77777777" w:rsidR="00DD4072" w:rsidRPr="008156B4" w:rsidRDefault="00DD4072" w:rsidP="00587AA3">
      <w:pPr>
        <w:pStyle w:val="NoSpacing"/>
        <w:jc w:val="both"/>
        <w:rPr>
          <w:rFonts w:ascii="Arial" w:hAnsi="Arial" w:cs="Arial"/>
        </w:rPr>
      </w:pPr>
    </w:p>
    <w:p w14:paraId="54A3A14E" w14:textId="5AC4D3E8" w:rsidR="00A3369A" w:rsidRPr="008156B4" w:rsidRDefault="00A3369A" w:rsidP="00587AA3">
      <w:pPr>
        <w:pStyle w:val="Heading3"/>
        <w:keepNext w:val="0"/>
      </w:pPr>
      <w:r w:rsidRPr="008156B4">
        <w:t xml:space="preserve">any breach of its obligations as set out in </w:t>
      </w:r>
      <w:r w:rsidR="001F6098" w:rsidRPr="008156B4">
        <w:t xml:space="preserve">Section 7 (Information) or </w:t>
      </w:r>
      <w:r w:rsidRPr="008156B4">
        <w:t xml:space="preserve">Section 8 (Personnel) of the </w:t>
      </w:r>
      <w:r w:rsidR="00096301">
        <w:t xml:space="preserve">Provider </w:t>
      </w:r>
      <w:r w:rsidR="00541149">
        <w:t>Agreement</w:t>
      </w:r>
      <w:r w:rsidRPr="008156B4">
        <w:t>;</w:t>
      </w:r>
      <w:bookmarkEnd w:id="261"/>
      <w:bookmarkEnd w:id="262"/>
    </w:p>
    <w:p w14:paraId="24701796" w14:textId="77777777" w:rsidR="00CF2C33" w:rsidRPr="008156B4" w:rsidRDefault="00CF2C33" w:rsidP="00587AA3">
      <w:pPr>
        <w:pStyle w:val="NoSpacing"/>
        <w:jc w:val="both"/>
        <w:rPr>
          <w:rFonts w:ascii="Arial" w:hAnsi="Arial" w:cs="Arial"/>
        </w:rPr>
      </w:pPr>
    </w:p>
    <w:p w14:paraId="7B459EB2" w14:textId="77777777" w:rsidR="000862C8" w:rsidRPr="008156B4" w:rsidRDefault="00A3369A" w:rsidP="00587AA3">
      <w:pPr>
        <w:pStyle w:val="Heading3"/>
        <w:keepNext w:val="0"/>
      </w:pPr>
      <w:bookmarkStart w:id="263" w:name="_Toc458071074"/>
      <w:bookmarkStart w:id="264" w:name="_Toc461433423"/>
      <w:r w:rsidRPr="008156B4">
        <w:t>any breach of Law or Necessary Consents</w:t>
      </w:r>
      <w:r w:rsidR="000862C8" w:rsidRPr="008156B4">
        <w:t>; or</w:t>
      </w:r>
    </w:p>
    <w:bookmarkEnd w:id="263"/>
    <w:bookmarkEnd w:id="264"/>
    <w:p w14:paraId="38E5FE43" w14:textId="77777777" w:rsidR="00CF2C33" w:rsidRPr="008156B4" w:rsidRDefault="00A3369A" w:rsidP="00587AA3">
      <w:pPr>
        <w:pStyle w:val="NoSpacing"/>
        <w:jc w:val="both"/>
        <w:rPr>
          <w:rFonts w:ascii="Arial" w:hAnsi="Arial" w:cs="Arial"/>
        </w:rPr>
      </w:pPr>
      <w:r w:rsidRPr="008156B4">
        <w:rPr>
          <w:rFonts w:ascii="Arial" w:hAnsi="Arial" w:cs="Arial"/>
        </w:rPr>
        <w:t xml:space="preserve"> </w:t>
      </w:r>
    </w:p>
    <w:p w14:paraId="21B9AD78" w14:textId="23FBF04A" w:rsidR="00587AA3" w:rsidRDefault="00A3369A" w:rsidP="0045248A">
      <w:pPr>
        <w:pStyle w:val="NoSpacing"/>
        <w:spacing w:line="276" w:lineRule="auto"/>
        <w:ind w:left="709"/>
        <w:jc w:val="both"/>
        <w:rPr>
          <w:rFonts w:ascii="Arial" w:hAnsi="Arial" w:cs="Arial"/>
          <w:lang w:eastAsia="ja-JP"/>
        </w:rPr>
      </w:pPr>
      <w:r w:rsidRPr="008156B4">
        <w:rPr>
          <w:rFonts w:ascii="Arial" w:hAnsi="Arial" w:cs="Arial"/>
          <w:lang w:eastAsia="ja-JP"/>
        </w:rPr>
        <w:t xml:space="preserve">to the extent that any such loss, claim or liability is due to the breach of </w:t>
      </w:r>
      <w:r w:rsidR="00541149">
        <w:rPr>
          <w:rFonts w:ascii="Arial" w:hAnsi="Arial" w:cs="Arial"/>
          <w:lang w:eastAsia="ja-JP"/>
        </w:rPr>
        <w:t xml:space="preserve">the terms of this </w:t>
      </w:r>
      <w:r w:rsidR="00096301">
        <w:rPr>
          <w:rFonts w:ascii="Arial" w:hAnsi="Arial" w:cs="Arial"/>
          <w:lang w:eastAsia="ja-JP"/>
        </w:rPr>
        <w:t xml:space="preserve">Provider </w:t>
      </w:r>
      <w:r w:rsidR="00541149">
        <w:rPr>
          <w:rFonts w:ascii="Arial" w:hAnsi="Arial" w:cs="Arial"/>
          <w:lang w:eastAsia="ja-JP"/>
        </w:rPr>
        <w:t>Agreement</w:t>
      </w:r>
      <w:r w:rsidRPr="008156B4">
        <w:rPr>
          <w:rFonts w:ascii="Arial" w:hAnsi="Arial" w:cs="Arial"/>
          <w:lang w:eastAsia="ja-JP"/>
        </w:rPr>
        <w:t xml:space="preserve">, negligence, wilful default or fraud of itself or of its employees or of any of its Representatives or </w:t>
      </w:r>
      <w:r w:rsidR="00BB0D2E">
        <w:rPr>
          <w:rFonts w:ascii="Arial" w:hAnsi="Arial" w:cs="Arial"/>
          <w:lang w:eastAsia="ja-JP"/>
        </w:rPr>
        <w:t>Sub-contractor</w:t>
      </w:r>
      <w:r w:rsidRPr="008156B4">
        <w:rPr>
          <w:rFonts w:ascii="Arial" w:hAnsi="Arial" w:cs="Arial"/>
          <w:lang w:eastAsia="ja-JP"/>
        </w:rPr>
        <w:t>s save to the extent that the same is directly caused by or directly arises from the negligence, breach of</w:t>
      </w:r>
      <w:r w:rsidR="00096301">
        <w:rPr>
          <w:rFonts w:ascii="Arial" w:hAnsi="Arial" w:cs="Arial"/>
          <w:lang w:eastAsia="ja-JP"/>
        </w:rPr>
        <w:t xml:space="preserve"> Provider</w:t>
      </w:r>
      <w:r w:rsidRPr="008156B4">
        <w:rPr>
          <w:rFonts w:ascii="Arial" w:hAnsi="Arial" w:cs="Arial"/>
          <w:lang w:eastAsia="ja-JP"/>
        </w:rPr>
        <w:t xml:space="preserve"> </w:t>
      </w:r>
      <w:r w:rsidR="00E110B6">
        <w:rPr>
          <w:rFonts w:ascii="Arial" w:hAnsi="Arial" w:cs="Arial"/>
          <w:lang w:eastAsia="ja-JP"/>
        </w:rPr>
        <w:t>Agreement</w:t>
      </w:r>
      <w:r w:rsidRPr="008156B4">
        <w:rPr>
          <w:rFonts w:ascii="Arial" w:hAnsi="Arial" w:cs="Arial"/>
          <w:lang w:eastAsia="ja-JP"/>
        </w:rPr>
        <w:t xml:space="preserve"> or Law by the </w:t>
      </w:r>
      <w:r w:rsidR="00432634">
        <w:rPr>
          <w:rFonts w:ascii="Arial" w:hAnsi="Arial" w:cs="Arial"/>
          <w:lang w:eastAsia="ja-JP"/>
        </w:rPr>
        <w:t>Council</w:t>
      </w:r>
      <w:r w:rsidRPr="008156B4">
        <w:rPr>
          <w:rFonts w:ascii="Arial" w:hAnsi="Arial" w:cs="Arial"/>
          <w:lang w:eastAsia="ja-JP"/>
        </w:rPr>
        <w:t xml:space="preserve">. </w:t>
      </w:r>
    </w:p>
    <w:p w14:paraId="6B409541" w14:textId="77777777" w:rsidR="00587AA3" w:rsidRPr="008156B4" w:rsidRDefault="00587AA3" w:rsidP="00587AA3">
      <w:pPr>
        <w:pStyle w:val="NoSpacing"/>
        <w:jc w:val="both"/>
        <w:rPr>
          <w:rFonts w:ascii="Arial" w:hAnsi="Arial" w:cs="Arial"/>
          <w:lang w:eastAsia="ja-JP"/>
        </w:rPr>
      </w:pPr>
    </w:p>
    <w:p w14:paraId="27AAD574" w14:textId="77777777" w:rsidR="00B365D5" w:rsidRPr="008156B4" w:rsidRDefault="00182CD6" w:rsidP="00812F4C">
      <w:pPr>
        <w:pStyle w:val="Heading1"/>
      </w:pPr>
      <w:bookmarkStart w:id="265" w:name="_Ref466038666"/>
      <w:bookmarkStart w:id="266" w:name="_Ref466038685"/>
      <w:bookmarkStart w:id="267" w:name="_Ref466044409"/>
      <w:bookmarkStart w:id="268" w:name="_Toc494719183"/>
      <w:bookmarkStart w:id="269" w:name="_Toc161390691"/>
      <w:r w:rsidRPr="008156B4">
        <w:t>INSURANCE</w:t>
      </w:r>
      <w:bookmarkEnd w:id="265"/>
      <w:bookmarkEnd w:id="266"/>
      <w:bookmarkEnd w:id="267"/>
      <w:bookmarkEnd w:id="268"/>
      <w:bookmarkEnd w:id="269"/>
    </w:p>
    <w:p w14:paraId="5FCB79E9" w14:textId="77777777" w:rsidR="00CF2C33" w:rsidRPr="008156B4" w:rsidRDefault="00CF2C33" w:rsidP="00587AA3">
      <w:pPr>
        <w:pStyle w:val="NoSpacing"/>
        <w:jc w:val="both"/>
        <w:rPr>
          <w:rFonts w:ascii="Arial" w:hAnsi="Arial" w:cs="Arial"/>
        </w:rPr>
      </w:pPr>
    </w:p>
    <w:p w14:paraId="1C10D762" w14:textId="2E12AC9A" w:rsidR="00B365D5" w:rsidRPr="008156B4" w:rsidRDefault="00B365D5" w:rsidP="00587AA3">
      <w:pPr>
        <w:pStyle w:val="Heading2"/>
        <w:keepNext w:val="0"/>
      </w:pPr>
      <w:bookmarkStart w:id="270" w:name="_Ref466038634"/>
      <w:r w:rsidRPr="008156B4">
        <w:t xml:space="preserve">The </w:t>
      </w:r>
      <w:r w:rsidR="001C13B4">
        <w:t>Provider</w:t>
      </w:r>
      <w:r w:rsidRPr="008156B4">
        <w:t xml:space="preserve"> shall at its own cost take out and maintain the insurances listed at clause </w:t>
      </w:r>
      <w:r w:rsidR="00541149" w:rsidRPr="008156B4">
        <w:fldChar w:fldCharType="begin"/>
      </w:r>
      <w:r w:rsidR="00541149" w:rsidRPr="008156B4">
        <w:instrText xml:space="preserve"> REF _Ref466038570 \r \h  \* MERGEFORMAT </w:instrText>
      </w:r>
      <w:r w:rsidR="00541149" w:rsidRPr="008156B4">
        <w:fldChar w:fldCharType="separate"/>
      </w:r>
      <w:r w:rsidR="0032710C">
        <w:t>35.2</w:t>
      </w:r>
      <w:r w:rsidR="00541149" w:rsidRPr="008156B4">
        <w:fldChar w:fldCharType="end"/>
      </w:r>
      <w:r w:rsidRPr="008156B4">
        <w:t xml:space="preserve"> (the “</w:t>
      </w:r>
      <w:r w:rsidRPr="0045248A">
        <w:rPr>
          <w:b/>
          <w:bCs/>
        </w:rPr>
        <w:t>Required insurances</w:t>
      </w:r>
      <w:r w:rsidRPr="008156B4">
        <w:t xml:space="preserve">”) and any other insurances required by Law with reputable insurers who are authorised by the </w:t>
      </w:r>
      <w:r w:rsidR="00D15D17" w:rsidRPr="008156B4">
        <w:t>Financial Conduct Authority</w:t>
      </w:r>
      <w:r w:rsidRPr="008156B4">
        <w:t xml:space="preserve"> to conduct insurance business or equivalent.</w:t>
      </w:r>
      <w:bookmarkEnd w:id="270"/>
    </w:p>
    <w:p w14:paraId="4D23881E" w14:textId="77777777" w:rsidR="00CF2C33" w:rsidRPr="008156B4" w:rsidRDefault="00CF2C33" w:rsidP="00587AA3">
      <w:pPr>
        <w:pStyle w:val="NoSpacing"/>
        <w:ind w:hanging="857"/>
        <w:jc w:val="both"/>
        <w:rPr>
          <w:rFonts w:ascii="Arial" w:hAnsi="Arial" w:cs="Arial"/>
        </w:rPr>
      </w:pPr>
    </w:p>
    <w:p w14:paraId="6729C59B" w14:textId="77777777" w:rsidR="008D669F" w:rsidRPr="008156B4" w:rsidRDefault="008D669F" w:rsidP="00587AA3">
      <w:pPr>
        <w:pStyle w:val="Heading2"/>
        <w:keepNext w:val="0"/>
      </w:pPr>
      <w:bookmarkStart w:id="271" w:name="_Ref466038570"/>
      <w:r w:rsidRPr="008156B4">
        <w:t>The Required insurances referred to above are:</w:t>
      </w:r>
      <w:bookmarkEnd w:id="271"/>
    </w:p>
    <w:p w14:paraId="488EBBED" w14:textId="77777777" w:rsidR="00CF2C33" w:rsidRPr="008156B4" w:rsidRDefault="00CF2C33" w:rsidP="00587AA3">
      <w:pPr>
        <w:pStyle w:val="NoSpacing"/>
        <w:jc w:val="both"/>
        <w:rPr>
          <w:rFonts w:ascii="Arial" w:hAnsi="Arial" w:cs="Arial"/>
        </w:rPr>
      </w:pPr>
    </w:p>
    <w:p w14:paraId="26CC4D2A" w14:textId="77777777" w:rsidR="006E72E1" w:rsidRPr="008156B4" w:rsidRDefault="00D210B9" w:rsidP="00587AA3">
      <w:pPr>
        <w:pStyle w:val="Heading3"/>
        <w:keepNext w:val="0"/>
      </w:pPr>
      <w:r w:rsidRPr="008156B4">
        <w:t>Public</w:t>
      </w:r>
      <w:r w:rsidR="008D669F" w:rsidRPr="008156B4">
        <w:t xml:space="preserve"> liability insurance with a limit of indemnity of not less than ten million pounds (£10,000,000) in relation to any one claim or series of claims arising from the Service</w:t>
      </w:r>
      <w:r w:rsidR="00581128" w:rsidRPr="008156B4">
        <w:t>s</w:t>
      </w:r>
      <w:r w:rsidR="008D669F" w:rsidRPr="008156B4">
        <w:t>;</w:t>
      </w:r>
    </w:p>
    <w:p w14:paraId="06B9047A" w14:textId="77777777" w:rsidR="00CF2C33" w:rsidRPr="008156B4" w:rsidRDefault="00CF2C33" w:rsidP="00587AA3">
      <w:pPr>
        <w:pStyle w:val="NoSpacing"/>
        <w:jc w:val="both"/>
        <w:rPr>
          <w:rFonts w:ascii="Arial" w:hAnsi="Arial" w:cs="Arial"/>
        </w:rPr>
      </w:pPr>
    </w:p>
    <w:p w14:paraId="1D275B7B" w14:textId="73EB607C" w:rsidR="00162168" w:rsidRDefault="00162168" w:rsidP="00162168">
      <w:pPr>
        <w:pStyle w:val="Heading3"/>
        <w:keepNext w:val="0"/>
      </w:pPr>
      <w:r w:rsidRPr="008156B4">
        <w:t>Employer’s liability insurance with a limit of indemnity of not less than ten million pounds (£10,000,000) in relation to any one claim or series of claims arising from the Services;</w:t>
      </w:r>
      <w:r w:rsidR="00594305">
        <w:t xml:space="preserve"> and </w:t>
      </w:r>
    </w:p>
    <w:p w14:paraId="06CC0722" w14:textId="77777777" w:rsidR="00162168" w:rsidRPr="00162168" w:rsidRDefault="00162168" w:rsidP="0045248A">
      <w:pPr>
        <w:pStyle w:val="NoSpacing"/>
      </w:pPr>
    </w:p>
    <w:p w14:paraId="67FB2CE5" w14:textId="2C157ACF" w:rsidR="00CF2C33" w:rsidRPr="00D24F59" w:rsidRDefault="00162168" w:rsidP="0045248A">
      <w:pPr>
        <w:pStyle w:val="Heading3"/>
        <w:keepNext w:val="0"/>
      </w:pPr>
      <w:r>
        <w:t xml:space="preserve">Professional indemnity with a limit of cover of not less than two million pounds (£2,000,000) in relation to any one claim or series of claims arising from the Services. </w:t>
      </w:r>
      <w:r>
        <w:br/>
      </w:r>
    </w:p>
    <w:p w14:paraId="29F634BF" w14:textId="46606E5B" w:rsidR="00307C0A" w:rsidRPr="008156B4" w:rsidRDefault="00C20464" w:rsidP="00587AA3">
      <w:pPr>
        <w:pStyle w:val="Heading2"/>
        <w:keepNext w:val="0"/>
      </w:pPr>
      <w:r w:rsidRPr="008156B4">
        <w:t xml:space="preserve">The </w:t>
      </w:r>
      <w:r w:rsidR="001F397B" w:rsidRPr="008156B4">
        <w:t>R</w:t>
      </w:r>
      <w:r w:rsidRPr="008156B4">
        <w:t xml:space="preserve">equired Insurances must remain in place for </w:t>
      </w:r>
      <w:r w:rsidR="00A15A2D">
        <w:t>the</w:t>
      </w:r>
      <w:r w:rsidR="00096301">
        <w:t xml:space="preserve"> </w:t>
      </w:r>
      <w:r w:rsidR="00541149">
        <w:t>Agreement</w:t>
      </w:r>
      <w:r w:rsidR="00A15A2D">
        <w:t xml:space="preserve"> Period</w:t>
      </w:r>
      <w:r w:rsidR="00541149" w:rsidRPr="008156B4">
        <w:t xml:space="preserve"> </w:t>
      </w:r>
      <w:r w:rsidRPr="008156B4">
        <w:t>and be effective in each case not later than the date on which the relevant risk commences.</w:t>
      </w:r>
    </w:p>
    <w:p w14:paraId="65524EEA" w14:textId="77777777" w:rsidR="00CF2C33" w:rsidRPr="008156B4" w:rsidRDefault="00CF2C33" w:rsidP="00587AA3">
      <w:pPr>
        <w:pStyle w:val="NoSpacing"/>
        <w:jc w:val="both"/>
        <w:rPr>
          <w:rFonts w:ascii="Arial" w:hAnsi="Arial" w:cs="Arial"/>
        </w:rPr>
      </w:pPr>
    </w:p>
    <w:p w14:paraId="21AA4472" w14:textId="7B8711FD" w:rsidR="00C20464" w:rsidRPr="008156B4" w:rsidRDefault="00C20464" w:rsidP="00587AA3">
      <w:pPr>
        <w:pStyle w:val="Heading2"/>
        <w:keepNext w:val="0"/>
      </w:pPr>
      <w:r w:rsidRPr="008156B4">
        <w:t xml:space="preserve">Where the </w:t>
      </w:r>
      <w:r w:rsidR="001C13B4">
        <w:t>Provider</w:t>
      </w:r>
      <w:r w:rsidR="009B0CC5" w:rsidRPr="008156B4">
        <w:t xml:space="preserve"> is in breach of clause </w:t>
      </w:r>
      <w:r w:rsidR="00541149" w:rsidRPr="008156B4">
        <w:fldChar w:fldCharType="begin"/>
      </w:r>
      <w:r w:rsidR="00541149" w:rsidRPr="008156B4">
        <w:instrText xml:space="preserve"> REF _Ref466038634 \r \h  \* MERGEFORMAT </w:instrText>
      </w:r>
      <w:r w:rsidR="00541149" w:rsidRPr="008156B4">
        <w:fldChar w:fldCharType="separate"/>
      </w:r>
      <w:r w:rsidR="0032710C">
        <w:t>35.1</w:t>
      </w:r>
      <w:r w:rsidR="00541149" w:rsidRPr="008156B4">
        <w:fldChar w:fldCharType="end"/>
      </w:r>
      <w:r w:rsidRPr="008156B4">
        <w:t xml:space="preserve">, the </w:t>
      </w:r>
      <w:r w:rsidR="00432634">
        <w:t>Council</w:t>
      </w:r>
      <w:r w:rsidR="00432634" w:rsidRPr="008156B4">
        <w:t xml:space="preserve"> </w:t>
      </w:r>
      <w:r w:rsidRPr="008156B4">
        <w:t xml:space="preserve">may pay any premiums necessary to keep the Required Insurances in force or procure such insurances itself and may in either case recover such sums from the </w:t>
      </w:r>
      <w:r w:rsidR="001C13B4">
        <w:t>Provider</w:t>
      </w:r>
      <w:r w:rsidRPr="008156B4">
        <w:t xml:space="preserve"> in addition to a charge to cover the </w:t>
      </w:r>
      <w:r w:rsidR="00432634">
        <w:t>Council’s</w:t>
      </w:r>
      <w:r w:rsidR="00432634" w:rsidRPr="008156B4">
        <w:t xml:space="preserve"> </w:t>
      </w:r>
      <w:r w:rsidRPr="008156B4">
        <w:t>administrative costs of arranging the same</w:t>
      </w:r>
      <w:r w:rsidR="00162168">
        <w:t xml:space="preserve"> of up to 10% of the costs of such insurances</w:t>
      </w:r>
      <w:r w:rsidRPr="008156B4">
        <w:t xml:space="preserve"> by way of deductions from amounts payable by the </w:t>
      </w:r>
      <w:r w:rsidR="00432634">
        <w:t>Council</w:t>
      </w:r>
      <w:r w:rsidR="00432634" w:rsidRPr="008156B4">
        <w:t xml:space="preserve"> </w:t>
      </w:r>
      <w:r w:rsidRPr="008156B4">
        <w:t xml:space="preserve">to the </w:t>
      </w:r>
      <w:r w:rsidR="001C13B4">
        <w:t>Provider</w:t>
      </w:r>
      <w:r w:rsidRPr="008156B4">
        <w:t xml:space="preserve"> under th</w:t>
      </w:r>
      <w:r w:rsidR="001F397B" w:rsidRPr="008156B4">
        <w:t>is</w:t>
      </w:r>
      <w:r w:rsidRPr="008156B4">
        <w:t xml:space="preserve"> </w:t>
      </w:r>
      <w:r w:rsidR="00096301">
        <w:t xml:space="preserve">Provider </w:t>
      </w:r>
      <w:r w:rsidR="00541149">
        <w:t>Agreement</w:t>
      </w:r>
      <w:r w:rsidR="00541149" w:rsidRPr="008156B4">
        <w:t xml:space="preserve"> </w:t>
      </w:r>
      <w:r w:rsidRPr="008156B4">
        <w:t xml:space="preserve">or by recovering the same as a debt due to the </w:t>
      </w:r>
      <w:r w:rsidR="00432634">
        <w:t>Council</w:t>
      </w:r>
      <w:r w:rsidR="00432634" w:rsidRPr="008156B4">
        <w:t xml:space="preserve"> </w:t>
      </w:r>
      <w:r w:rsidRPr="008156B4">
        <w:t xml:space="preserve">from the </w:t>
      </w:r>
      <w:r w:rsidR="001C13B4">
        <w:t>Provider</w:t>
      </w:r>
      <w:r w:rsidRPr="008156B4">
        <w:t>.</w:t>
      </w:r>
    </w:p>
    <w:p w14:paraId="1C10904C" w14:textId="77777777" w:rsidR="00CF2C33" w:rsidRPr="008156B4" w:rsidRDefault="00CF2C33" w:rsidP="00587AA3">
      <w:pPr>
        <w:pStyle w:val="NoSpacing"/>
        <w:ind w:hanging="857"/>
        <w:jc w:val="both"/>
        <w:rPr>
          <w:rFonts w:ascii="Arial" w:hAnsi="Arial" w:cs="Arial"/>
        </w:rPr>
      </w:pPr>
    </w:p>
    <w:p w14:paraId="427C8701" w14:textId="6E390D0A" w:rsidR="00C20464" w:rsidRPr="008156B4" w:rsidRDefault="00C20464" w:rsidP="00587AA3">
      <w:pPr>
        <w:pStyle w:val="Heading2"/>
        <w:keepNext w:val="0"/>
      </w:pPr>
      <w:r w:rsidRPr="008156B4">
        <w:t xml:space="preserve">As and when </w:t>
      </w:r>
      <w:r w:rsidR="005D74F8">
        <w:t xml:space="preserve">reasonably </w:t>
      </w:r>
      <w:r w:rsidRPr="008156B4">
        <w:t xml:space="preserve">required in writing by the </w:t>
      </w:r>
      <w:r w:rsidR="00432634">
        <w:t>Council</w:t>
      </w:r>
      <w:r w:rsidRPr="008156B4">
        <w:t xml:space="preserve">, the </w:t>
      </w:r>
      <w:r w:rsidR="001C13B4">
        <w:t>Provider</w:t>
      </w:r>
      <w:r w:rsidRPr="008156B4">
        <w:t xml:space="preserve"> shall provide the </w:t>
      </w:r>
      <w:r w:rsidR="00432634">
        <w:t>Council</w:t>
      </w:r>
      <w:r w:rsidR="00432634" w:rsidRPr="008156B4">
        <w:t xml:space="preserve"> </w:t>
      </w:r>
      <w:r w:rsidRPr="008156B4">
        <w:t xml:space="preserve">with copies of current insurance certificates or other evidence demonstrating to the satisfaction of the </w:t>
      </w:r>
      <w:r w:rsidR="00FC5C43">
        <w:t>Council</w:t>
      </w:r>
      <w:r w:rsidR="00FC5C43" w:rsidRPr="008156B4">
        <w:t xml:space="preserve"> </w:t>
      </w:r>
      <w:r w:rsidRPr="008156B4">
        <w:t>that th</w:t>
      </w:r>
      <w:r w:rsidR="00BB3729" w:rsidRPr="008156B4">
        <w:t xml:space="preserve">e requirements of this clause </w:t>
      </w:r>
      <w:r w:rsidR="00541149" w:rsidRPr="008156B4">
        <w:fldChar w:fldCharType="begin"/>
      </w:r>
      <w:r w:rsidR="00541149" w:rsidRPr="008156B4">
        <w:instrText xml:space="preserve"> REF _Ref466038666 \r \h  \* MERGEFORMAT </w:instrText>
      </w:r>
      <w:r w:rsidR="00541149" w:rsidRPr="008156B4">
        <w:fldChar w:fldCharType="separate"/>
      </w:r>
      <w:r w:rsidR="0032710C">
        <w:t>35</w:t>
      </w:r>
      <w:r w:rsidR="00541149" w:rsidRPr="008156B4">
        <w:fldChar w:fldCharType="end"/>
      </w:r>
      <w:r w:rsidR="00541149" w:rsidRPr="008156B4">
        <w:t xml:space="preserve"> </w:t>
      </w:r>
      <w:r w:rsidR="006A2023" w:rsidRPr="008156B4">
        <w:t xml:space="preserve">(Insurance) </w:t>
      </w:r>
      <w:r w:rsidRPr="008156B4">
        <w:t>are being met</w:t>
      </w:r>
      <w:r w:rsidR="000862C8" w:rsidRPr="008156B4">
        <w:t>, which may include receipts for payment of the premium</w:t>
      </w:r>
      <w:r w:rsidRPr="008156B4">
        <w:t>.</w:t>
      </w:r>
    </w:p>
    <w:p w14:paraId="3E541192" w14:textId="77777777" w:rsidR="00CF2C33" w:rsidRPr="008156B4" w:rsidRDefault="00CF2C33" w:rsidP="00587AA3">
      <w:pPr>
        <w:pStyle w:val="NoSpacing"/>
        <w:ind w:hanging="857"/>
        <w:jc w:val="both"/>
        <w:rPr>
          <w:rFonts w:ascii="Arial" w:hAnsi="Arial" w:cs="Arial"/>
        </w:rPr>
      </w:pPr>
    </w:p>
    <w:p w14:paraId="3A32F092" w14:textId="77777777" w:rsidR="008E4B44" w:rsidRPr="008156B4" w:rsidRDefault="00C20464" w:rsidP="00587AA3">
      <w:pPr>
        <w:pStyle w:val="Heading2"/>
        <w:keepNext w:val="0"/>
      </w:pPr>
      <w:r w:rsidRPr="008156B4">
        <w:lastRenderedPageBreak/>
        <w:t>Neither party shall take any action or fail to take any reasonable action, or (insofar as it is reasonably within its power) permit anything to occur in relation to it, which would entitle any insurer to refuse to pay any claim under any insurance policy in which that party is an insured, a co-insured or an additional insured person.</w:t>
      </w:r>
    </w:p>
    <w:p w14:paraId="4F43E568" w14:textId="77777777" w:rsidR="00CF2C33" w:rsidRPr="008156B4" w:rsidRDefault="00CF2C33" w:rsidP="00587AA3">
      <w:pPr>
        <w:pStyle w:val="NoSpacing"/>
        <w:ind w:hanging="857"/>
        <w:jc w:val="both"/>
        <w:rPr>
          <w:rFonts w:ascii="Arial" w:hAnsi="Arial" w:cs="Arial"/>
        </w:rPr>
      </w:pPr>
    </w:p>
    <w:p w14:paraId="7AC4B4D9" w14:textId="7078F50A" w:rsidR="0043311E" w:rsidRPr="008156B4" w:rsidRDefault="00C20464" w:rsidP="00587AA3">
      <w:pPr>
        <w:pStyle w:val="Heading2"/>
        <w:keepNext w:val="0"/>
      </w:pPr>
      <w:r w:rsidRPr="008156B4">
        <w:t xml:space="preserve">Within </w:t>
      </w:r>
      <w:r w:rsidR="00DD0D2E" w:rsidRPr="008156B4">
        <w:t>thirty (</w:t>
      </w:r>
      <w:r w:rsidRPr="008156B4">
        <w:t>30</w:t>
      </w:r>
      <w:r w:rsidR="00DD0D2E" w:rsidRPr="008156B4">
        <w:t>)</w:t>
      </w:r>
      <w:r w:rsidRPr="008156B4">
        <w:t xml:space="preserve"> days of any claim arising in excess of £50,000 on any of the insurances referred to in this clause</w:t>
      </w:r>
      <w:r w:rsidR="008E4B44" w:rsidRPr="008156B4">
        <w:t xml:space="preserve"> </w:t>
      </w:r>
      <w:r w:rsidR="00336ACA" w:rsidRPr="008156B4">
        <w:fldChar w:fldCharType="begin"/>
      </w:r>
      <w:r w:rsidR="00336ACA" w:rsidRPr="008156B4">
        <w:instrText xml:space="preserve"> REF _Ref466038685 \r \h  \* MERGEFORMAT </w:instrText>
      </w:r>
      <w:r w:rsidR="00336ACA" w:rsidRPr="008156B4">
        <w:fldChar w:fldCharType="separate"/>
      </w:r>
      <w:r w:rsidR="0032710C">
        <w:t>35</w:t>
      </w:r>
      <w:r w:rsidR="00336ACA" w:rsidRPr="008156B4">
        <w:fldChar w:fldCharType="end"/>
      </w:r>
      <w:r w:rsidR="00DD0D2E" w:rsidRPr="008156B4">
        <w:t xml:space="preserve"> (Insurance)</w:t>
      </w:r>
      <w:r w:rsidRPr="008156B4">
        <w:t>,</w:t>
      </w:r>
      <w:r w:rsidR="005D74F8">
        <w:t xml:space="preserve"> or is likely to be politically sensitive to or for the Council,</w:t>
      </w:r>
      <w:r w:rsidRPr="008156B4">
        <w:t xml:space="preserve"> the </w:t>
      </w:r>
      <w:r w:rsidR="001C13B4">
        <w:t>Provider</w:t>
      </w:r>
      <w:r w:rsidRPr="008156B4">
        <w:t xml:space="preserve"> shall notify the </w:t>
      </w:r>
      <w:r w:rsidR="00FC5C43">
        <w:t>Council</w:t>
      </w:r>
      <w:r w:rsidR="00FC5C43" w:rsidRPr="008156B4">
        <w:t xml:space="preserve"> </w:t>
      </w:r>
      <w:r w:rsidRPr="008156B4">
        <w:t>of the same including full details of the inc</w:t>
      </w:r>
      <w:r w:rsidR="007A5917" w:rsidRPr="008156B4">
        <w:t>ident giving rise to such claim.</w:t>
      </w:r>
    </w:p>
    <w:p w14:paraId="675AE283" w14:textId="77777777" w:rsidR="00162F1C" w:rsidRPr="008156B4" w:rsidRDefault="00162F1C" w:rsidP="00587AA3">
      <w:pPr>
        <w:pStyle w:val="NoSpacing"/>
        <w:jc w:val="both"/>
        <w:rPr>
          <w:rFonts w:ascii="Arial" w:hAnsi="Arial" w:cs="Arial"/>
          <w:lang w:eastAsia="ja-JP"/>
        </w:rPr>
      </w:pPr>
    </w:p>
    <w:p w14:paraId="24B0BB32" w14:textId="76861B8B" w:rsidR="00265278" w:rsidRPr="008156B4" w:rsidRDefault="00182CD6" w:rsidP="00812F4C">
      <w:pPr>
        <w:pStyle w:val="Heading1"/>
      </w:pPr>
      <w:bookmarkStart w:id="272" w:name="_Toc494719184"/>
      <w:bookmarkStart w:id="273" w:name="_Toc161390692"/>
      <w:r w:rsidRPr="008156B4">
        <w:t>LIMITATION OF LIABILITY</w:t>
      </w:r>
      <w:bookmarkEnd w:id="272"/>
      <w:bookmarkEnd w:id="273"/>
    </w:p>
    <w:p w14:paraId="2B0A2D74" w14:textId="77777777" w:rsidR="00CF2C33" w:rsidRPr="008156B4" w:rsidRDefault="00CF2C33" w:rsidP="00587AA3">
      <w:pPr>
        <w:pStyle w:val="NoSpacing"/>
        <w:jc w:val="both"/>
        <w:rPr>
          <w:rFonts w:ascii="Arial" w:hAnsi="Arial" w:cs="Arial"/>
        </w:rPr>
      </w:pPr>
    </w:p>
    <w:p w14:paraId="407E8F23" w14:textId="5B5FA104" w:rsidR="00265278" w:rsidRPr="008156B4" w:rsidRDefault="006F4148" w:rsidP="00587AA3">
      <w:pPr>
        <w:pStyle w:val="Heading2"/>
        <w:keepNext w:val="0"/>
      </w:pPr>
      <w:r w:rsidRPr="008156B4">
        <w:t>Subject to clause</w:t>
      </w:r>
      <w:r w:rsidR="006A418B" w:rsidRPr="008156B4">
        <w:t>s</w:t>
      </w:r>
      <w:r w:rsidRPr="008156B4">
        <w:t xml:space="preserve"> </w:t>
      </w:r>
      <w:r w:rsidR="006A418B" w:rsidRPr="008156B4">
        <w:fldChar w:fldCharType="begin"/>
      </w:r>
      <w:r w:rsidR="006A418B" w:rsidRPr="008156B4">
        <w:instrText xml:space="preserve"> REF _Ref493759373 \r \h </w:instrText>
      </w:r>
      <w:r w:rsidR="00CF2C33" w:rsidRPr="008156B4">
        <w:instrText xml:space="preserve"> \* MERGEFORMAT </w:instrText>
      </w:r>
      <w:r w:rsidR="006A418B" w:rsidRPr="008156B4">
        <w:fldChar w:fldCharType="separate"/>
      </w:r>
      <w:r w:rsidR="0032710C">
        <w:t>36.3.1</w:t>
      </w:r>
      <w:r w:rsidR="006A418B" w:rsidRPr="008156B4">
        <w:fldChar w:fldCharType="end"/>
      </w:r>
      <w:r w:rsidR="006A418B" w:rsidRPr="008156B4">
        <w:t xml:space="preserve"> and </w:t>
      </w:r>
      <w:r w:rsidR="006A418B" w:rsidRPr="008156B4">
        <w:fldChar w:fldCharType="begin"/>
      </w:r>
      <w:r w:rsidR="006A418B" w:rsidRPr="008156B4">
        <w:instrText xml:space="preserve"> REF _Ref466038896 \r \h  \* MERGEFORMAT </w:instrText>
      </w:r>
      <w:r w:rsidR="006A418B" w:rsidRPr="008156B4">
        <w:fldChar w:fldCharType="separate"/>
      </w:r>
      <w:r w:rsidR="0032710C">
        <w:t>36.4</w:t>
      </w:r>
      <w:r w:rsidR="006A418B" w:rsidRPr="008156B4">
        <w:fldChar w:fldCharType="end"/>
      </w:r>
      <w:r w:rsidR="00265278" w:rsidRPr="008156B4">
        <w:t>, neither party shall be liable to the other party (as far as permitted by Law) for indirect special or consequential loss or damage in connection with th</w:t>
      </w:r>
      <w:r w:rsidR="00162F1C" w:rsidRPr="008156B4">
        <w:t>is</w:t>
      </w:r>
      <w:r w:rsidR="00265278" w:rsidRPr="008156B4">
        <w:t xml:space="preserve"> </w:t>
      </w:r>
      <w:r w:rsidR="00096301">
        <w:t xml:space="preserve">Provider </w:t>
      </w:r>
      <w:r w:rsidR="00E110B6">
        <w:t>Agreement</w:t>
      </w:r>
      <w:r w:rsidR="00265278" w:rsidRPr="008156B4">
        <w:t xml:space="preserve"> which shall include, without limitation, any loss of or damage to profit, revenue, </w:t>
      </w:r>
      <w:r w:rsidR="00096301">
        <w:t>a</w:t>
      </w:r>
      <w:r w:rsidR="00E110B6">
        <w:t>greement</w:t>
      </w:r>
      <w:r w:rsidR="00265278" w:rsidRPr="008156B4">
        <w:t>s, anticipated savings, use, goodwill or business opportunities whether direct or indirect.</w:t>
      </w:r>
    </w:p>
    <w:p w14:paraId="5245FCF1" w14:textId="77777777" w:rsidR="00CF2C33" w:rsidRPr="008156B4" w:rsidRDefault="00CF2C33" w:rsidP="00587AA3">
      <w:pPr>
        <w:pStyle w:val="NoSpacing"/>
        <w:ind w:hanging="857"/>
        <w:jc w:val="both"/>
        <w:rPr>
          <w:rFonts w:ascii="Arial" w:hAnsi="Arial" w:cs="Arial"/>
        </w:rPr>
      </w:pPr>
    </w:p>
    <w:p w14:paraId="62059179" w14:textId="26747E9C" w:rsidR="00265278" w:rsidRPr="008156B4" w:rsidRDefault="00265278" w:rsidP="00587AA3">
      <w:pPr>
        <w:pStyle w:val="Heading2"/>
        <w:keepNext w:val="0"/>
      </w:pPr>
      <w:r w:rsidRPr="008156B4">
        <w:t>Each party shall at all times take all reasonable steps to minimise and mitigate any loss or damage for which the relevant party is entitled to bring a claim against the other party pursuant to this</w:t>
      </w:r>
      <w:r w:rsidR="00096301">
        <w:t xml:space="preserve"> Provider</w:t>
      </w:r>
      <w:r w:rsidRPr="008156B4">
        <w:t xml:space="preserve"> </w:t>
      </w:r>
      <w:r w:rsidR="00E110B6">
        <w:t>Agreement</w:t>
      </w:r>
      <w:r w:rsidRPr="008156B4">
        <w:t>.</w:t>
      </w:r>
    </w:p>
    <w:p w14:paraId="0AAACCB1" w14:textId="77777777" w:rsidR="00CF2C33" w:rsidRPr="008156B4" w:rsidRDefault="00CF2C33" w:rsidP="00587AA3">
      <w:pPr>
        <w:pStyle w:val="NoSpacing"/>
        <w:ind w:hanging="857"/>
        <w:jc w:val="both"/>
        <w:rPr>
          <w:rFonts w:ascii="Arial" w:hAnsi="Arial" w:cs="Arial"/>
        </w:rPr>
      </w:pPr>
    </w:p>
    <w:p w14:paraId="557B4DD5" w14:textId="685AB83F" w:rsidR="00ED446C" w:rsidRPr="008156B4" w:rsidRDefault="00B562B3" w:rsidP="00587AA3">
      <w:pPr>
        <w:pStyle w:val="Heading2"/>
        <w:keepNext w:val="0"/>
      </w:pPr>
      <w:bookmarkStart w:id="274" w:name="_Ref466038845"/>
      <w:r w:rsidRPr="008156B4">
        <w:t xml:space="preserve">Subject to clause </w:t>
      </w:r>
      <w:r w:rsidR="00336ACA" w:rsidRPr="008156B4">
        <w:fldChar w:fldCharType="begin"/>
      </w:r>
      <w:r w:rsidR="00336ACA" w:rsidRPr="008156B4">
        <w:instrText xml:space="preserve"> REF _Ref466038896 \r \h  \* MERGEFORMAT </w:instrText>
      </w:r>
      <w:r w:rsidR="00336ACA" w:rsidRPr="008156B4">
        <w:fldChar w:fldCharType="separate"/>
      </w:r>
      <w:r w:rsidR="0032710C">
        <w:t>36.4</w:t>
      </w:r>
      <w:r w:rsidR="00336ACA" w:rsidRPr="008156B4">
        <w:fldChar w:fldCharType="end"/>
      </w:r>
      <w:r w:rsidRPr="008156B4">
        <w:t xml:space="preserve">, </w:t>
      </w:r>
      <w:r w:rsidR="00265278" w:rsidRPr="008156B4">
        <w:t xml:space="preserve">the </w:t>
      </w:r>
      <w:r w:rsidR="001C13B4">
        <w:t>Provider</w:t>
      </w:r>
      <w:r w:rsidR="00265278" w:rsidRPr="008156B4">
        <w:t>’s total aggregate liabilit</w:t>
      </w:r>
      <w:bookmarkStart w:id="275" w:name="a123494"/>
      <w:bookmarkEnd w:id="275"/>
      <w:r w:rsidR="00265278" w:rsidRPr="008156B4">
        <w:t>y</w:t>
      </w:r>
      <w:r w:rsidR="00ED446C" w:rsidRPr="008156B4">
        <w:t>:</w:t>
      </w:r>
      <w:bookmarkEnd w:id="274"/>
    </w:p>
    <w:p w14:paraId="7665D2AC" w14:textId="77777777" w:rsidR="00CF2C33" w:rsidRPr="008156B4" w:rsidRDefault="00CF2C33" w:rsidP="00587AA3">
      <w:pPr>
        <w:pStyle w:val="NoSpacing"/>
        <w:jc w:val="both"/>
        <w:rPr>
          <w:rFonts w:ascii="Arial" w:hAnsi="Arial" w:cs="Arial"/>
        </w:rPr>
      </w:pPr>
    </w:p>
    <w:p w14:paraId="3B4FF8B6" w14:textId="77777777" w:rsidR="00265278" w:rsidRPr="008156B4" w:rsidRDefault="00265278" w:rsidP="00587AA3">
      <w:pPr>
        <w:pStyle w:val="Heading3"/>
        <w:keepNext w:val="0"/>
      </w:pPr>
      <w:bookmarkStart w:id="276" w:name="_Ref493759373"/>
      <w:r w:rsidRPr="008156B4">
        <w:t>is unlimited in respect of:</w:t>
      </w:r>
      <w:bookmarkEnd w:id="276"/>
    </w:p>
    <w:p w14:paraId="06052B13" w14:textId="77777777" w:rsidR="00CF2C33" w:rsidRPr="008156B4" w:rsidRDefault="00CF2C33" w:rsidP="00587AA3">
      <w:pPr>
        <w:pStyle w:val="NoSpacing"/>
        <w:jc w:val="both"/>
        <w:rPr>
          <w:rFonts w:ascii="Arial" w:hAnsi="Arial" w:cs="Arial"/>
        </w:rPr>
      </w:pPr>
    </w:p>
    <w:p w14:paraId="0F5219EC" w14:textId="6A683D58" w:rsidR="00B562B3" w:rsidRPr="008156B4" w:rsidRDefault="00B562B3" w:rsidP="00587AA3">
      <w:pPr>
        <w:pStyle w:val="Heading4"/>
        <w:keepNext w:val="0"/>
      </w:pPr>
      <w:r w:rsidRPr="008156B4">
        <w:t xml:space="preserve">the indemnities in </w:t>
      </w:r>
      <w:r w:rsidR="009D4A80" w:rsidRPr="008156B4">
        <w:t>clause</w:t>
      </w:r>
      <w:r w:rsidR="00162ED7" w:rsidRPr="008156B4">
        <w:t xml:space="preserve"> </w:t>
      </w:r>
      <w:r w:rsidR="00162ED7" w:rsidRPr="008156B4">
        <w:fldChar w:fldCharType="begin"/>
      </w:r>
      <w:r w:rsidR="00162ED7" w:rsidRPr="008156B4">
        <w:instrText xml:space="preserve"> REF _Ref485029614 \r \h </w:instrText>
      </w:r>
      <w:r w:rsidR="00CF2C33" w:rsidRPr="008156B4">
        <w:instrText xml:space="preserve"> \* MERGEFORMAT </w:instrText>
      </w:r>
      <w:r w:rsidR="00162ED7" w:rsidRPr="008156B4">
        <w:fldChar w:fldCharType="separate"/>
      </w:r>
      <w:r w:rsidR="0032710C">
        <w:t>42.3</w:t>
      </w:r>
      <w:r w:rsidR="00162ED7" w:rsidRPr="008156B4">
        <w:fldChar w:fldCharType="end"/>
      </w:r>
      <w:r w:rsidR="00FC5C43">
        <w:t xml:space="preserve"> </w:t>
      </w:r>
      <w:r w:rsidR="005440EB">
        <w:t>(</w:t>
      </w:r>
      <w:r w:rsidR="00162ED7" w:rsidRPr="008156B4">
        <w:t xml:space="preserve">Data Protection), clause </w:t>
      </w:r>
      <w:r w:rsidR="00162ED7" w:rsidRPr="008156B4">
        <w:fldChar w:fldCharType="begin"/>
      </w:r>
      <w:r w:rsidR="00162ED7" w:rsidRPr="008156B4">
        <w:instrText xml:space="preserve"> REF _Ref485029653 \r \h  \* MERGEFORMAT </w:instrText>
      </w:r>
      <w:r w:rsidR="00162ED7" w:rsidRPr="008156B4">
        <w:fldChar w:fldCharType="separate"/>
      </w:r>
      <w:r w:rsidR="0032710C">
        <w:t>43.2.18</w:t>
      </w:r>
      <w:r w:rsidR="00162ED7" w:rsidRPr="008156B4">
        <w:fldChar w:fldCharType="end"/>
      </w:r>
      <w:r w:rsidR="00162ED7" w:rsidRPr="008156B4">
        <w:t xml:space="preserve"> (Data Processor Obligations</w:t>
      </w:r>
      <w:r w:rsidR="00FC5C43">
        <w:t>)</w:t>
      </w:r>
      <w:r w:rsidR="00A5689B" w:rsidRPr="008156B4">
        <w:t xml:space="preserve">; clause </w:t>
      </w:r>
      <w:r w:rsidR="00336ACA" w:rsidRPr="008156B4">
        <w:fldChar w:fldCharType="begin"/>
      </w:r>
      <w:r w:rsidR="00336ACA" w:rsidRPr="008156B4">
        <w:instrText xml:space="preserve"> REF _Ref466038987 \r \h  \* MERGEFORMAT </w:instrText>
      </w:r>
      <w:r w:rsidR="00336ACA" w:rsidRPr="008156B4">
        <w:fldChar w:fldCharType="separate"/>
      </w:r>
      <w:r w:rsidR="0032710C">
        <w:t>45.3</w:t>
      </w:r>
      <w:r w:rsidR="00336ACA" w:rsidRPr="008156B4">
        <w:fldChar w:fldCharType="end"/>
      </w:r>
      <w:r w:rsidR="009D4A80" w:rsidRPr="008156B4">
        <w:t xml:space="preserve"> (Intellectual </w:t>
      </w:r>
      <w:r w:rsidR="00162ED7" w:rsidRPr="008156B4">
        <w:t>P</w:t>
      </w:r>
      <w:r w:rsidR="009D4A80" w:rsidRPr="008156B4">
        <w:t xml:space="preserve">roperty); and </w:t>
      </w:r>
      <w:r w:rsidRPr="008156B4">
        <w:t>Schedule H (</w:t>
      </w:r>
      <w:r w:rsidR="00162ED7" w:rsidRPr="008156B4">
        <w:t>Staff Transfer</w:t>
      </w:r>
      <w:r w:rsidRPr="008156B4">
        <w:t xml:space="preserve"> and Pensions);</w:t>
      </w:r>
    </w:p>
    <w:p w14:paraId="5BB9380B" w14:textId="77777777" w:rsidR="00CF2C33" w:rsidRPr="008156B4" w:rsidRDefault="00CF2C33" w:rsidP="00587AA3">
      <w:pPr>
        <w:pStyle w:val="NoSpacing"/>
        <w:jc w:val="both"/>
        <w:rPr>
          <w:rFonts w:ascii="Arial" w:hAnsi="Arial" w:cs="Arial"/>
        </w:rPr>
      </w:pPr>
    </w:p>
    <w:p w14:paraId="6BA7D882" w14:textId="58EE51CC" w:rsidR="00B562B3" w:rsidRPr="008156B4" w:rsidRDefault="00B562B3" w:rsidP="00587AA3">
      <w:pPr>
        <w:pStyle w:val="Heading4"/>
        <w:keepNext w:val="0"/>
      </w:pPr>
      <w:r w:rsidRPr="008156B4">
        <w:t xml:space="preserve">any breach of </w:t>
      </w:r>
      <w:r w:rsidR="009D4A80" w:rsidRPr="008156B4">
        <w:t xml:space="preserve">clause </w:t>
      </w:r>
      <w:r w:rsidR="00336ACA" w:rsidRPr="008156B4">
        <w:fldChar w:fldCharType="begin"/>
      </w:r>
      <w:r w:rsidR="00336ACA" w:rsidRPr="008156B4">
        <w:instrText xml:space="preserve"> REF _Ref466039021 \r \h  \* MERGEFORMAT </w:instrText>
      </w:r>
      <w:r w:rsidR="00336ACA" w:rsidRPr="008156B4">
        <w:fldChar w:fldCharType="separate"/>
      </w:r>
      <w:r w:rsidR="0032710C">
        <w:t>37.1.8</w:t>
      </w:r>
      <w:r w:rsidR="00336ACA" w:rsidRPr="008156B4">
        <w:fldChar w:fldCharType="end"/>
      </w:r>
      <w:r w:rsidR="009D4A80" w:rsidRPr="008156B4">
        <w:t xml:space="preserve"> (Prohibited Acts);</w:t>
      </w:r>
    </w:p>
    <w:p w14:paraId="2129DD41" w14:textId="77777777" w:rsidR="00CF2C33" w:rsidRPr="008156B4" w:rsidRDefault="00CF2C33" w:rsidP="00587AA3">
      <w:pPr>
        <w:pStyle w:val="NoSpacing"/>
        <w:jc w:val="both"/>
        <w:rPr>
          <w:rFonts w:ascii="Arial" w:hAnsi="Arial" w:cs="Arial"/>
        </w:rPr>
      </w:pPr>
    </w:p>
    <w:p w14:paraId="5E19BAFD" w14:textId="77777777" w:rsidR="009D4A80" w:rsidRPr="008156B4" w:rsidRDefault="009D4A80" w:rsidP="00587AA3">
      <w:pPr>
        <w:pStyle w:val="Heading4"/>
        <w:keepNext w:val="0"/>
      </w:pPr>
      <w:r w:rsidRPr="008156B4">
        <w:t xml:space="preserve">the </w:t>
      </w:r>
      <w:r w:rsidR="001C13B4">
        <w:t>Provider</w:t>
      </w:r>
      <w:r w:rsidRPr="008156B4">
        <w:t>’s wilful default.</w:t>
      </w:r>
    </w:p>
    <w:p w14:paraId="1C27547A" w14:textId="77777777" w:rsidR="00CF2C33" w:rsidRPr="008156B4" w:rsidRDefault="00CF2C33" w:rsidP="00587AA3">
      <w:pPr>
        <w:pStyle w:val="NoSpacing"/>
        <w:jc w:val="both"/>
        <w:rPr>
          <w:rFonts w:ascii="Arial" w:hAnsi="Arial" w:cs="Arial"/>
        </w:rPr>
      </w:pPr>
    </w:p>
    <w:p w14:paraId="2BE09A9F" w14:textId="3AB2154C" w:rsidR="002647B2" w:rsidRPr="008156B4" w:rsidRDefault="00287FF0" w:rsidP="00587AA3">
      <w:pPr>
        <w:pStyle w:val="Heading3"/>
        <w:keepNext w:val="0"/>
      </w:pPr>
      <w:r w:rsidRPr="008156B4">
        <w:t>i</w:t>
      </w:r>
      <w:r w:rsidR="002647B2" w:rsidRPr="008156B4">
        <w:t xml:space="preserve">n respect of all other claims, losses or damages, whether arising from tort (including negligence), breach of </w:t>
      </w:r>
      <w:r w:rsidR="003D6101">
        <w:t>a</w:t>
      </w:r>
      <w:r w:rsidR="00E110B6">
        <w:t>greement</w:t>
      </w:r>
      <w:r w:rsidR="002647B2" w:rsidRPr="008156B4">
        <w:t xml:space="preserve"> or otherwise under or in connection with this</w:t>
      </w:r>
      <w:r w:rsidR="00096301">
        <w:t xml:space="preserve"> Provider</w:t>
      </w:r>
      <w:r w:rsidR="002647B2" w:rsidRPr="008156B4">
        <w:t xml:space="preserve"> </w:t>
      </w:r>
      <w:r w:rsidR="00E110B6">
        <w:t>Agreement</w:t>
      </w:r>
      <w:r w:rsidR="002647B2" w:rsidRPr="008156B4">
        <w:t xml:space="preserve"> (other than a failure to pay any of the </w:t>
      </w:r>
      <w:r w:rsidR="00195A9F">
        <w:t xml:space="preserve">Agreed Fee </w:t>
      </w:r>
      <w:r w:rsidR="002647B2" w:rsidRPr="008156B4">
        <w:t xml:space="preserve">that is properly due and payable and for which the </w:t>
      </w:r>
      <w:r w:rsidR="00FC5C43">
        <w:t>Council</w:t>
      </w:r>
      <w:r w:rsidR="00FC5C43" w:rsidRPr="008156B4">
        <w:t xml:space="preserve"> </w:t>
      </w:r>
      <w:r w:rsidR="002647B2" w:rsidRPr="008156B4">
        <w:t>shall remain fully liable), is unlimited</w:t>
      </w:r>
      <w:r w:rsidR="00D753C9" w:rsidRPr="008156B4">
        <w:t>.</w:t>
      </w:r>
    </w:p>
    <w:p w14:paraId="6298987B" w14:textId="77777777" w:rsidR="00D753C9" w:rsidRPr="008156B4" w:rsidRDefault="00D753C9" w:rsidP="00587AA3">
      <w:pPr>
        <w:pStyle w:val="NoSpacing"/>
        <w:jc w:val="both"/>
        <w:rPr>
          <w:rFonts w:ascii="Arial" w:hAnsi="Arial" w:cs="Arial"/>
        </w:rPr>
      </w:pPr>
    </w:p>
    <w:p w14:paraId="131E94E8" w14:textId="41A52D68" w:rsidR="00265278" w:rsidRPr="008156B4" w:rsidRDefault="00265278" w:rsidP="00587AA3">
      <w:pPr>
        <w:pStyle w:val="Heading2"/>
        <w:keepNext w:val="0"/>
      </w:pPr>
      <w:bookmarkStart w:id="277" w:name="_Ref466038896"/>
      <w:r w:rsidRPr="008156B4">
        <w:t xml:space="preserve">Notwithstanding any other provision of this </w:t>
      </w:r>
      <w:r w:rsidR="00096301">
        <w:t xml:space="preserve">Provider </w:t>
      </w:r>
      <w:r w:rsidR="00E110B6">
        <w:t>Agreement</w:t>
      </w:r>
      <w:r w:rsidR="00DB78EA" w:rsidRPr="008156B4">
        <w:t xml:space="preserve"> </w:t>
      </w:r>
      <w:r w:rsidRPr="008156B4">
        <w:t>neither party limits or excludes its liability for:</w:t>
      </w:r>
      <w:bookmarkEnd w:id="277"/>
    </w:p>
    <w:p w14:paraId="1743432D" w14:textId="77777777" w:rsidR="00CF2C33" w:rsidRPr="008156B4" w:rsidRDefault="00CF2C33" w:rsidP="00587AA3">
      <w:pPr>
        <w:pStyle w:val="NoSpacing"/>
        <w:jc w:val="both"/>
        <w:rPr>
          <w:rFonts w:ascii="Arial" w:hAnsi="Arial" w:cs="Arial"/>
        </w:rPr>
      </w:pPr>
    </w:p>
    <w:p w14:paraId="0A74E659" w14:textId="77777777" w:rsidR="00265278" w:rsidRPr="008156B4" w:rsidRDefault="00265278" w:rsidP="00587AA3">
      <w:pPr>
        <w:pStyle w:val="Heading3"/>
        <w:keepNext w:val="0"/>
      </w:pPr>
      <w:r w:rsidRPr="008156B4">
        <w:t>fraud or fraudulent misrepresentation;</w:t>
      </w:r>
    </w:p>
    <w:p w14:paraId="41B5A55F" w14:textId="77777777" w:rsidR="00CF2C33" w:rsidRPr="008156B4" w:rsidRDefault="00CF2C33" w:rsidP="00587AA3">
      <w:pPr>
        <w:pStyle w:val="NoSpacing"/>
        <w:jc w:val="both"/>
        <w:rPr>
          <w:rFonts w:ascii="Arial" w:hAnsi="Arial" w:cs="Arial"/>
        </w:rPr>
      </w:pPr>
    </w:p>
    <w:p w14:paraId="7095FA76" w14:textId="77777777" w:rsidR="00265278" w:rsidRPr="008156B4" w:rsidRDefault="00265278" w:rsidP="00587AA3">
      <w:pPr>
        <w:pStyle w:val="Heading3"/>
        <w:keepNext w:val="0"/>
      </w:pPr>
      <w:r w:rsidRPr="008156B4">
        <w:t>death or personal injury caused by its negligence</w:t>
      </w:r>
      <w:r w:rsidR="00A9057E" w:rsidRPr="008156B4">
        <w:t xml:space="preserve">, or that of its employees, agents or </w:t>
      </w:r>
      <w:r w:rsidR="00BB0D2E">
        <w:t>Sub-contractor</w:t>
      </w:r>
      <w:r w:rsidR="00A9057E" w:rsidRPr="008156B4">
        <w:t>s</w:t>
      </w:r>
      <w:r w:rsidRPr="008156B4">
        <w:t>;</w:t>
      </w:r>
    </w:p>
    <w:p w14:paraId="44B66F9C" w14:textId="77777777" w:rsidR="00CF2C33" w:rsidRPr="008156B4" w:rsidRDefault="00CF2C33" w:rsidP="00587AA3">
      <w:pPr>
        <w:pStyle w:val="NoSpacing"/>
        <w:jc w:val="both"/>
        <w:rPr>
          <w:rFonts w:ascii="Arial" w:hAnsi="Arial" w:cs="Arial"/>
        </w:rPr>
      </w:pPr>
    </w:p>
    <w:p w14:paraId="25E49F7F" w14:textId="77777777" w:rsidR="00265278" w:rsidRPr="008156B4" w:rsidRDefault="00265278" w:rsidP="00587AA3">
      <w:pPr>
        <w:pStyle w:val="Heading3"/>
        <w:keepNext w:val="0"/>
      </w:pPr>
      <w:r w:rsidRPr="008156B4">
        <w:t xml:space="preserve">breach of any obligation as to title implied by statute; </w:t>
      </w:r>
    </w:p>
    <w:p w14:paraId="4EC78D39" w14:textId="77777777" w:rsidR="00CF2C33" w:rsidRPr="008156B4" w:rsidRDefault="00CF2C33" w:rsidP="00587AA3">
      <w:pPr>
        <w:pStyle w:val="NoSpacing"/>
        <w:jc w:val="both"/>
        <w:rPr>
          <w:rFonts w:ascii="Arial" w:hAnsi="Arial" w:cs="Arial"/>
        </w:rPr>
      </w:pPr>
    </w:p>
    <w:p w14:paraId="5881A57D" w14:textId="77777777" w:rsidR="000862C8" w:rsidRPr="008156B4" w:rsidRDefault="000862C8" w:rsidP="00587AA3">
      <w:pPr>
        <w:pStyle w:val="Heading3"/>
        <w:keepNext w:val="0"/>
      </w:pPr>
      <w:r w:rsidRPr="008156B4">
        <w:t>any Prohibited Act; or</w:t>
      </w:r>
    </w:p>
    <w:p w14:paraId="00B687D4" w14:textId="77777777" w:rsidR="001F6098" w:rsidRPr="008156B4" w:rsidRDefault="001F6098" w:rsidP="00587AA3">
      <w:pPr>
        <w:pStyle w:val="NoSpacing"/>
        <w:jc w:val="both"/>
        <w:rPr>
          <w:rFonts w:ascii="Arial" w:hAnsi="Arial" w:cs="Arial"/>
        </w:rPr>
      </w:pPr>
    </w:p>
    <w:p w14:paraId="75857434" w14:textId="77777777" w:rsidR="00265278" w:rsidRPr="008156B4" w:rsidRDefault="00C43962" w:rsidP="00587AA3">
      <w:pPr>
        <w:pStyle w:val="Heading3"/>
        <w:keepNext w:val="0"/>
      </w:pPr>
      <w:r w:rsidRPr="008156B4">
        <w:t>any other act or omission</w:t>
      </w:r>
      <w:r w:rsidR="00265278" w:rsidRPr="008156B4">
        <w:t xml:space="preserve"> liability for which may not be limited under any applicable </w:t>
      </w:r>
      <w:r w:rsidR="00DB78EA" w:rsidRPr="008156B4">
        <w:t>L</w:t>
      </w:r>
      <w:r w:rsidR="00265278" w:rsidRPr="008156B4">
        <w:t>aw.</w:t>
      </w:r>
    </w:p>
    <w:p w14:paraId="1BC7E4D5" w14:textId="77777777" w:rsidR="00CF2C33" w:rsidRPr="008156B4" w:rsidRDefault="00CF2C33" w:rsidP="00587AA3">
      <w:pPr>
        <w:pStyle w:val="NoSpacing"/>
        <w:jc w:val="both"/>
        <w:rPr>
          <w:rFonts w:ascii="Arial" w:hAnsi="Arial" w:cs="Arial"/>
        </w:rPr>
      </w:pPr>
    </w:p>
    <w:p w14:paraId="5EA27AA5" w14:textId="34BB7C0F" w:rsidR="00A9057E" w:rsidRPr="008156B4" w:rsidRDefault="00A9057E" w:rsidP="00587AA3">
      <w:pPr>
        <w:pStyle w:val="Heading2"/>
        <w:keepNext w:val="0"/>
      </w:pPr>
      <w:r w:rsidRPr="008156B4">
        <w:t>Nothing in this</w:t>
      </w:r>
      <w:r w:rsidR="00096301">
        <w:t xml:space="preserve"> Provider</w:t>
      </w:r>
      <w:r w:rsidRPr="008156B4">
        <w:t xml:space="preserve"> </w:t>
      </w:r>
      <w:r w:rsidR="00E110B6">
        <w:t>Agreement</w:t>
      </w:r>
      <w:r w:rsidRPr="008156B4">
        <w:t xml:space="preserve"> shall impose any liability on the </w:t>
      </w:r>
      <w:r w:rsidR="00FC5C43">
        <w:t>Council</w:t>
      </w:r>
      <w:r w:rsidR="00FC5C43" w:rsidRPr="008156B4">
        <w:t xml:space="preserve"> </w:t>
      </w:r>
      <w:r w:rsidRPr="008156B4">
        <w:t xml:space="preserve">in respect of any liability incurred by the </w:t>
      </w:r>
      <w:r w:rsidR="001C13B4">
        <w:t>Provider</w:t>
      </w:r>
      <w:r w:rsidRPr="008156B4">
        <w:t xml:space="preserve"> to any other person, but </w:t>
      </w:r>
      <w:r w:rsidR="00D753C9" w:rsidRPr="008156B4">
        <w:t>this shall not be</w:t>
      </w:r>
      <w:r w:rsidR="004A0EBB" w:rsidRPr="008156B4">
        <w:t>,</w:t>
      </w:r>
      <w:r w:rsidRPr="008156B4">
        <w:t xml:space="preserve"> to exclude or limit any liability of the </w:t>
      </w:r>
      <w:r w:rsidR="00FC5C43">
        <w:t>Council</w:t>
      </w:r>
      <w:r w:rsidR="00FC5C43" w:rsidRPr="008156B4">
        <w:t xml:space="preserve"> </w:t>
      </w:r>
      <w:r w:rsidRPr="008156B4">
        <w:t xml:space="preserve">to the </w:t>
      </w:r>
      <w:r w:rsidR="001C13B4">
        <w:t>Provider</w:t>
      </w:r>
      <w:r w:rsidRPr="008156B4">
        <w:t xml:space="preserve"> that may arise by virtue of either a breach of </w:t>
      </w:r>
      <w:r w:rsidR="00541149">
        <w:t>this</w:t>
      </w:r>
      <w:r w:rsidR="00096301">
        <w:t xml:space="preserve"> Provider</w:t>
      </w:r>
      <w:r w:rsidR="00541149">
        <w:t xml:space="preserve"> Agreement</w:t>
      </w:r>
      <w:r w:rsidR="00541149" w:rsidRPr="008156B4">
        <w:t xml:space="preserve"> </w:t>
      </w:r>
      <w:r w:rsidRPr="008156B4">
        <w:t xml:space="preserve">or by negligence on the part of the </w:t>
      </w:r>
      <w:r w:rsidR="00FC5C43">
        <w:t>Council</w:t>
      </w:r>
      <w:r w:rsidR="00FC5C43" w:rsidRPr="008156B4">
        <w:t xml:space="preserve"> </w:t>
      </w:r>
      <w:r w:rsidRPr="008156B4">
        <w:t xml:space="preserve">or the </w:t>
      </w:r>
      <w:r w:rsidR="00FC5C43">
        <w:t>Council’s</w:t>
      </w:r>
      <w:r w:rsidR="00FC5C43" w:rsidRPr="008156B4">
        <w:t xml:space="preserve"> </w:t>
      </w:r>
      <w:r w:rsidR="004A0EBB" w:rsidRPr="008156B4">
        <w:t>officers,</w:t>
      </w:r>
      <w:r w:rsidRPr="008156B4">
        <w:t xml:space="preserve"> employees, servants or agents.</w:t>
      </w:r>
    </w:p>
    <w:p w14:paraId="1A47FFC8" w14:textId="77777777" w:rsidR="00CF2C33" w:rsidRPr="008156B4" w:rsidRDefault="00CF2C33" w:rsidP="00587AA3">
      <w:pPr>
        <w:pStyle w:val="NoSpacing"/>
        <w:jc w:val="both"/>
        <w:rPr>
          <w:rFonts w:ascii="Arial" w:hAnsi="Arial" w:cs="Arial"/>
          <w:lang w:eastAsia="ja-JP"/>
        </w:rPr>
      </w:pPr>
    </w:p>
    <w:p w14:paraId="572C6E73" w14:textId="77777777" w:rsidR="00265278" w:rsidRPr="008156B4" w:rsidRDefault="001C13B4" w:rsidP="00812F4C">
      <w:pPr>
        <w:pStyle w:val="Heading1"/>
      </w:pPr>
      <w:bookmarkStart w:id="278" w:name="a459407"/>
      <w:bookmarkStart w:id="279" w:name="_Ref466043905"/>
      <w:bookmarkStart w:id="280" w:name="_Toc494719185"/>
      <w:bookmarkStart w:id="281" w:name="_Toc161390693"/>
      <w:bookmarkEnd w:id="278"/>
      <w:r>
        <w:t>PROVIDER</w:t>
      </w:r>
      <w:r w:rsidR="00182CD6" w:rsidRPr="008156B4">
        <w:t xml:space="preserve"> WARRANTIES</w:t>
      </w:r>
      <w:bookmarkEnd w:id="279"/>
      <w:bookmarkEnd w:id="280"/>
      <w:bookmarkEnd w:id="281"/>
    </w:p>
    <w:p w14:paraId="5E9626F7" w14:textId="77777777" w:rsidR="00CF2C33" w:rsidRPr="008156B4" w:rsidRDefault="00CF2C33" w:rsidP="00587AA3">
      <w:pPr>
        <w:pStyle w:val="NoSpacing"/>
        <w:jc w:val="both"/>
        <w:rPr>
          <w:rFonts w:ascii="Arial" w:hAnsi="Arial" w:cs="Arial"/>
        </w:rPr>
      </w:pPr>
    </w:p>
    <w:p w14:paraId="4161AEDE" w14:textId="77777777" w:rsidR="00B515FD" w:rsidRPr="008156B4" w:rsidRDefault="00B515FD" w:rsidP="00587AA3">
      <w:pPr>
        <w:pStyle w:val="Heading2"/>
        <w:keepNext w:val="0"/>
      </w:pPr>
      <w:r w:rsidRPr="008156B4">
        <w:t xml:space="preserve">The </w:t>
      </w:r>
      <w:r w:rsidR="001C13B4">
        <w:t>Provider</w:t>
      </w:r>
      <w:r w:rsidRPr="008156B4">
        <w:t xml:space="preserve"> warrants and represents that:</w:t>
      </w:r>
    </w:p>
    <w:p w14:paraId="5B7E4C05" w14:textId="77777777" w:rsidR="00CF2C33" w:rsidRPr="008156B4" w:rsidRDefault="00CF2C33" w:rsidP="00587AA3">
      <w:pPr>
        <w:pStyle w:val="NoSpacing"/>
        <w:jc w:val="both"/>
        <w:rPr>
          <w:rFonts w:ascii="Arial" w:hAnsi="Arial" w:cs="Arial"/>
        </w:rPr>
      </w:pPr>
    </w:p>
    <w:p w14:paraId="17373FB3" w14:textId="39062C19" w:rsidR="00B515FD" w:rsidRPr="008156B4" w:rsidRDefault="00B515FD" w:rsidP="00587AA3">
      <w:pPr>
        <w:pStyle w:val="Heading3"/>
        <w:keepNext w:val="0"/>
      </w:pPr>
      <w:r w:rsidRPr="008156B4">
        <w:t>it has the full capacity and has taken all steps and obtained all approvals to enable it to lawfully enter into and perform its obligations under th</w:t>
      </w:r>
      <w:r w:rsidR="00DB78EA" w:rsidRPr="008156B4">
        <w:t>is</w:t>
      </w:r>
      <w:r w:rsidRPr="008156B4">
        <w:t xml:space="preserve"> </w:t>
      </w:r>
      <w:r w:rsidR="00096301">
        <w:t xml:space="preserve">Provider </w:t>
      </w:r>
      <w:r w:rsidR="00541149">
        <w:t>Agreement</w:t>
      </w:r>
      <w:r w:rsidRPr="008156B4">
        <w:t>;</w:t>
      </w:r>
    </w:p>
    <w:p w14:paraId="3D936E60" w14:textId="77777777" w:rsidR="00CF2C33" w:rsidRPr="008156B4" w:rsidRDefault="00CF2C33" w:rsidP="00587AA3">
      <w:pPr>
        <w:pStyle w:val="NoSpacing"/>
        <w:jc w:val="both"/>
        <w:rPr>
          <w:rFonts w:ascii="Arial" w:hAnsi="Arial" w:cs="Arial"/>
        </w:rPr>
      </w:pPr>
    </w:p>
    <w:p w14:paraId="5BFE2321" w14:textId="32EE43E0" w:rsidR="00B515FD" w:rsidRPr="008156B4" w:rsidRDefault="00B515FD" w:rsidP="00587AA3">
      <w:pPr>
        <w:pStyle w:val="Heading3"/>
        <w:keepNext w:val="0"/>
      </w:pPr>
      <w:r w:rsidRPr="008156B4">
        <w:t>th</w:t>
      </w:r>
      <w:r w:rsidR="00DB78EA" w:rsidRPr="008156B4">
        <w:t>is</w:t>
      </w:r>
      <w:r w:rsidRPr="008156B4">
        <w:t xml:space="preserve"> </w:t>
      </w:r>
      <w:r w:rsidR="00096301">
        <w:t xml:space="preserve">Provider </w:t>
      </w:r>
      <w:r w:rsidR="00E110B6">
        <w:t>Agreement</w:t>
      </w:r>
      <w:r w:rsidRPr="008156B4">
        <w:t xml:space="preserve"> is executed by a duly authorised representative</w:t>
      </w:r>
      <w:r w:rsidR="00DB78EA" w:rsidRPr="008156B4">
        <w:t xml:space="preserve"> of the </w:t>
      </w:r>
      <w:r w:rsidR="001C13B4">
        <w:t>Provider</w:t>
      </w:r>
      <w:r w:rsidRPr="008156B4">
        <w:t>;</w:t>
      </w:r>
    </w:p>
    <w:p w14:paraId="3F96830D" w14:textId="77777777" w:rsidR="00CF2C33" w:rsidRPr="008156B4" w:rsidRDefault="00CF2C33" w:rsidP="00587AA3">
      <w:pPr>
        <w:pStyle w:val="NoSpacing"/>
        <w:jc w:val="both"/>
        <w:rPr>
          <w:rFonts w:ascii="Arial" w:hAnsi="Arial" w:cs="Arial"/>
        </w:rPr>
      </w:pPr>
    </w:p>
    <w:p w14:paraId="0C2E704E" w14:textId="7802CE47" w:rsidR="00B515FD" w:rsidRPr="008156B4" w:rsidRDefault="00B515FD" w:rsidP="00587AA3">
      <w:pPr>
        <w:pStyle w:val="Heading3"/>
        <w:keepNext w:val="0"/>
      </w:pPr>
      <w:r w:rsidRPr="008156B4">
        <w:t>it will continue to maintain in full force and effect such authorisations, approvals, orders, licenses, certificates, permits and licences of and from any and all governmental, regulatory and administrative bodies as are necessary to lawfully perform the Services and its obligations under this</w:t>
      </w:r>
      <w:r w:rsidR="00096301">
        <w:t xml:space="preserve"> Provider</w:t>
      </w:r>
      <w:r w:rsidRPr="008156B4">
        <w:t xml:space="preserve"> </w:t>
      </w:r>
      <w:r w:rsidR="00541149">
        <w:t xml:space="preserve">Agreement </w:t>
      </w:r>
      <w:r w:rsidR="00DB78EA" w:rsidRPr="008156B4">
        <w:t>including any Necessary Consents</w:t>
      </w:r>
      <w:r w:rsidRPr="008156B4">
        <w:t>;</w:t>
      </w:r>
    </w:p>
    <w:p w14:paraId="6C9706FF" w14:textId="77777777" w:rsidR="00CF2C33" w:rsidRPr="008156B4" w:rsidRDefault="00CF2C33" w:rsidP="00587AA3">
      <w:pPr>
        <w:pStyle w:val="NoSpacing"/>
        <w:jc w:val="both"/>
        <w:rPr>
          <w:rFonts w:ascii="Arial" w:hAnsi="Arial" w:cs="Arial"/>
        </w:rPr>
      </w:pPr>
    </w:p>
    <w:p w14:paraId="78F45A59" w14:textId="77777777" w:rsidR="00CF2C33" w:rsidRPr="008156B4" w:rsidRDefault="00DF06CE" w:rsidP="00587AA3">
      <w:pPr>
        <w:pStyle w:val="Heading3"/>
        <w:keepNext w:val="0"/>
      </w:pPr>
      <w:r w:rsidRPr="008156B4">
        <w:t xml:space="preserve">it has operated, and will continue to operate, in material compliance with applicable </w:t>
      </w:r>
      <w:r w:rsidR="00DB78EA" w:rsidRPr="008156B4">
        <w:t>L</w:t>
      </w:r>
      <w:r w:rsidRPr="008156B4">
        <w:t>aws and regulations;</w:t>
      </w:r>
    </w:p>
    <w:p w14:paraId="513AEFF5" w14:textId="77777777" w:rsidR="00E71033" w:rsidRPr="008156B4" w:rsidRDefault="00E71033" w:rsidP="00587AA3">
      <w:pPr>
        <w:pStyle w:val="NoSpacing"/>
        <w:jc w:val="both"/>
        <w:rPr>
          <w:rFonts w:ascii="Arial" w:hAnsi="Arial" w:cs="Arial"/>
        </w:rPr>
      </w:pPr>
    </w:p>
    <w:p w14:paraId="5D146BEF" w14:textId="006C97B1" w:rsidR="00DF06CE" w:rsidRPr="008156B4" w:rsidRDefault="006E72E1" w:rsidP="00587AA3">
      <w:pPr>
        <w:pStyle w:val="Heading3"/>
        <w:keepNext w:val="0"/>
      </w:pPr>
      <w:r w:rsidRPr="008156B4">
        <w:t xml:space="preserve">all </w:t>
      </w:r>
      <w:r w:rsidR="00DF06CE" w:rsidRPr="008156B4">
        <w:t xml:space="preserve">information concerning the </w:t>
      </w:r>
      <w:r w:rsidR="001C13B4">
        <w:t>Provider</w:t>
      </w:r>
      <w:r w:rsidR="00DF06CE" w:rsidRPr="008156B4">
        <w:t xml:space="preserve"> (including its Affiliates, </w:t>
      </w:r>
      <w:r w:rsidR="00BB0D2E">
        <w:t>Sub-contractor</w:t>
      </w:r>
      <w:r w:rsidR="00DF06CE" w:rsidRPr="008156B4">
        <w:t xml:space="preserve">s and their respective directors, officers, principals, members, partners and employees) which the </w:t>
      </w:r>
      <w:r w:rsidR="001C13B4">
        <w:t>Provider</w:t>
      </w:r>
      <w:r w:rsidR="00DF06CE" w:rsidRPr="008156B4">
        <w:t xml:space="preserve"> has furnished to the </w:t>
      </w:r>
      <w:r w:rsidR="00FC5C43">
        <w:t>Council</w:t>
      </w:r>
      <w:r w:rsidR="00FC5C43" w:rsidRPr="008156B4">
        <w:t xml:space="preserve"> </w:t>
      </w:r>
      <w:r w:rsidR="00DF06CE" w:rsidRPr="008156B4">
        <w:t>in connection with this</w:t>
      </w:r>
      <w:r w:rsidR="00096301">
        <w:t xml:space="preserve"> Provider</w:t>
      </w:r>
      <w:r w:rsidR="00DF06CE" w:rsidRPr="008156B4">
        <w:t xml:space="preserve"> </w:t>
      </w:r>
      <w:r w:rsidR="00541149">
        <w:t>Agreement</w:t>
      </w:r>
      <w:r w:rsidR="00541149" w:rsidRPr="008156B4">
        <w:t xml:space="preserve"> </w:t>
      </w:r>
      <w:r w:rsidR="00DF06CE" w:rsidRPr="008156B4">
        <w:t>and the procurement of the same and/o</w:t>
      </w:r>
      <w:r w:rsidR="002362C1" w:rsidRPr="008156B4">
        <w:t>r</w:t>
      </w:r>
      <w:r w:rsidR="00DF06CE" w:rsidRPr="008156B4">
        <w:t xml:space="preserve"> otherwise relevant to the provision of the Services does not contain any untrue statement of a material fact or omit to state any material fact required to be stated or necessary to make the statements ther</w:t>
      </w:r>
      <w:r w:rsidR="006470A1" w:rsidRPr="008156B4">
        <w:t>e</w:t>
      </w:r>
      <w:r w:rsidR="00DF06CE" w:rsidRPr="008156B4">
        <w:t>in not misleading in any material respect;</w:t>
      </w:r>
    </w:p>
    <w:p w14:paraId="737D992C" w14:textId="77777777" w:rsidR="00CF2C33" w:rsidRPr="008156B4" w:rsidRDefault="00CF2C33" w:rsidP="00587AA3">
      <w:pPr>
        <w:pStyle w:val="NoSpacing"/>
        <w:jc w:val="both"/>
        <w:rPr>
          <w:rFonts w:ascii="Arial" w:hAnsi="Arial" w:cs="Arial"/>
        </w:rPr>
      </w:pPr>
    </w:p>
    <w:p w14:paraId="346A15A9" w14:textId="18145D86" w:rsidR="00AF481A" w:rsidRPr="008156B4" w:rsidRDefault="00AF481A" w:rsidP="00587AA3">
      <w:pPr>
        <w:pStyle w:val="Heading3"/>
        <w:keepNext w:val="0"/>
      </w:pPr>
      <w:r w:rsidRPr="008156B4">
        <w:t xml:space="preserve">it is not currently the subject of, or been threatened with any legal or regulatory proceedings in any jurisdiction which may adversely impact upon or otherwise impair its ability to perform its obligations under this </w:t>
      </w:r>
      <w:r w:rsidR="00096301">
        <w:t xml:space="preserve">Provider </w:t>
      </w:r>
      <w:r w:rsidR="002B3287">
        <w:t>Agreement</w:t>
      </w:r>
      <w:r w:rsidRPr="008156B4">
        <w:t>;</w:t>
      </w:r>
      <w:r w:rsidRPr="008156B4">
        <w:tab/>
      </w:r>
    </w:p>
    <w:p w14:paraId="64CDC4CA" w14:textId="77777777" w:rsidR="00CF2C33" w:rsidRPr="008156B4" w:rsidRDefault="00CF2C33" w:rsidP="00587AA3">
      <w:pPr>
        <w:pStyle w:val="NoSpacing"/>
        <w:jc w:val="both"/>
        <w:rPr>
          <w:rFonts w:ascii="Arial" w:hAnsi="Arial" w:cs="Arial"/>
        </w:rPr>
      </w:pPr>
    </w:p>
    <w:p w14:paraId="450375C4" w14:textId="7EE8B999" w:rsidR="00A2274D" w:rsidRPr="008156B4" w:rsidRDefault="0039069B" w:rsidP="00587AA3">
      <w:pPr>
        <w:pStyle w:val="Heading3"/>
        <w:keepNext w:val="0"/>
      </w:pPr>
      <w:r w:rsidRPr="008156B4">
        <w:t xml:space="preserve">there are no material facts or circumstances in relation to the financial position or operation or constitution of the </w:t>
      </w:r>
      <w:r w:rsidR="001C13B4">
        <w:t>Provider</w:t>
      </w:r>
      <w:r w:rsidRPr="008156B4">
        <w:t xml:space="preserve"> which have not been fully and fairly disclosed to the </w:t>
      </w:r>
      <w:r w:rsidR="00FC5C43">
        <w:t>Council</w:t>
      </w:r>
      <w:r w:rsidR="00FC5C43" w:rsidRPr="008156B4">
        <w:t xml:space="preserve"> </w:t>
      </w:r>
      <w:r w:rsidRPr="008156B4">
        <w:t xml:space="preserve">and which if disclosed might reasonably have been expected to affect the decision of the </w:t>
      </w:r>
      <w:r w:rsidR="00FC5C43">
        <w:t>Council</w:t>
      </w:r>
      <w:r w:rsidR="00FC5C43" w:rsidRPr="008156B4">
        <w:t xml:space="preserve"> </w:t>
      </w:r>
      <w:r w:rsidRPr="008156B4">
        <w:t>to enter into this</w:t>
      </w:r>
      <w:r w:rsidR="00096301">
        <w:t xml:space="preserve"> Provider</w:t>
      </w:r>
      <w:r w:rsidRPr="008156B4">
        <w:t xml:space="preserve"> </w:t>
      </w:r>
      <w:r w:rsidR="002B3287">
        <w:t>Agreement</w:t>
      </w:r>
      <w:r w:rsidRPr="008156B4">
        <w:t xml:space="preserve">; </w:t>
      </w:r>
    </w:p>
    <w:p w14:paraId="30C9A7C3" w14:textId="77777777" w:rsidR="00CF2C33" w:rsidRPr="008156B4" w:rsidRDefault="00CF2C33" w:rsidP="00587AA3">
      <w:pPr>
        <w:pStyle w:val="NoSpacing"/>
        <w:jc w:val="both"/>
        <w:rPr>
          <w:rFonts w:ascii="Arial" w:hAnsi="Arial" w:cs="Arial"/>
        </w:rPr>
      </w:pPr>
    </w:p>
    <w:p w14:paraId="4335A939" w14:textId="46220875" w:rsidR="00100DDF" w:rsidRPr="008156B4" w:rsidRDefault="0039069B" w:rsidP="00587AA3">
      <w:pPr>
        <w:pStyle w:val="Heading3"/>
        <w:keepNext w:val="0"/>
      </w:pPr>
      <w:bookmarkStart w:id="282" w:name="_Ref466039021"/>
      <w:r w:rsidRPr="008156B4">
        <w:t>it has not committed any Prohibited Act</w:t>
      </w:r>
      <w:r w:rsidR="005D0241" w:rsidRPr="008156B4">
        <w:t xml:space="preserve"> in entering into this </w:t>
      </w:r>
      <w:r w:rsidR="00096301">
        <w:t xml:space="preserve">Provider </w:t>
      </w:r>
      <w:r w:rsidR="002B3287">
        <w:t>Agreemen</w:t>
      </w:r>
      <w:r w:rsidR="002B3287" w:rsidRPr="008156B4">
        <w:t xml:space="preserve">t </w:t>
      </w:r>
      <w:r w:rsidR="005D0241" w:rsidRPr="008156B4">
        <w:t xml:space="preserve">or any other agreement with the </w:t>
      </w:r>
      <w:r w:rsidR="00FC5C43">
        <w:t>Council</w:t>
      </w:r>
      <w:r w:rsidR="00FC5C43" w:rsidRPr="008156B4">
        <w:t xml:space="preserve"> </w:t>
      </w:r>
      <w:r w:rsidR="005D0241" w:rsidRPr="008156B4">
        <w:t xml:space="preserve">and will not commit any such acts in the performance of or with regard to the extension of the term of this </w:t>
      </w:r>
      <w:r w:rsidR="00096301">
        <w:t xml:space="preserve">Provider </w:t>
      </w:r>
      <w:r w:rsidR="00E110B6">
        <w:t>Agreement</w:t>
      </w:r>
      <w:r w:rsidR="005D0241" w:rsidRPr="008156B4">
        <w:t xml:space="preserve"> or such other agreement</w:t>
      </w:r>
      <w:r w:rsidR="00100DDF" w:rsidRPr="008156B4">
        <w:t>; and</w:t>
      </w:r>
    </w:p>
    <w:p w14:paraId="7CA9D12F" w14:textId="77777777" w:rsidR="00100DDF" w:rsidRPr="008156B4" w:rsidRDefault="00100DDF" w:rsidP="00587AA3">
      <w:pPr>
        <w:pStyle w:val="NoSpacing"/>
        <w:jc w:val="both"/>
        <w:rPr>
          <w:rFonts w:ascii="Arial" w:hAnsi="Arial" w:cs="Arial"/>
        </w:rPr>
      </w:pPr>
    </w:p>
    <w:p w14:paraId="19CB0458" w14:textId="69AE9A3F" w:rsidR="0039069B" w:rsidRPr="008156B4" w:rsidRDefault="00100DDF" w:rsidP="00587AA3">
      <w:pPr>
        <w:pStyle w:val="Heading3"/>
        <w:keepNext w:val="0"/>
      </w:pPr>
      <w:r w:rsidRPr="008156B4">
        <w:t xml:space="preserve">it shall ensure, and takes responsibility for, the accuracy of all data, records, documentation and information supplied to the </w:t>
      </w:r>
      <w:r w:rsidR="00FC5C43">
        <w:t>Council</w:t>
      </w:r>
      <w:r w:rsidR="00FC5C43" w:rsidRPr="008156B4">
        <w:t xml:space="preserve"> </w:t>
      </w:r>
      <w:r w:rsidRPr="008156B4">
        <w:t xml:space="preserve">under this </w:t>
      </w:r>
      <w:r w:rsidR="005F0069">
        <w:t xml:space="preserve">Provider </w:t>
      </w:r>
      <w:r w:rsidR="002B3287">
        <w:t>Agreemen</w:t>
      </w:r>
      <w:r w:rsidR="002B3287" w:rsidRPr="008156B4">
        <w:t xml:space="preserve">t </w:t>
      </w:r>
      <w:r w:rsidRPr="008156B4">
        <w:t xml:space="preserve">and shall pay the </w:t>
      </w:r>
      <w:r w:rsidR="00FC5C43">
        <w:t>Council</w:t>
      </w:r>
      <w:r w:rsidR="00FC5C43" w:rsidRPr="008156B4">
        <w:t xml:space="preserve"> </w:t>
      </w:r>
      <w:r w:rsidRPr="008156B4">
        <w:t>any extra costs caused by any discrepancies, errors or omissions in such information</w:t>
      </w:r>
      <w:r w:rsidR="005D0241" w:rsidRPr="008156B4">
        <w:t>.</w:t>
      </w:r>
      <w:bookmarkEnd w:id="282"/>
    </w:p>
    <w:p w14:paraId="1C7258A5" w14:textId="77777777" w:rsidR="00CF2C33" w:rsidRPr="008156B4" w:rsidRDefault="00CF2C33" w:rsidP="00587AA3">
      <w:pPr>
        <w:pStyle w:val="NoSpacing"/>
        <w:jc w:val="both"/>
        <w:rPr>
          <w:rFonts w:ascii="Arial" w:hAnsi="Arial" w:cs="Arial"/>
        </w:rPr>
      </w:pPr>
    </w:p>
    <w:p w14:paraId="69BF8004" w14:textId="239D2CAB" w:rsidR="00307C0A" w:rsidRPr="008156B4" w:rsidRDefault="005D0241" w:rsidP="00587AA3">
      <w:pPr>
        <w:pStyle w:val="Heading2"/>
        <w:keepNext w:val="0"/>
      </w:pPr>
      <w:r w:rsidRPr="008156B4">
        <w:t>For the avoidance of doubt the fact that any provision within this</w:t>
      </w:r>
      <w:r w:rsidR="005F0069">
        <w:t xml:space="preserve"> Provider</w:t>
      </w:r>
      <w:r w:rsidRPr="008156B4">
        <w:t xml:space="preserve"> </w:t>
      </w:r>
      <w:r w:rsidR="002B3287">
        <w:t xml:space="preserve">Agreement </w:t>
      </w:r>
      <w:r w:rsidRPr="008156B4">
        <w:t xml:space="preserve">is expressed as a warranty shall not preclude any right of termination the </w:t>
      </w:r>
      <w:r w:rsidR="00FC5C43">
        <w:t>Council</w:t>
      </w:r>
      <w:r w:rsidR="00FC5C43" w:rsidRPr="008156B4">
        <w:t xml:space="preserve"> </w:t>
      </w:r>
      <w:r w:rsidRPr="008156B4">
        <w:t xml:space="preserve">may have in respect of breach of that provision by the </w:t>
      </w:r>
      <w:r w:rsidR="001C13B4">
        <w:t>Provider</w:t>
      </w:r>
      <w:r w:rsidRPr="008156B4">
        <w:t>.</w:t>
      </w:r>
    </w:p>
    <w:p w14:paraId="729EFDA1" w14:textId="77777777" w:rsidR="007873B6" w:rsidRPr="008156B4" w:rsidRDefault="007873B6" w:rsidP="00587AA3">
      <w:pPr>
        <w:pStyle w:val="NoSpacing"/>
        <w:jc w:val="both"/>
        <w:rPr>
          <w:rFonts w:ascii="Arial" w:hAnsi="Arial" w:cs="Arial"/>
          <w:lang w:eastAsia="ja-JP"/>
        </w:rPr>
      </w:pPr>
    </w:p>
    <w:p w14:paraId="58750412" w14:textId="77777777" w:rsidR="005D0241" w:rsidRPr="008156B4" w:rsidRDefault="00CF2C33" w:rsidP="00812F4C">
      <w:pPr>
        <w:pStyle w:val="Heading1"/>
      </w:pPr>
      <w:bookmarkStart w:id="283" w:name="_Ref466039318"/>
      <w:bookmarkStart w:id="284" w:name="_Toc494719186"/>
      <w:bookmarkStart w:id="285" w:name="_Toc161390694"/>
      <w:r w:rsidRPr="008156B4">
        <w:t>DUE DILIGENCE AND RELIANCE ON REPRESENTATIONS</w:t>
      </w:r>
      <w:bookmarkEnd w:id="283"/>
      <w:bookmarkEnd w:id="284"/>
      <w:bookmarkEnd w:id="285"/>
    </w:p>
    <w:p w14:paraId="1C2A06AD" w14:textId="77777777" w:rsidR="00CF2C33" w:rsidRPr="008156B4" w:rsidRDefault="00CF2C33" w:rsidP="00587AA3">
      <w:pPr>
        <w:pStyle w:val="NoSpacing"/>
        <w:jc w:val="both"/>
        <w:rPr>
          <w:rFonts w:ascii="Arial" w:hAnsi="Arial" w:cs="Arial"/>
        </w:rPr>
      </w:pPr>
    </w:p>
    <w:p w14:paraId="134ED00D" w14:textId="5FC76B65" w:rsidR="00CF2C33" w:rsidRDefault="00034F8E" w:rsidP="00587AA3">
      <w:pPr>
        <w:pStyle w:val="Heading2"/>
        <w:keepNext w:val="0"/>
      </w:pPr>
      <w:r w:rsidRPr="00DB28B9">
        <w:t xml:space="preserve">The </w:t>
      </w:r>
      <w:r w:rsidR="001C13B4" w:rsidRPr="00DB28B9">
        <w:t>Provider</w:t>
      </w:r>
      <w:r w:rsidRPr="00DB28B9">
        <w:t xml:space="preserve"> shall be deemed to have satisfied itself before submitting its </w:t>
      </w:r>
      <w:r w:rsidR="005440EB">
        <w:t>offer</w:t>
      </w:r>
      <w:r w:rsidRPr="00DB28B9">
        <w:t xml:space="preserve"> for the Service</w:t>
      </w:r>
      <w:r w:rsidR="00581128" w:rsidRPr="00DB28B9">
        <w:t>s</w:t>
      </w:r>
      <w:r w:rsidRPr="00DB28B9">
        <w:t xml:space="preserve">, as to the accuracy and sufficiency of any information provided by the </w:t>
      </w:r>
      <w:r w:rsidR="00FC5C43">
        <w:t>Council</w:t>
      </w:r>
      <w:r w:rsidRPr="00DB28B9">
        <w:t xml:space="preserve">.  The </w:t>
      </w:r>
      <w:r w:rsidR="001C13B4" w:rsidRPr="00DB28B9">
        <w:t>Provider</w:t>
      </w:r>
      <w:r w:rsidRPr="00DB28B9">
        <w:t xml:space="preserve"> agrees that it has ascertained for itself the accuracy of the information and shall also be deemed to have obtained for itself all necessary information as to risks, contingencies and any other circumstances that might reasonably influence or affect the </w:t>
      </w:r>
      <w:r w:rsidR="001C13B4" w:rsidRPr="00DB28B9">
        <w:t>Provider</w:t>
      </w:r>
      <w:r w:rsidRPr="00DB28B9">
        <w:t xml:space="preserve">’s </w:t>
      </w:r>
      <w:r w:rsidR="005440EB">
        <w:t>Offer</w:t>
      </w:r>
      <w:r w:rsidR="00662B0A">
        <w:t xml:space="preserve">. The Provider shall be deemed to have satisfied itself as to the nature and extent of the risks assumed by it under the </w:t>
      </w:r>
      <w:r w:rsidR="005F0069">
        <w:t xml:space="preserve">Provider </w:t>
      </w:r>
      <w:r w:rsidR="00662B0A">
        <w:t>Agreement</w:t>
      </w:r>
      <w:r w:rsidR="007409BE">
        <w:t>.</w:t>
      </w:r>
    </w:p>
    <w:p w14:paraId="519034D9" w14:textId="77777777" w:rsidR="00DB28B9" w:rsidRPr="00DB28B9" w:rsidRDefault="00DB28B9" w:rsidP="00587AA3">
      <w:pPr>
        <w:pStyle w:val="NoSpacing"/>
        <w:tabs>
          <w:tab w:val="num" w:pos="431"/>
        </w:tabs>
        <w:ind w:hanging="857"/>
        <w:jc w:val="both"/>
      </w:pPr>
    </w:p>
    <w:p w14:paraId="24485687" w14:textId="11441DA2" w:rsidR="005D0241" w:rsidRPr="008156B4" w:rsidRDefault="005440EB" w:rsidP="00587AA3">
      <w:pPr>
        <w:pStyle w:val="Heading2"/>
        <w:keepNext w:val="0"/>
      </w:pPr>
      <w:r>
        <w:t xml:space="preserve">The </w:t>
      </w:r>
      <w:r w:rsidR="00CC3BF5" w:rsidRPr="008156B4">
        <w:t>P</w:t>
      </w:r>
      <w:r w:rsidR="005D0241" w:rsidRPr="008156B4">
        <w:t xml:space="preserve">arties </w:t>
      </w:r>
      <w:r>
        <w:t>each</w:t>
      </w:r>
      <w:r w:rsidR="005D0241" w:rsidRPr="008156B4">
        <w:t xml:space="preserve"> confirms that it has not relied on any written or oral representation, warranty or undertaking of the other in entering into the</w:t>
      </w:r>
      <w:r w:rsidR="005F0069">
        <w:t xml:space="preserve"> Provider</w:t>
      </w:r>
      <w:r w:rsidR="005D0241" w:rsidRPr="008156B4">
        <w:t xml:space="preserve"> </w:t>
      </w:r>
      <w:r w:rsidR="003D7109">
        <w:t xml:space="preserve">Agreement </w:t>
      </w:r>
      <w:r w:rsidR="003D7109" w:rsidRPr="008156B4">
        <w:t>save</w:t>
      </w:r>
      <w:r w:rsidR="005D0241" w:rsidRPr="008156B4">
        <w:t xml:space="preserve"> for any such representation, warranty or undertaking expressly set out in th</w:t>
      </w:r>
      <w:r w:rsidR="00DB78EA" w:rsidRPr="008156B4">
        <w:t>is</w:t>
      </w:r>
      <w:r w:rsidR="005F0069">
        <w:t xml:space="preserve"> Provider</w:t>
      </w:r>
      <w:r w:rsidR="005D0241" w:rsidRPr="008156B4">
        <w:t xml:space="preserve"> </w:t>
      </w:r>
      <w:r w:rsidR="002B3287">
        <w:t>Agreement</w:t>
      </w:r>
      <w:r w:rsidR="005D0241" w:rsidRPr="008156B4">
        <w:t xml:space="preserve">.  This clause </w:t>
      </w:r>
      <w:r w:rsidR="002B3287">
        <w:t xml:space="preserve">38 </w:t>
      </w:r>
      <w:r w:rsidR="005D0241" w:rsidRPr="008156B4">
        <w:t>shall not apply so as to restrict the liability of any party hereunder in respect of any fraud or fraudulent misrepresentation.</w:t>
      </w:r>
    </w:p>
    <w:p w14:paraId="062C4FE4" w14:textId="77777777" w:rsidR="00CF2C33" w:rsidRPr="008156B4" w:rsidRDefault="00CF2C33" w:rsidP="00587AA3">
      <w:pPr>
        <w:pStyle w:val="NoSpacing"/>
        <w:tabs>
          <w:tab w:val="num" w:pos="431"/>
        </w:tabs>
        <w:ind w:hanging="857"/>
        <w:jc w:val="both"/>
        <w:rPr>
          <w:rFonts w:ascii="Arial" w:hAnsi="Arial" w:cs="Arial"/>
        </w:rPr>
      </w:pPr>
    </w:p>
    <w:p w14:paraId="6D017EF2" w14:textId="1F1CFB74" w:rsidR="00377E15" w:rsidRPr="008156B4" w:rsidRDefault="00377E15" w:rsidP="00587AA3">
      <w:pPr>
        <w:pStyle w:val="Heading2"/>
        <w:keepNext w:val="0"/>
      </w:pPr>
      <w:bookmarkStart w:id="286" w:name="_Ref466039373"/>
      <w:r w:rsidRPr="008156B4">
        <w:t xml:space="preserve">Subject to clause </w:t>
      </w:r>
      <w:r w:rsidR="002B3287" w:rsidRPr="008156B4">
        <w:fldChar w:fldCharType="begin"/>
      </w:r>
      <w:r w:rsidR="002B3287" w:rsidRPr="008156B4">
        <w:instrText xml:space="preserve"> REF _Ref466039354 \r \h  \* MERGEFORMAT </w:instrText>
      </w:r>
      <w:r w:rsidR="002B3287" w:rsidRPr="008156B4">
        <w:fldChar w:fldCharType="separate"/>
      </w:r>
      <w:r w:rsidR="0032710C">
        <w:t>38.4</w:t>
      </w:r>
      <w:r w:rsidR="002B3287" w:rsidRPr="008156B4">
        <w:fldChar w:fldCharType="end"/>
      </w:r>
      <w:r w:rsidRPr="008156B4">
        <w:t xml:space="preserve">, the </w:t>
      </w:r>
      <w:r w:rsidR="001C13B4">
        <w:t>Provider</w:t>
      </w:r>
      <w:r w:rsidRPr="008156B4">
        <w:t xml:space="preserve"> acknowledges that the </w:t>
      </w:r>
      <w:r w:rsidR="00FC5C43">
        <w:t>Council</w:t>
      </w:r>
      <w:r w:rsidR="00FC5C43" w:rsidRPr="008156B4">
        <w:t xml:space="preserve"> </w:t>
      </w:r>
      <w:r w:rsidRPr="008156B4">
        <w:t xml:space="preserve">and </w:t>
      </w:r>
      <w:r w:rsidR="00FC5C43">
        <w:t>its</w:t>
      </w:r>
      <w:r w:rsidR="00FC5C43" w:rsidRPr="008156B4">
        <w:t xml:space="preserve"> </w:t>
      </w:r>
      <w:r w:rsidRPr="008156B4">
        <w:t xml:space="preserve">Representatives shall not be liable to the </w:t>
      </w:r>
      <w:r w:rsidR="001C13B4">
        <w:t>Provider</w:t>
      </w:r>
      <w:r w:rsidRPr="008156B4">
        <w:t xml:space="preserve"> in </w:t>
      </w:r>
      <w:r w:rsidR="006E4CE1">
        <w:t xml:space="preserve">contract, </w:t>
      </w:r>
      <w:r w:rsidRPr="008156B4">
        <w:t>tort (including negligence or breach of statutory duty), statute or otherwise as a result of any inaccuracy or misrepresentation of any information (in any case whether oral, written, express or implied) or any omission in respect thereof made or agreed to by any person (whether a party to th</w:t>
      </w:r>
      <w:r w:rsidR="00A92320" w:rsidRPr="008156B4">
        <w:t>is</w:t>
      </w:r>
      <w:r w:rsidRPr="008156B4">
        <w:t xml:space="preserve"> </w:t>
      </w:r>
      <w:r w:rsidR="005F0069">
        <w:t xml:space="preserve">Provider </w:t>
      </w:r>
      <w:r w:rsidR="002B3287">
        <w:t>Agreement</w:t>
      </w:r>
      <w:r w:rsidR="002B3287" w:rsidRPr="008156B4">
        <w:t xml:space="preserve"> </w:t>
      </w:r>
      <w:r w:rsidRPr="008156B4">
        <w:t>or not).</w:t>
      </w:r>
      <w:bookmarkEnd w:id="286"/>
    </w:p>
    <w:p w14:paraId="6D6FEEB1" w14:textId="77777777" w:rsidR="00CF2C33" w:rsidRPr="008156B4" w:rsidRDefault="00CF2C33" w:rsidP="00587AA3">
      <w:pPr>
        <w:pStyle w:val="NoSpacing"/>
        <w:tabs>
          <w:tab w:val="num" w:pos="431"/>
        </w:tabs>
        <w:ind w:hanging="857"/>
        <w:jc w:val="both"/>
        <w:rPr>
          <w:rFonts w:ascii="Arial" w:hAnsi="Arial" w:cs="Arial"/>
        </w:rPr>
      </w:pPr>
    </w:p>
    <w:p w14:paraId="7A24E1FA" w14:textId="05822497" w:rsidR="00377E15" w:rsidRPr="008156B4" w:rsidRDefault="00377E15" w:rsidP="00587AA3">
      <w:pPr>
        <w:pStyle w:val="Heading2"/>
        <w:keepNext w:val="0"/>
      </w:pPr>
      <w:bookmarkStart w:id="287" w:name="_Ref466039354"/>
      <w:r w:rsidRPr="008156B4">
        <w:t>Clause</w:t>
      </w:r>
      <w:r w:rsidR="00837B08" w:rsidRPr="008156B4">
        <w:t xml:space="preserve"> </w:t>
      </w:r>
      <w:r w:rsidR="002B3287" w:rsidRPr="008156B4">
        <w:fldChar w:fldCharType="begin"/>
      </w:r>
      <w:r w:rsidR="002B3287" w:rsidRPr="008156B4">
        <w:instrText xml:space="preserve"> REF _Ref466039373 \r \h  \* MERGEFORMAT </w:instrText>
      </w:r>
      <w:r w:rsidR="002B3287" w:rsidRPr="008156B4">
        <w:fldChar w:fldCharType="separate"/>
      </w:r>
      <w:r w:rsidR="0032710C">
        <w:t>38.3</w:t>
      </w:r>
      <w:r w:rsidR="002B3287" w:rsidRPr="008156B4">
        <w:fldChar w:fldCharType="end"/>
      </w:r>
      <w:r w:rsidR="00837B08" w:rsidRPr="008156B4">
        <w:t xml:space="preserve"> </w:t>
      </w:r>
      <w:r w:rsidRPr="008156B4">
        <w:t>shall not apply to any statement, representation or warranty made fraudulently or to any provision of th</w:t>
      </w:r>
      <w:r w:rsidR="00A92320" w:rsidRPr="008156B4">
        <w:t>is</w:t>
      </w:r>
      <w:r w:rsidR="005F0069">
        <w:t xml:space="preserve"> Provider</w:t>
      </w:r>
      <w:r w:rsidRPr="008156B4">
        <w:t xml:space="preserve"> </w:t>
      </w:r>
      <w:r w:rsidR="002B3287">
        <w:t>Agreement</w:t>
      </w:r>
      <w:r w:rsidR="002B3287" w:rsidRPr="008156B4">
        <w:t xml:space="preserve"> </w:t>
      </w:r>
      <w:r w:rsidRPr="008156B4">
        <w:t xml:space="preserve">which was induced by fraud, for which the remedies available shall be all those available under </w:t>
      </w:r>
      <w:r w:rsidR="00A92320" w:rsidRPr="008156B4">
        <w:t>L</w:t>
      </w:r>
      <w:r w:rsidRPr="008156B4">
        <w:t>aw.</w:t>
      </w:r>
      <w:bookmarkEnd w:id="287"/>
    </w:p>
    <w:p w14:paraId="73FE2063" w14:textId="77777777" w:rsidR="00CF2C33" w:rsidRPr="008156B4" w:rsidRDefault="00CF2C33" w:rsidP="00587AA3">
      <w:pPr>
        <w:pStyle w:val="NoSpacing"/>
        <w:jc w:val="both"/>
        <w:rPr>
          <w:rFonts w:ascii="Arial" w:hAnsi="Arial" w:cs="Arial"/>
        </w:rPr>
      </w:pPr>
    </w:p>
    <w:p w14:paraId="772D7DCF" w14:textId="77777777" w:rsidR="00E5316F" w:rsidRPr="008156B4" w:rsidRDefault="00CF2C33" w:rsidP="00812F4C">
      <w:pPr>
        <w:pStyle w:val="Heading1"/>
      </w:pPr>
      <w:bookmarkStart w:id="288" w:name="_Toc494719187"/>
      <w:bookmarkStart w:id="289" w:name="_Toc161390695"/>
      <w:r w:rsidRPr="008156B4">
        <w:t>FRAUD AND WHISTLE-BLOWING POLICY</w:t>
      </w:r>
      <w:bookmarkEnd w:id="288"/>
      <w:bookmarkEnd w:id="289"/>
    </w:p>
    <w:p w14:paraId="2740542E" w14:textId="77777777" w:rsidR="00CF2C33" w:rsidRPr="008156B4" w:rsidRDefault="00CF2C33" w:rsidP="00587AA3">
      <w:pPr>
        <w:pStyle w:val="NoSpacing"/>
        <w:jc w:val="both"/>
        <w:rPr>
          <w:rFonts w:ascii="Arial" w:hAnsi="Arial" w:cs="Arial"/>
        </w:rPr>
      </w:pPr>
    </w:p>
    <w:p w14:paraId="7D4E7D95" w14:textId="37C6B12D" w:rsidR="00662B0A" w:rsidRPr="00662B0A" w:rsidRDefault="00E5316F" w:rsidP="00662B0A">
      <w:pPr>
        <w:pStyle w:val="Heading2"/>
        <w:keepNext w:val="0"/>
      </w:pPr>
      <w:r w:rsidRPr="008156B4">
        <w:t xml:space="preserve">If the </w:t>
      </w:r>
      <w:r w:rsidR="001C13B4">
        <w:t>Provider</w:t>
      </w:r>
      <w:r w:rsidRPr="008156B4">
        <w:t xml:space="preserve"> or anyone acting on its behalf or to its knowledge (whether such person is a </w:t>
      </w:r>
      <w:r w:rsidR="001C13B4">
        <w:t>Provider</w:t>
      </w:r>
      <w:r w:rsidRPr="008156B4">
        <w:t xml:space="preserve"> Representative or a </w:t>
      </w:r>
      <w:r w:rsidR="00FC5C43">
        <w:t>Council</w:t>
      </w:r>
      <w:r w:rsidR="00FC5C43" w:rsidRPr="008156B4">
        <w:t xml:space="preserve"> </w:t>
      </w:r>
      <w:r w:rsidRPr="008156B4">
        <w:t>Representative) commits any Prohibited Act in relation to this</w:t>
      </w:r>
      <w:r w:rsidR="005F0069">
        <w:t xml:space="preserve"> Provider</w:t>
      </w:r>
      <w:r w:rsidRPr="008156B4">
        <w:t xml:space="preserve"> </w:t>
      </w:r>
      <w:r w:rsidR="002B3287">
        <w:t xml:space="preserve">Agreement </w:t>
      </w:r>
      <w:r w:rsidRPr="008156B4">
        <w:t xml:space="preserve">or any other agreement with the </w:t>
      </w:r>
      <w:r w:rsidR="00FC5C43">
        <w:t>Council</w:t>
      </w:r>
      <w:r w:rsidR="00FC5C43" w:rsidRPr="008156B4">
        <w:t xml:space="preserve"> </w:t>
      </w:r>
      <w:r w:rsidRPr="008156B4">
        <w:t xml:space="preserve">or in relation to any matter or activity pertaining to any public body in the United Kingdom, the </w:t>
      </w:r>
      <w:r w:rsidR="001C13B4">
        <w:t>Provider</w:t>
      </w:r>
      <w:r w:rsidRPr="008156B4">
        <w:t xml:space="preserve"> shall promptly inform the </w:t>
      </w:r>
      <w:r w:rsidR="00FC5C43">
        <w:t>Council</w:t>
      </w:r>
      <w:r w:rsidR="00FC5C43" w:rsidRPr="008156B4">
        <w:t xml:space="preserve"> </w:t>
      </w:r>
      <w:r w:rsidRPr="008156B4">
        <w:t xml:space="preserve">of the occurrence of such Prohibited Act and render all such assistance to the </w:t>
      </w:r>
      <w:r w:rsidR="00FC5C43">
        <w:t>Council</w:t>
      </w:r>
      <w:r w:rsidR="00FC5C43" w:rsidRPr="008156B4">
        <w:t xml:space="preserve"> </w:t>
      </w:r>
      <w:r w:rsidRPr="008156B4">
        <w:t xml:space="preserve">as the </w:t>
      </w:r>
      <w:r w:rsidR="00FC5C43">
        <w:t>Council</w:t>
      </w:r>
      <w:r w:rsidR="00FC5C43" w:rsidRPr="008156B4">
        <w:t xml:space="preserve"> </w:t>
      </w:r>
      <w:r w:rsidRPr="008156B4">
        <w:t>may reasonably require in investigating such acts.</w:t>
      </w:r>
    </w:p>
    <w:p w14:paraId="568460E2" w14:textId="77777777" w:rsidR="00CF2C33" w:rsidRPr="008156B4" w:rsidRDefault="00CF2C33" w:rsidP="00587AA3">
      <w:pPr>
        <w:pStyle w:val="NoSpacing"/>
        <w:ind w:hanging="857"/>
        <w:jc w:val="both"/>
        <w:rPr>
          <w:rFonts w:ascii="Arial" w:hAnsi="Arial" w:cs="Arial"/>
        </w:rPr>
      </w:pPr>
    </w:p>
    <w:p w14:paraId="3D47ECD6" w14:textId="77777777" w:rsidR="00D24F59" w:rsidRDefault="00662B0A" w:rsidP="00587AA3">
      <w:pPr>
        <w:pStyle w:val="Heading2"/>
        <w:keepNext w:val="0"/>
      </w:pPr>
      <w:r>
        <w:t>The Provider shall have in place a Whistle-Blowing Procedure which shall be notified to Service Users and Staff and which shall be produced on request of the Council. The Provider agrees and confirms that the Council’s Head of Internal Audit, Head of Legal and Democratic Services and Chief Executive are authorised as persons to whom the Provider’s Representatives may make a qualifying disclosure under the Public Interest Disclosure Act 1998 and declares that any of its Representatives making a protected disclosure (as defined by the Act) shall not for that reason be subjected to any detriment or disadvantage. The Provider further declares that any provision in an agreement purporting to preclude a member of its Staff from making a protected disclosure is void.</w:t>
      </w:r>
      <w:r w:rsidR="00D24F59">
        <w:t xml:space="preserve"> </w:t>
      </w:r>
    </w:p>
    <w:p w14:paraId="6EBBE85E" w14:textId="77777777" w:rsidR="003D7109" w:rsidRPr="003D7109" w:rsidRDefault="003D7109" w:rsidP="003D7109">
      <w:pPr>
        <w:pStyle w:val="NoSpacing"/>
      </w:pPr>
    </w:p>
    <w:p w14:paraId="2F859E89" w14:textId="30FDDFF6" w:rsidR="00F70B6F" w:rsidRPr="008156B4" w:rsidRDefault="00460123" w:rsidP="00460123">
      <w:pPr>
        <w:pStyle w:val="Heading2"/>
        <w:keepNext w:val="0"/>
        <w:numPr>
          <w:ilvl w:val="0"/>
          <w:numId w:val="0"/>
        </w:numPr>
        <w:ind w:left="1134" w:hanging="708"/>
        <w:jc w:val="left"/>
      </w:pPr>
      <w:r>
        <w:t>39.3</w:t>
      </w:r>
      <w:r>
        <w:tab/>
      </w:r>
      <w:r w:rsidR="002217EE" w:rsidRPr="008156B4">
        <w:t xml:space="preserve">To the extent necessary, the </w:t>
      </w:r>
      <w:r w:rsidR="001C13B4">
        <w:t>Provider</w:t>
      </w:r>
      <w:r w:rsidR="002217EE" w:rsidRPr="008156B4">
        <w:t xml:space="preserve"> shall itself and shall procure that its Representatives familiarise themselves with the </w:t>
      </w:r>
      <w:r w:rsidR="00FC5C43">
        <w:t xml:space="preserve">Council’s </w:t>
      </w:r>
      <w:r w:rsidR="008C7D61" w:rsidRPr="008156B4">
        <w:t>Whistleblowing Polic</w:t>
      </w:r>
      <w:r w:rsidR="00662B0A">
        <w:t xml:space="preserve">y (Raising Concerns in the </w:t>
      </w:r>
      <w:r w:rsidR="00662B0A">
        <w:lastRenderedPageBreak/>
        <w:t xml:space="preserve">Public Interest), the Council’s dedicated fraud reporting hotline and the Council’s dedicated email address all of which are available and accessible from the Council’s website or otherwise available from the </w:t>
      </w:r>
      <w:r w:rsidR="00FC5C43">
        <w:t>Agreement Administrative</w:t>
      </w:r>
      <w:r w:rsidR="00662B0A">
        <w:t xml:space="preserve"> Manager.</w:t>
      </w:r>
      <w:r w:rsidR="00F70B6F" w:rsidRPr="008156B4">
        <w:t xml:space="preserve"> </w:t>
      </w:r>
    </w:p>
    <w:p w14:paraId="341FBED8" w14:textId="77777777" w:rsidR="000862C8" w:rsidRPr="008156B4" w:rsidRDefault="00F70B6F" w:rsidP="00587AA3">
      <w:pPr>
        <w:pStyle w:val="Heading2"/>
        <w:keepNext w:val="0"/>
        <w:numPr>
          <w:ilvl w:val="0"/>
          <w:numId w:val="0"/>
        </w:numPr>
        <w:ind w:left="709"/>
      </w:pPr>
      <w:r w:rsidRPr="008156B4">
        <w:t xml:space="preserve"> </w:t>
      </w:r>
    </w:p>
    <w:p w14:paraId="40E92C7A" w14:textId="77777777" w:rsidR="00504B2A" w:rsidRPr="008156B4" w:rsidRDefault="00504B2A" w:rsidP="00812F4C">
      <w:pPr>
        <w:pStyle w:val="SectionHeadings"/>
      </w:pPr>
      <w:bookmarkStart w:id="290" w:name="_Toc494719188"/>
      <w:bookmarkStart w:id="291" w:name="_Toc161390696"/>
      <w:r w:rsidRPr="008156B4">
        <w:t>SECTION 7 – INFORMATION AND IPR</w:t>
      </w:r>
      <w:bookmarkEnd w:id="290"/>
      <w:bookmarkEnd w:id="291"/>
    </w:p>
    <w:p w14:paraId="4C5C0D26" w14:textId="77777777" w:rsidR="00CF2C33" w:rsidRPr="008156B4" w:rsidRDefault="00CF2C33" w:rsidP="00587AA3">
      <w:pPr>
        <w:pStyle w:val="NoSpacing"/>
        <w:jc w:val="both"/>
        <w:rPr>
          <w:rFonts w:ascii="Arial" w:hAnsi="Arial" w:cs="Arial"/>
        </w:rPr>
      </w:pPr>
    </w:p>
    <w:p w14:paraId="027159ED" w14:textId="77777777" w:rsidR="006B2245" w:rsidRPr="008156B4" w:rsidRDefault="00CF2C33" w:rsidP="00812F4C">
      <w:pPr>
        <w:pStyle w:val="Heading1"/>
      </w:pPr>
      <w:bookmarkStart w:id="292" w:name="_Ref466044067"/>
      <w:bookmarkStart w:id="293" w:name="_Ref466044125"/>
      <w:bookmarkStart w:id="294" w:name="_Ref466044734"/>
      <w:bookmarkStart w:id="295" w:name="_Toc494719189"/>
      <w:bookmarkStart w:id="296" w:name="_Toc161390697"/>
      <w:r w:rsidRPr="008156B4">
        <w:t>CONFIDENTIALITY AND TRANSPARENCY</w:t>
      </w:r>
      <w:bookmarkEnd w:id="292"/>
      <w:bookmarkEnd w:id="293"/>
      <w:bookmarkEnd w:id="294"/>
      <w:bookmarkEnd w:id="295"/>
      <w:bookmarkEnd w:id="296"/>
    </w:p>
    <w:p w14:paraId="51939AE2" w14:textId="77777777" w:rsidR="00CF2C33" w:rsidRPr="008156B4" w:rsidRDefault="00CF2C33" w:rsidP="00587AA3">
      <w:pPr>
        <w:pStyle w:val="NoSpacing"/>
        <w:jc w:val="both"/>
        <w:rPr>
          <w:rFonts w:ascii="Arial" w:hAnsi="Arial" w:cs="Arial"/>
        </w:rPr>
      </w:pPr>
    </w:p>
    <w:p w14:paraId="26A9BC61" w14:textId="78EA1965" w:rsidR="006B2245" w:rsidRPr="008156B4" w:rsidRDefault="006B2245" w:rsidP="00587AA3">
      <w:pPr>
        <w:pStyle w:val="Heading2"/>
        <w:keepNext w:val="0"/>
      </w:pPr>
      <w:bookmarkStart w:id="297" w:name="_Ref466040383"/>
      <w:r w:rsidRPr="008156B4">
        <w:t xml:space="preserve">Subject to clause </w:t>
      </w:r>
      <w:r w:rsidR="002B3287" w:rsidRPr="008156B4">
        <w:fldChar w:fldCharType="begin"/>
      </w:r>
      <w:r w:rsidR="002B3287" w:rsidRPr="008156B4">
        <w:instrText xml:space="preserve"> REF _Ref466040365 \r \h  \* MERGEFORMAT </w:instrText>
      </w:r>
      <w:r w:rsidR="002B3287" w:rsidRPr="008156B4">
        <w:fldChar w:fldCharType="separate"/>
      </w:r>
      <w:r w:rsidR="0032710C">
        <w:t>40.2</w:t>
      </w:r>
      <w:r w:rsidR="002B3287" w:rsidRPr="008156B4">
        <w:fldChar w:fldCharType="end"/>
      </w:r>
      <w:r w:rsidRPr="008156B4">
        <w:t xml:space="preserve">, the </w:t>
      </w:r>
      <w:r w:rsidR="00CC3BF5" w:rsidRPr="008156B4">
        <w:t>P</w:t>
      </w:r>
      <w:r w:rsidRPr="008156B4">
        <w:t xml:space="preserve">arties shall keep confidential all matters relating to this </w:t>
      </w:r>
      <w:r w:rsidR="005F0069">
        <w:t xml:space="preserve">Provider </w:t>
      </w:r>
      <w:r w:rsidR="00E110B6">
        <w:t>Agreement</w:t>
      </w:r>
      <w:r w:rsidRPr="008156B4">
        <w:t xml:space="preserve"> and shall use all reasonable endeavours to prevent their </w:t>
      </w:r>
      <w:r w:rsidR="001B66D3" w:rsidRPr="008156B4">
        <w:t>Representatives from making any disclosure to any person of any matters relating hereto.</w:t>
      </w:r>
      <w:bookmarkEnd w:id="297"/>
    </w:p>
    <w:p w14:paraId="58AC8B69" w14:textId="77777777" w:rsidR="00CF2C33" w:rsidRPr="008156B4" w:rsidRDefault="00CF2C33" w:rsidP="00587AA3">
      <w:pPr>
        <w:pStyle w:val="NoSpacing"/>
        <w:ind w:hanging="857"/>
        <w:jc w:val="both"/>
        <w:rPr>
          <w:rFonts w:ascii="Arial" w:hAnsi="Arial" w:cs="Arial"/>
        </w:rPr>
      </w:pPr>
    </w:p>
    <w:p w14:paraId="6E6D217E" w14:textId="08FBC8E1" w:rsidR="001B66D3" w:rsidRPr="008156B4" w:rsidRDefault="001B66D3" w:rsidP="00587AA3">
      <w:pPr>
        <w:pStyle w:val="Heading2"/>
        <w:keepNext w:val="0"/>
      </w:pPr>
      <w:bookmarkStart w:id="298" w:name="_Ref466040365"/>
      <w:r w:rsidRPr="008156B4">
        <w:t>Clause</w:t>
      </w:r>
      <w:r w:rsidR="00A956BF" w:rsidRPr="008156B4">
        <w:t xml:space="preserve"> </w:t>
      </w:r>
      <w:r w:rsidR="002B3287" w:rsidRPr="008156B4">
        <w:fldChar w:fldCharType="begin"/>
      </w:r>
      <w:r w:rsidR="002B3287" w:rsidRPr="008156B4">
        <w:instrText xml:space="preserve"> REF _Ref466040383 \r \h  \* MERGEFORMAT </w:instrText>
      </w:r>
      <w:r w:rsidR="002B3287" w:rsidRPr="008156B4">
        <w:fldChar w:fldCharType="separate"/>
      </w:r>
      <w:r w:rsidR="0032710C">
        <w:t>40.1</w:t>
      </w:r>
      <w:r w:rsidR="002B3287" w:rsidRPr="008156B4">
        <w:fldChar w:fldCharType="end"/>
      </w:r>
      <w:r w:rsidR="00A956BF" w:rsidRPr="008156B4">
        <w:t xml:space="preserve"> </w:t>
      </w:r>
      <w:r w:rsidRPr="008156B4">
        <w:t>shall not apply to any disclosure of information:</w:t>
      </w:r>
      <w:bookmarkEnd w:id="298"/>
    </w:p>
    <w:p w14:paraId="6BAAE39E" w14:textId="77777777" w:rsidR="00CF2C33" w:rsidRPr="008156B4" w:rsidRDefault="00CF2C33" w:rsidP="00587AA3">
      <w:pPr>
        <w:pStyle w:val="NoSpacing"/>
        <w:jc w:val="both"/>
        <w:rPr>
          <w:rFonts w:ascii="Arial" w:hAnsi="Arial" w:cs="Arial"/>
        </w:rPr>
      </w:pPr>
    </w:p>
    <w:p w14:paraId="15EB268D" w14:textId="0637A1A6" w:rsidR="001B66D3" w:rsidRPr="008156B4" w:rsidRDefault="001B66D3" w:rsidP="00587AA3">
      <w:pPr>
        <w:pStyle w:val="Heading3"/>
        <w:keepNext w:val="0"/>
      </w:pPr>
      <w:r w:rsidRPr="008156B4">
        <w:t xml:space="preserve">required by Law, provided that clause </w:t>
      </w:r>
      <w:r w:rsidR="002647B2" w:rsidRPr="008156B4">
        <w:fldChar w:fldCharType="begin"/>
      </w:r>
      <w:r w:rsidR="002647B2" w:rsidRPr="008156B4">
        <w:instrText xml:space="preserve"> REF _Ref466044755 \r \h </w:instrText>
      </w:r>
      <w:r w:rsidR="00CF2C33" w:rsidRPr="008156B4">
        <w:instrText xml:space="preserve"> \* MERGEFORMAT </w:instrText>
      </w:r>
      <w:r w:rsidR="002647B2" w:rsidRPr="008156B4">
        <w:fldChar w:fldCharType="separate"/>
      </w:r>
      <w:r w:rsidR="0032710C">
        <w:t>41</w:t>
      </w:r>
      <w:r w:rsidR="002647B2" w:rsidRPr="008156B4">
        <w:fldChar w:fldCharType="end"/>
      </w:r>
      <w:r w:rsidR="002647B2" w:rsidRPr="008156B4">
        <w:t xml:space="preserve"> (Freedom of Information</w:t>
      </w:r>
      <w:r w:rsidR="001C13B4" w:rsidRPr="008156B4">
        <w:t>) shall</w:t>
      </w:r>
      <w:r w:rsidRPr="008156B4">
        <w:t xml:space="preserve"> apply to any disclosures required under the Information Laws;</w:t>
      </w:r>
    </w:p>
    <w:p w14:paraId="7932B654" w14:textId="77777777" w:rsidR="00CF2C33" w:rsidRPr="008156B4" w:rsidRDefault="00CF2C33" w:rsidP="00587AA3">
      <w:pPr>
        <w:pStyle w:val="NoSpacing"/>
        <w:ind w:left="1276" w:hanging="567"/>
        <w:jc w:val="both"/>
        <w:rPr>
          <w:rFonts w:ascii="Arial" w:hAnsi="Arial" w:cs="Arial"/>
        </w:rPr>
      </w:pPr>
    </w:p>
    <w:p w14:paraId="29899CD1" w14:textId="7565E35E" w:rsidR="001B66D3" w:rsidRPr="008156B4" w:rsidRDefault="001B66D3" w:rsidP="00587AA3">
      <w:pPr>
        <w:pStyle w:val="Heading3"/>
        <w:keepNext w:val="0"/>
      </w:pPr>
      <w:r w:rsidRPr="008156B4">
        <w:t>that is reasonably required by persons engaged by a party in the performance of such party’s obligations under this</w:t>
      </w:r>
      <w:r w:rsidR="005F0069">
        <w:t xml:space="preserve"> Provider</w:t>
      </w:r>
      <w:r w:rsidRPr="008156B4">
        <w:t xml:space="preserve"> </w:t>
      </w:r>
      <w:r w:rsidR="002B3287">
        <w:t>Agreemen</w:t>
      </w:r>
      <w:r w:rsidR="002B3287" w:rsidRPr="008156B4">
        <w:t>t</w:t>
      </w:r>
      <w:r w:rsidRPr="008156B4">
        <w:t>;</w:t>
      </w:r>
    </w:p>
    <w:p w14:paraId="1F51D1C6" w14:textId="77777777" w:rsidR="00CF2C33" w:rsidRPr="008156B4" w:rsidRDefault="00CF2C33" w:rsidP="00587AA3">
      <w:pPr>
        <w:pStyle w:val="NoSpacing"/>
        <w:ind w:left="1276" w:hanging="567"/>
        <w:jc w:val="both"/>
        <w:rPr>
          <w:rFonts w:ascii="Arial" w:hAnsi="Arial" w:cs="Arial"/>
        </w:rPr>
      </w:pPr>
    </w:p>
    <w:p w14:paraId="20E95639" w14:textId="1EDCF271" w:rsidR="001B66D3" w:rsidRPr="008156B4" w:rsidRDefault="00AE1241" w:rsidP="00587AA3">
      <w:pPr>
        <w:pStyle w:val="Heading3"/>
        <w:keepNext w:val="0"/>
      </w:pPr>
      <w:r w:rsidRPr="008156B4">
        <w:t xml:space="preserve">where a party can demonstrate that such information is already generally available and in the public domain otherwise than as a result of a breach of clause </w:t>
      </w:r>
      <w:r w:rsidR="002B3287" w:rsidRPr="008156B4">
        <w:fldChar w:fldCharType="begin"/>
      </w:r>
      <w:r w:rsidR="002B3287" w:rsidRPr="008156B4">
        <w:instrText xml:space="preserve"> REF _Ref466040383 \r \h  \* MERGEFORMAT </w:instrText>
      </w:r>
      <w:r w:rsidR="002B3287" w:rsidRPr="008156B4">
        <w:fldChar w:fldCharType="separate"/>
      </w:r>
      <w:r w:rsidR="0032710C">
        <w:t>40.1</w:t>
      </w:r>
      <w:r w:rsidR="002B3287" w:rsidRPr="008156B4">
        <w:fldChar w:fldCharType="end"/>
      </w:r>
      <w:r w:rsidRPr="008156B4">
        <w:t>;</w:t>
      </w:r>
    </w:p>
    <w:p w14:paraId="329D9283" w14:textId="77777777" w:rsidR="00CF2C33" w:rsidRPr="008156B4" w:rsidRDefault="00CF2C33" w:rsidP="00587AA3">
      <w:pPr>
        <w:pStyle w:val="NoSpacing"/>
        <w:jc w:val="both"/>
        <w:rPr>
          <w:rFonts w:ascii="Arial" w:hAnsi="Arial" w:cs="Arial"/>
        </w:rPr>
      </w:pPr>
    </w:p>
    <w:p w14:paraId="620A8235" w14:textId="7AE27B1D" w:rsidR="00AE1241" w:rsidRPr="008156B4" w:rsidRDefault="00AE1241" w:rsidP="00587AA3">
      <w:pPr>
        <w:pStyle w:val="Heading3"/>
        <w:keepNext w:val="0"/>
      </w:pPr>
      <w:r w:rsidRPr="008156B4">
        <w:t xml:space="preserve">by the </w:t>
      </w:r>
      <w:r w:rsidR="00FC5C43">
        <w:t xml:space="preserve">Council </w:t>
      </w:r>
      <w:r w:rsidRPr="008156B4">
        <w:t xml:space="preserve">of any document to which it is a party and which the </w:t>
      </w:r>
      <w:r w:rsidR="00CC3BF5" w:rsidRPr="008156B4">
        <w:t>P</w:t>
      </w:r>
      <w:r w:rsidRPr="008156B4">
        <w:t>arties to this</w:t>
      </w:r>
      <w:r w:rsidR="005F0069">
        <w:t xml:space="preserve"> Provider</w:t>
      </w:r>
      <w:r w:rsidRPr="008156B4">
        <w:t xml:space="preserve"> </w:t>
      </w:r>
      <w:r w:rsidR="002B3287">
        <w:t>Agreement</w:t>
      </w:r>
      <w:r w:rsidR="002B3287" w:rsidRPr="008156B4">
        <w:t xml:space="preserve"> </w:t>
      </w:r>
      <w:r w:rsidRPr="008156B4">
        <w:t xml:space="preserve">have </w:t>
      </w:r>
      <w:r w:rsidR="001C13B4" w:rsidRPr="008156B4">
        <w:t>agreed contains</w:t>
      </w:r>
      <w:r w:rsidRPr="008156B4">
        <w:t xml:space="preserve"> no commercially sensitive information;</w:t>
      </w:r>
    </w:p>
    <w:p w14:paraId="48320432" w14:textId="77777777" w:rsidR="00CF2C33" w:rsidRPr="008156B4" w:rsidRDefault="00CF2C33" w:rsidP="00587AA3">
      <w:pPr>
        <w:pStyle w:val="NoSpacing"/>
        <w:jc w:val="both"/>
        <w:rPr>
          <w:rFonts w:ascii="Arial" w:hAnsi="Arial" w:cs="Arial"/>
        </w:rPr>
      </w:pPr>
    </w:p>
    <w:p w14:paraId="41D7BCF1" w14:textId="77777777" w:rsidR="00AE1241" w:rsidRPr="008156B4" w:rsidRDefault="00AE1241" w:rsidP="00587AA3">
      <w:pPr>
        <w:pStyle w:val="Heading3"/>
        <w:keepNext w:val="0"/>
      </w:pPr>
      <w:r w:rsidRPr="008156B4">
        <w:t xml:space="preserve">to enable a </w:t>
      </w:r>
      <w:r w:rsidR="00A956BF" w:rsidRPr="008156B4">
        <w:t>determination to be made under S</w:t>
      </w:r>
      <w:r w:rsidRPr="008156B4">
        <w:t>ection 9 (Dispute resolution);</w:t>
      </w:r>
    </w:p>
    <w:p w14:paraId="0C784E08" w14:textId="77777777" w:rsidR="00CF2C33" w:rsidRPr="008156B4" w:rsidRDefault="00CF2C33" w:rsidP="00587AA3">
      <w:pPr>
        <w:pStyle w:val="NoSpacing"/>
        <w:jc w:val="both"/>
        <w:rPr>
          <w:rFonts w:ascii="Arial" w:hAnsi="Arial" w:cs="Arial"/>
        </w:rPr>
      </w:pPr>
    </w:p>
    <w:p w14:paraId="7E5652A2" w14:textId="77777777" w:rsidR="00AE1241" w:rsidRPr="008156B4" w:rsidRDefault="00F12A80" w:rsidP="00587AA3">
      <w:pPr>
        <w:pStyle w:val="Heading3"/>
        <w:keepNext w:val="0"/>
      </w:pPr>
      <w:r w:rsidRPr="008156B4">
        <w:t xml:space="preserve"> </w:t>
      </w:r>
      <w:r w:rsidR="00AE1241" w:rsidRPr="008156B4">
        <w:t>which is already lawfully in the possession of the receiving party prior to disclosure by the disclosing party;</w:t>
      </w:r>
    </w:p>
    <w:p w14:paraId="50AD06DD" w14:textId="77777777" w:rsidR="00CF2C33" w:rsidRPr="008156B4" w:rsidRDefault="00CF2C33" w:rsidP="00587AA3">
      <w:pPr>
        <w:pStyle w:val="NoSpacing"/>
        <w:ind w:left="1276" w:hanging="567"/>
        <w:jc w:val="both"/>
        <w:rPr>
          <w:rFonts w:ascii="Arial" w:hAnsi="Arial" w:cs="Arial"/>
        </w:rPr>
      </w:pPr>
    </w:p>
    <w:p w14:paraId="18ED296C" w14:textId="7B13395D" w:rsidR="00AE1241" w:rsidRPr="008156B4" w:rsidRDefault="00F12A80" w:rsidP="00587AA3">
      <w:pPr>
        <w:pStyle w:val="Heading3"/>
        <w:keepNext w:val="0"/>
      </w:pPr>
      <w:r w:rsidRPr="008156B4">
        <w:t xml:space="preserve"> </w:t>
      </w:r>
      <w:r w:rsidR="00AE1241" w:rsidRPr="008156B4">
        <w:t xml:space="preserve">by the </w:t>
      </w:r>
      <w:r w:rsidR="00FC5C43">
        <w:t>Council</w:t>
      </w:r>
      <w:r w:rsidR="00FC5C43" w:rsidRPr="008156B4">
        <w:t xml:space="preserve"> </w:t>
      </w:r>
      <w:r w:rsidR="00AE1241" w:rsidRPr="008156B4">
        <w:t>to any other department, office or agency of the Government; and</w:t>
      </w:r>
    </w:p>
    <w:p w14:paraId="5D5AE59B" w14:textId="77777777" w:rsidR="00CF2C33" w:rsidRPr="008156B4" w:rsidRDefault="00CF2C33" w:rsidP="00587AA3">
      <w:pPr>
        <w:pStyle w:val="NoSpacing"/>
        <w:ind w:left="1276" w:hanging="567"/>
        <w:jc w:val="both"/>
        <w:rPr>
          <w:rFonts w:ascii="Arial" w:hAnsi="Arial" w:cs="Arial"/>
        </w:rPr>
      </w:pPr>
    </w:p>
    <w:p w14:paraId="03274F31" w14:textId="4D8870E5" w:rsidR="00AE1241" w:rsidRPr="008156B4" w:rsidRDefault="00F12A80" w:rsidP="00587AA3">
      <w:pPr>
        <w:pStyle w:val="Heading3"/>
        <w:keepNext w:val="0"/>
      </w:pPr>
      <w:r w:rsidRPr="008156B4">
        <w:t xml:space="preserve"> </w:t>
      </w:r>
      <w:r w:rsidR="00AE1241" w:rsidRPr="008156B4">
        <w:t xml:space="preserve">by the </w:t>
      </w:r>
      <w:r w:rsidR="00FC5C43">
        <w:t>Council</w:t>
      </w:r>
      <w:r w:rsidR="00FC5C43" w:rsidRPr="008156B4">
        <w:t xml:space="preserve"> </w:t>
      </w:r>
      <w:r w:rsidR="00AE1241" w:rsidRPr="008156B4">
        <w:t xml:space="preserve">relating to this </w:t>
      </w:r>
      <w:r w:rsidR="005F0069">
        <w:t xml:space="preserve">Provider </w:t>
      </w:r>
      <w:r w:rsidR="002B3287">
        <w:t>Agreemen</w:t>
      </w:r>
      <w:r w:rsidR="002B3287" w:rsidRPr="008156B4">
        <w:t xml:space="preserve">t </w:t>
      </w:r>
      <w:r w:rsidR="00AE1241" w:rsidRPr="008156B4">
        <w:t xml:space="preserve">and in respect of which the </w:t>
      </w:r>
      <w:r w:rsidR="001C13B4">
        <w:t>Provider</w:t>
      </w:r>
      <w:r w:rsidR="00AE1241" w:rsidRPr="008156B4">
        <w:t xml:space="preserve"> has given its prior written consent to disclosure.</w:t>
      </w:r>
    </w:p>
    <w:p w14:paraId="1615C326" w14:textId="77777777" w:rsidR="00CF2C33" w:rsidRPr="008156B4" w:rsidRDefault="00CF2C33" w:rsidP="00587AA3">
      <w:pPr>
        <w:pStyle w:val="NoSpacing"/>
        <w:jc w:val="both"/>
        <w:rPr>
          <w:rFonts w:ascii="Arial" w:hAnsi="Arial" w:cs="Arial"/>
        </w:rPr>
      </w:pPr>
    </w:p>
    <w:p w14:paraId="5BEC530F" w14:textId="02350409" w:rsidR="001B66D3" w:rsidRPr="008156B4" w:rsidRDefault="00AE1241" w:rsidP="00587AA3">
      <w:pPr>
        <w:pStyle w:val="Heading2"/>
        <w:keepNext w:val="0"/>
      </w:pPr>
      <w:r w:rsidRPr="008156B4">
        <w:t xml:space="preserve">The </w:t>
      </w:r>
      <w:r w:rsidR="001C13B4">
        <w:t>Provider</w:t>
      </w:r>
      <w:r w:rsidR="0039591E" w:rsidRPr="008156B4">
        <w:t xml:space="preserve"> acknowledges that the </w:t>
      </w:r>
      <w:r w:rsidR="00905F78">
        <w:t>Council is</w:t>
      </w:r>
      <w:r w:rsidR="0039591E" w:rsidRPr="008156B4">
        <w:t xml:space="preserve"> subject to transparency obligations which require the </w:t>
      </w:r>
      <w:r w:rsidR="00905F78">
        <w:t>Council</w:t>
      </w:r>
      <w:r w:rsidR="00905F78" w:rsidRPr="008156B4">
        <w:t xml:space="preserve"> </w:t>
      </w:r>
      <w:r w:rsidR="0039591E" w:rsidRPr="008156B4">
        <w:t xml:space="preserve">to publish certain </w:t>
      </w:r>
      <w:r w:rsidR="005F0069">
        <w:t xml:space="preserve">Provider </w:t>
      </w:r>
      <w:r w:rsidR="00E110B6">
        <w:t>Agreement</w:t>
      </w:r>
      <w:r w:rsidR="0039591E" w:rsidRPr="008156B4">
        <w:t xml:space="preserve"> information and materials.  Accordingly, and notwithstanding any other term of</w:t>
      </w:r>
      <w:r w:rsidR="00405534" w:rsidRPr="008156B4">
        <w:t xml:space="preserve"> this</w:t>
      </w:r>
      <w:r w:rsidR="005F0069">
        <w:t xml:space="preserve"> Provider</w:t>
      </w:r>
      <w:r w:rsidR="00405534" w:rsidRPr="008156B4">
        <w:t xml:space="preserve"> </w:t>
      </w:r>
      <w:r w:rsidR="002B3287">
        <w:t>Agreemen</w:t>
      </w:r>
      <w:r w:rsidR="002B3287" w:rsidRPr="008156B4">
        <w:t>t</w:t>
      </w:r>
      <w:r w:rsidR="00405534" w:rsidRPr="008156B4">
        <w:t xml:space="preserve">, the </w:t>
      </w:r>
      <w:r w:rsidR="001C13B4">
        <w:t>Provider</w:t>
      </w:r>
      <w:r w:rsidR="0039591E" w:rsidRPr="008156B4">
        <w:t xml:space="preserve"> hereby gives its consent for the </w:t>
      </w:r>
      <w:r w:rsidR="00905F78">
        <w:t>Council</w:t>
      </w:r>
      <w:r w:rsidR="00905F78" w:rsidRPr="008156B4">
        <w:t xml:space="preserve"> </w:t>
      </w:r>
      <w:r w:rsidR="0039591E" w:rsidRPr="008156B4">
        <w:t>to publish this</w:t>
      </w:r>
      <w:r w:rsidR="005F0069">
        <w:t xml:space="preserve"> Provider</w:t>
      </w:r>
      <w:r w:rsidR="0039591E" w:rsidRPr="008156B4">
        <w:t xml:space="preserve"> </w:t>
      </w:r>
      <w:r w:rsidR="002B3287">
        <w:t>Agreement</w:t>
      </w:r>
      <w:r w:rsidR="002B3287" w:rsidRPr="008156B4">
        <w:t xml:space="preserve"> </w:t>
      </w:r>
      <w:r w:rsidR="0039591E" w:rsidRPr="008156B4">
        <w:t>and its schedules in its entirety, including from time to time agreed changes to th</w:t>
      </w:r>
      <w:r w:rsidR="0021777E" w:rsidRPr="008156B4">
        <w:t>is</w:t>
      </w:r>
      <w:r w:rsidR="005F0069">
        <w:t xml:space="preserve"> Provider</w:t>
      </w:r>
      <w:r w:rsidR="0039591E" w:rsidRPr="008156B4">
        <w:t xml:space="preserve"> </w:t>
      </w:r>
      <w:r w:rsidR="002B3287">
        <w:t>Agreement</w:t>
      </w:r>
      <w:r w:rsidR="002B3287" w:rsidRPr="008156B4">
        <w:t xml:space="preserve"> </w:t>
      </w:r>
      <w:r w:rsidR="0039591E" w:rsidRPr="008156B4">
        <w:t xml:space="preserve">(save and except such matters as the </w:t>
      </w:r>
      <w:r w:rsidR="00905F78">
        <w:t>Council</w:t>
      </w:r>
      <w:r w:rsidR="00905F78" w:rsidRPr="008156B4">
        <w:t xml:space="preserve"> </w:t>
      </w:r>
      <w:r w:rsidR="0039591E" w:rsidRPr="008156B4">
        <w:t xml:space="preserve">is by law able to exclude as being confidential, commercially sensitive, or otherwise not in the public interest to disclose), to the general public in whatever form the </w:t>
      </w:r>
      <w:r w:rsidR="00905F78">
        <w:t>Council</w:t>
      </w:r>
      <w:r w:rsidR="00905F78" w:rsidRPr="008156B4">
        <w:t xml:space="preserve"> </w:t>
      </w:r>
      <w:r w:rsidR="003D7109" w:rsidRPr="008156B4">
        <w:t>decides. The</w:t>
      </w:r>
      <w:r w:rsidR="001740F7" w:rsidRPr="008156B4">
        <w:t xml:space="preserve"> </w:t>
      </w:r>
      <w:r w:rsidR="001C13B4">
        <w:t>Provider</w:t>
      </w:r>
      <w:r w:rsidR="001740F7" w:rsidRPr="008156B4">
        <w:t xml:space="preserve"> shall render such assistance and cooperate with the </w:t>
      </w:r>
      <w:r w:rsidR="00905F78">
        <w:t>Council</w:t>
      </w:r>
      <w:r w:rsidR="00905F78" w:rsidRPr="008156B4">
        <w:t xml:space="preserve"> </w:t>
      </w:r>
      <w:r w:rsidR="001740F7" w:rsidRPr="008156B4">
        <w:t xml:space="preserve">to enable such publication, including, if the </w:t>
      </w:r>
      <w:r w:rsidR="00905F78">
        <w:t>Council</w:t>
      </w:r>
      <w:r w:rsidR="00905F78" w:rsidRPr="008156B4">
        <w:t xml:space="preserve"> </w:t>
      </w:r>
      <w:r w:rsidR="001740F7" w:rsidRPr="008156B4">
        <w:t xml:space="preserve">so requires, assisting the </w:t>
      </w:r>
      <w:r w:rsidR="00905F78">
        <w:t>Council</w:t>
      </w:r>
      <w:r w:rsidR="00905F78" w:rsidRPr="008156B4">
        <w:t xml:space="preserve"> </w:t>
      </w:r>
      <w:r w:rsidR="001740F7" w:rsidRPr="008156B4">
        <w:t xml:space="preserve">at no additional costs to the </w:t>
      </w:r>
      <w:r w:rsidR="00905F78" w:rsidRPr="008156B4">
        <w:t>C</w:t>
      </w:r>
      <w:r w:rsidR="00905F78">
        <w:t>ouncil</w:t>
      </w:r>
      <w:r w:rsidR="00905F78" w:rsidRPr="008156B4">
        <w:t xml:space="preserve"> </w:t>
      </w:r>
      <w:r w:rsidR="001740F7" w:rsidRPr="008156B4">
        <w:t>in the redaction of such documents prior to publication to eliminate material considered confidential, commercially sensitive, or otherwise not in the public interest to disclose.</w:t>
      </w:r>
    </w:p>
    <w:p w14:paraId="143B5785" w14:textId="77777777" w:rsidR="00CF2C33" w:rsidRPr="008156B4" w:rsidRDefault="00CF2C33" w:rsidP="00587AA3">
      <w:pPr>
        <w:pStyle w:val="NoSpacing"/>
        <w:ind w:hanging="857"/>
        <w:jc w:val="both"/>
        <w:rPr>
          <w:rFonts w:ascii="Arial" w:hAnsi="Arial" w:cs="Arial"/>
        </w:rPr>
      </w:pPr>
    </w:p>
    <w:p w14:paraId="43994077" w14:textId="05394F75" w:rsidR="00A2274D" w:rsidRPr="008156B4" w:rsidRDefault="0091277A" w:rsidP="00587AA3">
      <w:pPr>
        <w:pStyle w:val="Heading2"/>
        <w:keepNext w:val="0"/>
      </w:pPr>
      <w:r w:rsidRPr="008156B4">
        <w:t xml:space="preserve">Subject to clauses </w:t>
      </w:r>
      <w:r w:rsidR="006A2023" w:rsidRPr="008156B4">
        <w:fldChar w:fldCharType="begin"/>
      </w:r>
      <w:r w:rsidR="006A2023" w:rsidRPr="008156B4">
        <w:instrText xml:space="preserve"> REF _Ref493759818 \r \h </w:instrText>
      </w:r>
      <w:r w:rsidR="00933B5C" w:rsidRPr="008156B4">
        <w:instrText xml:space="preserve"> \* MERGEFORMAT </w:instrText>
      </w:r>
      <w:r w:rsidR="006A2023" w:rsidRPr="008156B4">
        <w:fldChar w:fldCharType="separate"/>
      </w:r>
      <w:r w:rsidR="0032710C">
        <w:t>42</w:t>
      </w:r>
      <w:r w:rsidR="006A2023" w:rsidRPr="008156B4">
        <w:fldChar w:fldCharType="end"/>
      </w:r>
      <w:r w:rsidRPr="008156B4">
        <w:t xml:space="preserve"> (Data Protection) and </w:t>
      </w:r>
      <w:r w:rsidR="006A2023" w:rsidRPr="008156B4">
        <w:fldChar w:fldCharType="begin"/>
      </w:r>
      <w:r w:rsidR="006A2023" w:rsidRPr="008156B4">
        <w:instrText xml:space="preserve"> REF _Ref466037507 \r \h </w:instrText>
      </w:r>
      <w:r w:rsidR="00933B5C" w:rsidRPr="008156B4">
        <w:instrText xml:space="preserve"> \* MERGEFORMAT </w:instrText>
      </w:r>
      <w:r w:rsidR="006A2023" w:rsidRPr="008156B4">
        <w:fldChar w:fldCharType="separate"/>
      </w:r>
      <w:r w:rsidR="0032710C">
        <w:t>43</w:t>
      </w:r>
      <w:r w:rsidR="006A2023" w:rsidRPr="008156B4">
        <w:fldChar w:fldCharType="end"/>
      </w:r>
      <w:r w:rsidR="005168B8">
        <w:t>.2.16</w:t>
      </w:r>
      <w:r w:rsidR="00711D0C" w:rsidRPr="008156B4">
        <w:t xml:space="preserve"> (</w:t>
      </w:r>
      <w:r w:rsidR="003C5CE7" w:rsidRPr="008156B4">
        <w:t>Data Processor Obligations</w:t>
      </w:r>
      <w:r w:rsidRPr="008156B4">
        <w:t>), o</w:t>
      </w:r>
      <w:r w:rsidR="000A4F67" w:rsidRPr="008156B4">
        <w:t>n or before the Expiry Date th</w:t>
      </w:r>
      <w:r w:rsidR="00405534" w:rsidRPr="008156B4">
        <w:t>e</w:t>
      </w:r>
      <w:r w:rsidR="000A4F67" w:rsidRPr="008156B4">
        <w:t xml:space="preserve"> </w:t>
      </w:r>
      <w:r w:rsidR="001C13B4">
        <w:t>Provider</w:t>
      </w:r>
      <w:r w:rsidR="00405534" w:rsidRPr="008156B4">
        <w:t xml:space="preserve"> shall ensure that all documents and/or computer records in its possession, custody or control which contain information relating to any of the </w:t>
      </w:r>
      <w:r w:rsidR="00905F78">
        <w:t>Council’s</w:t>
      </w:r>
      <w:r w:rsidR="00905F78" w:rsidRPr="008156B4">
        <w:t xml:space="preserve"> </w:t>
      </w:r>
      <w:r w:rsidR="00405534" w:rsidRPr="008156B4">
        <w:lastRenderedPageBreak/>
        <w:t>Representatives</w:t>
      </w:r>
      <w:r w:rsidRPr="008156B4">
        <w:t>,</w:t>
      </w:r>
      <w:r w:rsidR="00405534" w:rsidRPr="008156B4">
        <w:t xml:space="preserve"> </w:t>
      </w:r>
      <w:r w:rsidRPr="008156B4">
        <w:t xml:space="preserve">or </w:t>
      </w:r>
      <w:r w:rsidR="00291F54" w:rsidRPr="008156B4">
        <w:t>S</w:t>
      </w:r>
      <w:r w:rsidR="00C630CA" w:rsidRPr="008156B4">
        <w:t xml:space="preserve">ervice Users </w:t>
      </w:r>
      <w:r w:rsidR="00405534" w:rsidRPr="008156B4">
        <w:t xml:space="preserve">including any documents in the possession, custody or control of any </w:t>
      </w:r>
      <w:r w:rsidR="00BB0D2E">
        <w:t>Sub-contractor</w:t>
      </w:r>
      <w:r w:rsidR="00405534" w:rsidRPr="008156B4">
        <w:t xml:space="preserve">, are delivered up to the </w:t>
      </w:r>
      <w:r w:rsidR="00905F78">
        <w:t>Council</w:t>
      </w:r>
      <w:r w:rsidR="00905F78" w:rsidRPr="008156B4">
        <w:t xml:space="preserve"> </w:t>
      </w:r>
      <w:r w:rsidR="00405534" w:rsidRPr="008156B4">
        <w:t xml:space="preserve">or </w:t>
      </w:r>
      <w:r w:rsidR="005168B8">
        <w:t xml:space="preserve">at the direction of the </w:t>
      </w:r>
      <w:r w:rsidR="00905F78">
        <w:t xml:space="preserve">Council   </w:t>
      </w:r>
      <w:r w:rsidR="00405534" w:rsidRPr="008156B4">
        <w:t>or securely destroyed</w:t>
      </w:r>
      <w:r w:rsidR="00063E72">
        <w:t xml:space="preserve"> </w:t>
      </w:r>
      <w:r w:rsidR="002B3287">
        <w:t xml:space="preserve"> at the </w:t>
      </w:r>
      <w:r w:rsidR="00905F78">
        <w:t xml:space="preserve">Council’s </w:t>
      </w:r>
      <w:r w:rsidR="002B3287">
        <w:t xml:space="preserve">direction </w:t>
      </w:r>
      <w:r w:rsidR="00063E72">
        <w:t>at the end or termination of this</w:t>
      </w:r>
      <w:r w:rsidR="005F0069">
        <w:t xml:space="preserve"> Provider</w:t>
      </w:r>
      <w:r w:rsidR="00063E72">
        <w:t xml:space="preserve"> </w:t>
      </w:r>
      <w:r w:rsidR="002B3287">
        <w:t>Agreement</w:t>
      </w:r>
      <w:r w:rsidRPr="008156B4">
        <w:t>.</w:t>
      </w:r>
    </w:p>
    <w:p w14:paraId="694AE314" w14:textId="77777777" w:rsidR="00CF2C33" w:rsidRPr="008156B4" w:rsidRDefault="00CF2C33" w:rsidP="00587AA3">
      <w:pPr>
        <w:pStyle w:val="NoSpacing"/>
        <w:jc w:val="both"/>
        <w:rPr>
          <w:rFonts w:ascii="Arial" w:hAnsi="Arial" w:cs="Arial"/>
        </w:rPr>
      </w:pPr>
    </w:p>
    <w:p w14:paraId="78F66BE6" w14:textId="77777777" w:rsidR="00405534" w:rsidRPr="008156B4" w:rsidRDefault="00CF2C33" w:rsidP="00812F4C">
      <w:pPr>
        <w:pStyle w:val="Heading1"/>
      </w:pPr>
      <w:bookmarkStart w:id="299" w:name="_Ref466044755"/>
      <w:bookmarkStart w:id="300" w:name="_Toc494719190"/>
      <w:bookmarkStart w:id="301" w:name="_Toc161390698"/>
      <w:r w:rsidRPr="008156B4">
        <w:t>FREEDOM OF INFORMATION</w:t>
      </w:r>
      <w:bookmarkEnd w:id="299"/>
      <w:bookmarkEnd w:id="300"/>
      <w:bookmarkEnd w:id="301"/>
    </w:p>
    <w:p w14:paraId="20965D81" w14:textId="77777777" w:rsidR="00CF2C33" w:rsidRPr="008156B4" w:rsidRDefault="00CF2C33" w:rsidP="00587AA3">
      <w:pPr>
        <w:pStyle w:val="NoSpacing"/>
        <w:jc w:val="both"/>
        <w:rPr>
          <w:rFonts w:ascii="Arial" w:hAnsi="Arial" w:cs="Arial"/>
        </w:rPr>
      </w:pPr>
    </w:p>
    <w:p w14:paraId="438DD696" w14:textId="05FE4525" w:rsidR="001740F7" w:rsidRPr="008156B4" w:rsidRDefault="000A4F67" w:rsidP="00587AA3">
      <w:pPr>
        <w:pStyle w:val="Heading2"/>
        <w:keepNext w:val="0"/>
      </w:pPr>
      <w:r w:rsidRPr="008156B4">
        <w:t xml:space="preserve">The </w:t>
      </w:r>
      <w:r w:rsidR="001C13B4">
        <w:t>Provider</w:t>
      </w:r>
      <w:r w:rsidRPr="008156B4">
        <w:t xml:space="preserve"> acknowledges that the </w:t>
      </w:r>
      <w:r w:rsidR="00094839">
        <w:t>Council</w:t>
      </w:r>
      <w:r w:rsidR="00094839" w:rsidRPr="008156B4">
        <w:t xml:space="preserve"> </w:t>
      </w:r>
      <w:r w:rsidR="00094839">
        <w:t>is</w:t>
      </w:r>
      <w:r w:rsidRPr="008156B4">
        <w:t xml:space="preserve"> subject to the requirements of the Information Laws and shall assist and fully and promptly cooperate with the </w:t>
      </w:r>
      <w:r w:rsidR="00094839">
        <w:t>Council</w:t>
      </w:r>
      <w:r w:rsidR="00094839" w:rsidRPr="008156B4">
        <w:t xml:space="preserve"> </w:t>
      </w:r>
      <w:r w:rsidRPr="008156B4">
        <w:t xml:space="preserve">to enable the </w:t>
      </w:r>
      <w:r w:rsidR="00094839">
        <w:t>Council</w:t>
      </w:r>
      <w:r w:rsidR="00094839" w:rsidRPr="008156B4">
        <w:t xml:space="preserve"> </w:t>
      </w:r>
      <w:r w:rsidRPr="008156B4">
        <w:t>to comply with</w:t>
      </w:r>
      <w:r w:rsidR="002B3287">
        <w:t xml:space="preserve"> </w:t>
      </w:r>
      <w:r w:rsidR="00094839">
        <w:t>its</w:t>
      </w:r>
      <w:r w:rsidR="00933B5C" w:rsidRPr="008156B4">
        <w:t xml:space="preserve"> information</w:t>
      </w:r>
      <w:r w:rsidRPr="008156B4">
        <w:t xml:space="preserve"> disclosure obligations</w:t>
      </w:r>
      <w:r w:rsidR="00A608C3" w:rsidRPr="008156B4">
        <w:t>.</w:t>
      </w:r>
    </w:p>
    <w:p w14:paraId="336DFF3A" w14:textId="77777777" w:rsidR="00CF2C33" w:rsidRPr="008156B4" w:rsidRDefault="00CF2C33" w:rsidP="00587AA3">
      <w:pPr>
        <w:pStyle w:val="NoSpacing"/>
        <w:jc w:val="both"/>
        <w:rPr>
          <w:rFonts w:ascii="Arial" w:hAnsi="Arial" w:cs="Arial"/>
        </w:rPr>
      </w:pPr>
    </w:p>
    <w:p w14:paraId="1DE51988" w14:textId="77777777" w:rsidR="00A608C3" w:rsidRPr="008156B4" w:rsidRDefault="00A608C3" w:rsidP="00587AA3">
      <w:pPr>
        <w:pStyle w:val="Heading2"/>
        <w:keepNext w:val="0"/>
      </w:pPr>
      <w:r w:rsidRPr="008156B4">
        <w:t xml:space="preserve">The </w:t>
      </w:r>
      <w:r w:rsidR="001C13B4">
        <w:t>Provider</w:t>
      </w:r>
      <w:r w:rsidRPr="008156B4">
        <w:t xml:space="preserve"> shall and shall procure that its </w:t>
      </w:r>
      <w:r w:rsidR="00BB0D2E">
        <w:t>Sub-contractor</w:t>
      </w:r>
      <w:r w:rsidRPr="008156B4">
        <w:t>s shall:</w:t>
      </w:r>
    </w:p>
    <w:p w14:paraId="7911387D" w14:textId="77777777" w:rsidR="00CF2C33" w:rsidRPr="008156B4" w:rsidRDefault="00CF2C33" w:rsidP="00587AA3">
      <w:pPr>
        <w:pStyle w:val="NoSpacing"/>
        <w:jc w:val="both"/>
        <w:rPr>
          <w:rFonts w:ascii="Arial" w:hAnsi="Arial" w:cs="Arial"/>
        </w:rPr>
      </w:pPr>
    </w:p>
    <w:p w14:paraId="24B11B8F" w14:textId="7484B41C" w:rsidR="00A608C3" w:rsidRPr="008156B4" w:rsidRDefault="00A608C3" w:rsidP="00587AA3">
      <w:pPr>
        <w:pStyle w:val="Heading3"/>
        <w:keepNext w:val="0"/>
      </w:pPr>
      <w:r w:rsidRPr="008156B4">
        <w:t xml:space="preserve">transfer to the </w:t>
      </w:r>
      <w:r w:rsidR="002E3B46">
        <w:t>Council</w:t>
      </w:r>
      <w:r w:rsidR="002E3B46" w:rsidRPr="008156B4">
        <w:t xml:space="preserve"> </w:t>
      </w:r>
      <w:r w:rsidRPr="008156B4">
        <w:t xml:space="preserve">all </w:t>
      </w:r>
      <w:r w:rsidR="00594305">
        <w:t>r</w:t>
      </w:r>
      <w:r w:rsidR="009D41EA" w:rsidRPr="008156B4">
        <w:t>e</w:t>
      </w:r>
      <w:r w:rsidRPr="008156B4">
        <w:t xml:space="preserve">quests for </w:t>
      </w:r>
      <w:r w:rsidR="0021777E" w:rsidRPr="008156B4">
        <w:t>I</w:t>
      </w:r>
      <w:r w:rsidRPr="008156B4">
        <w:t>nformation that</w:t>
      </w:r>
      <w:r w:rsidR="00357EDC" w:rsidRPr="008156B4">
        <w:t xml:space="preserve"> </w:t>
      </w:r>
      <w:r w:rsidRPr="008156B4">
        <w:t xml:space="preserve">it receives as soon as practicable and in any event within two (2) Working Days </w:t>
      </w:r>
      <w:r w:rsidR="0021777E" w:rsidRPr="008156B4">
        <w:t>of</w:t>
      </w:r>
      <w:r w:rsidRPr="008156B4">
        <w:t xml:space="preserve"> receiving a </w:t>
      </w:r>
      <w:r w:rsidR="00594305">
        <w:t>r</w:t>
      </w:r>
      <w:r w:rsidRPr="008156B4">
        <w:t xml:space="preserve">equest for </w:t>
      </w:r>
      <w:r w:rsidR="00594305">
        <w:t>I</w:t>
      </w:r>
      <w:r w:rsidRPr="008156B4">
        <w:t>nformation;</w:t>
      </w:r>
    </w:p>
    <w:p w14:paraId="397AF213" w14:textId="77777777" w:rsidR="00CF2C33" w:rsidRPr="008156B4" w:rsidRDefault="00CF2C33" w:rsidP="00587AA3">
      <w:pPr>
        <w:pStyle w:val="NoSpacing"/>
        <w:jc w:val="both"/>
        <w:rPr>
          <w:rFonts w:ascii="Arial" w:hAnsi="Arial" w:cs="Arial"/>
        </w:rPr>
      </w:pPr>
    </w:p>
    <w:p w14:paraId="3CA5946D" w14:textId="17AE6E8C" w:rsidR="00307C0A" w:rsidRPr="008156B4" w:rsidRDefault="00A517D9" w:rsidP="00587AA3">
      <w:pPr>
        <w:pStyle w:val="Heading3"/>
        <w:keepNext w:val="0"/>
      </w:pPr>
      <w:r w:rsidRPr="008156B4">
        <w:t xml:space="preserve">provide the </w:t>
      </w:r>
      <w:r w:rsidR="00494B3D">
        <w:t>Council</w:t>
      </w:r>
      <w:r w:rsidR="00494B3D" w:rsidRPr="008156B4">
        <w:t xml:space="preserve"> </w:t>
      </w:r>
      <w:r w:rsidRPr="008156B4">
        <w:t xml:space="preserve">with a copy of all </w:t>
      </w:r>
      <w:r w:rsidR="0021777E" w:rsidRPr="008156B4">
        <w:t>I</w:t>
      </w:r>
      <w:r w:rsidRPr="008156B4">
        <w:t xml:space="preserve">nformation in its possession or power in the form that the </w:t>
      </w:r>
      <w:r w:rsidR="00494B3D">
        <w:t>Council</w:t>
      </w:r>
      <w:r w:rsidR="00494B3D" w:rsidRPr="008156B4">
        <w:t xml:space="preserve"> </w:t>
      </w:r>
      <w:r w:rsidRPr="008156B4">
        <w:t xml:space="preserve">requires within five (5) Working Days (or such other period as the </w:t>
      </w:r>
      <w:r w:rsidR="00494B3D">
        <w:t>Council</w:t>
      </w:r>
      <w:r w:rsidR="00494B3D" w:rsidRPr="008156B4">
        <w:t xml:space="preserve"> </w:t>
      </w:r>
      <w:r w:rsidRPr="008156B4">
        <w:t xml:space="preserve">may reasonably specify) of the </w:t>
      </w:r>
      <w:r w:rsidR="00494B3D">
        <w:t>Council’s</w:t>
      </w:r>
      <w:r w:rsidR="00494B3D" w:rsidRPr="008156B4">
        <w:t xml:space="preserve"> </w:t>
      </w:r>
      <w:r w:rsidRPr="008156B4">
        <w:t>request; and</w:t>
      </w:r>
    </w:p>
    <w:p w14:paraId="373BE50D" w14:textId="77777777" w:rsidR="00CF2C33" w:rsidRPr="008156B4" w:rsidRDefault="00CF2C33" w:rsidP="00587AA3">
      <w:pPr>
        <w:pStyle w:val="NoSpacing"/>
        <w:jc w:val="both"/>
        <w:rPr>
          <w:rFonts w:ascii="Arial" w:hAnsi="Arial" w:cs="Arial"/>
        </w:rPr>
      </w:pPr>
    </w:p>
    <w:p w14:paraId="0FCEFA31" w14:textId="2D4C26DB" w:rsidR="00A517D9" w:rsidRPr="008156B4" w:rsidRDefault="0042743C" w:rsidP="00587AA3">
      <w:pPr>
        <w:pStyle w:val="Heading3"/>
        <w:keepNext w:val="0"/>
      </w:pPr>
      <w:r w:rsidRPr="008156B4">
        <w:t xml:space="preserve">provide all necessary assistance as reasonably requested by the </w:t>
      </w:r>
      <w:r w:rsidR="00494B3D">
        <w:t xml:space="preserve">Council </w:t>
      </w:r>
      <w:r w:rsidRPr="008156B4">
        <w:t xml:space="preserve">to enable the </w:t>
      </w:r>
      <w:r w:rsidR="00494B3D">
        <w:t>Council</w:t>
      </w:r>
      <w:r w:rsidR="00494B3D" w:rsidRPr="008156B4">
        <w:t xml:space="preserve"> </w:t>
      </w:r>
      <w:r w:rsidR="009D41EA" w:rsidRPr="008156B4">
        <w:t xml:space="preserve">to respond to the </w:t>
      </w:r>
      <w:r w:rsidR="00594305">
        <w:t>r</w:t>
      </w:r>
      <w:r w:rsidRPr="008156B4">
        <w:t xml:space="preserve">equest for </w:t>
      </w:r>
      <w:r w:rsidR="00DF5C43" w:rsidRPr="008156B4">
        <w:t>I</w:t>
      </w:r>
      <w:r w:rsidRPr="008156B4">
        <w:t>nformation within the time for compliance set out in the Information Laws.</w:t>
      </w:r>
    </w:p>
    <w:p w14:paraId="1260F4CF" w14:textId="77777777" w:rsidR="00CF2C33" w:rsidRPr="008156B4" w:rsidRDefault="00CF2C33" w:rsidP="00587AA3">
      <w:pPr>
        <w:pStyle w:val="NoSpacing"/>
        <w:jc w:val="both"/>
        <w:rPr>
          <w:rFonts w:ascii="Arial" w:hAnsi="Arial" w:cs="Arial"/>
        </w:rPr>
      </w:pPr>
    </w:p>
    <w:p w14:paraId="2C9C55DC" w14:textId="62FEA5F8" w:rsidR="00D97243" w:rsidRPr="008156B4" w:rsidRDefault="00D97243" w:rsidP="00587AA3">
      <w:pPr>
        <w:pStyle w:val="Heading2"/>
        <w:keepNext w:val="0"/>
      </w:pPr>
      <w:r w:rsidRPr="008156B4">
        <w:t xml:space="preserve">In no event shall the </w:t>
      </w:r>
      <w:r w:rsidR="001C13B4">
        <w:t>Provider</w:t>
      </w:r>
      <w:r w:rsidR="009D41EA" w:rsidRPr="008156B4">
        <w:t xml:space="preserve"> respond directly to a </w:t>
      </w:r>
      <w:r w:rsidR="00594305">
        <w:t>r</w:t>
      </w:r>
      <w:r w:rsidRPr="008156B4">
        <w:t xml:space="preserve">equest for </w:t>
      </w:r>
      <w:r w:rsidR="0021777E" w:rsidRPr="008156B4">
        <w:t>I</w:t>
      </w:r>
      <w:r w:rsidRPr="008156B4">
        <w:t xml:space="preserve">nformation unless expressly authorised to do so by the </w:t>
      </w:r>
      <w:r w:rsidR="00494B3D">
        <w:t>Council</w:t>
      </w:r>
      <w:r w:rsidRPr="008156B4">
        <w:t>.</w:t>
      </w:r>
    </w:p>
    <w:p w14:paraId="0496964B" w14:textId="77777777" w:rsidR="00CF2C33" w:rsidRPr="008156B4" w:rsidRDefault="00CF2C33" w:rsidP="00587AA3">
      <w:pPr>
        <w:pStyle w:val="NoSpacing"/>
        <w:jc w:val="both"/>
        <w:rPr>
          <w:rFonts w:ascii="Arial" w:hAnsi="Arial" w:cs="Arial"/>
        </w:rPr>
      </w:pPr>
    </w:p>
    <w:p w14:paraId="201065A8" w14:textId="4791A8A4" w:rsidR="00D97243" w:rsidRPr="008156B4" w:rsidRDefault="00D97243" w:rsidP="00587AA3">
      <w:pPr>
        <w:pStyle w:val="Heading2"/>
        <w:keepNext w:val="0"/>
      </w:pPr>
      <w:bookmarkStart w:id="302" w:name="_Ref466040536"/>
      <w:r w:rsidRPr="008156B4">
        <w:t xml:space="preserve">Where the </w:t>
      </w:r>
      <w:r w:rsidR="00494B3D">
        <w:t>Council</w:t>
      </w:r>
      <w:r w:rsidR="00494B3D" w:rsidRPr="008156B4">
        <w:t xml:space="preserve"> </w:t>
      </w:r>
      <w:r w:rsidR="008428CF" w:rsidRPr="008156B4">
        <w:t>receive</w:t>
      </w:r>
      <w:r w:rsidR="00494B3D">
        <w:t>s</w:t>
      </w:r>
      <w:r w:rsidR="008428CF" w:rsidRPr="008156B4">
        <w:t xml:space="preserve"> a </w:t>
      </w:r>
      <w:r w:rsidR="00594305">
        <w:t>r</w:t>
      </w:r>
      <w:r w:rsidRPr="008156B4">
        <w:t xml:space="preserve">equest for </w:t>
      </w:r>
      <w:r w:rsidR="0021777E" w:rsidRPr="008156B4">
        <w:t>I</w:t>
      </w:r>
      <w:r w:rsidRPr="008156B4">
        <w:t xml:space="preserve">nformation </w:t>
      </w:r>
      <w:r w:rsidR="001B123A" w:rsidRPr="008156B4">
        <w:t xml:space="preserve">relating to this </w:t>
      </w:r>
      <w:r w:rsidR="005F0069">
        <w:t xml:space="preserve">Provider </w:t>
      </w:r>
      <w:r w:rsidR="00E110B6">
        <w:t>Agreement</w:t>
      </w:r>
      <w:r w:rsidR="001B123A" w:rsidRPr="008156B4">
        <w:t xml:space="preserve">, the </w:t>
      </w:r>
      <w:r w:rsidR="001C13B4">
        <w:t>Provider</w:t>
      </w:r>
      <w:r w:rsidR="001B123A" w:rsidRPr="008156B4">
        <w:t xml:space="preserve"> or the Services tha</w:t>
      </w:r>
      <w:r w:rsidR="00357EDC" w:rsidRPr="008156B4">
        <w:t>t</w:t>
      </w:r>
      <w:r w:rsidR="001B123A" w:rsidRPr="008156B4">
        <w:t xml:space="preserve"> the </w:t>
      </w:r>
      <w:r w:rsidR="00494B3D">
        <w:t>Council</w:t>
      </w:r>
      <w:r w:rsidR="00494B3D" w:rsidRPr="008156B4">
        <w:t xml:space="preserve"> </w:t>
      </w:r>
      <w:r w:rsidR="001B123A" w:rsidRPr="008156B4">
        <w:t>reasonably consider to be commercially sensitive and/or confidential it shall not disclose the same without first:</w:t>
      </w:r>
      <w:bookmarkEnd w:id="302"/>
    </w:p>
    <w:p w14:paraId="3018B087" w14:textId="77777777" w:rsidR="00CF2C33" w:rsidRPr="008156B4" w:rsidRDefault="00CF2C33" w:rsidP="00587AA3">
      <w:pPr>
        <w:pStyle w:val="NoSpacing"/>
        <w:jc w:val="both"/>
        <w:rPr>
          <w:rFonts w:ascii="Arial" w:hAnsi="Arial" w:cs="Arial"/>
        </w:rPr>
      </w:pPr>
    </w:p>
    <w:p w14:paraId="3E39045C" w14:textId="77777777" w:rsidR="001B123A" w:rsidRPr="008156B4" w:rsidRDefault="001B123A" w:rsidP="00587AA3">
      <w:pPr>
        <w:pStyle w:val="Heading3"/>
        <w:keepNext w:val="0"/>
        <w:rPr>
          <w:snapToGrid/>
          <w:lang w:eastAsia="ja-JP"/>
        </w:rPr>
      </w:pPr>
      <w:r w:rsidRPr="008156B4">
        <w:rPr>
          <w:snapToGrid/>
          <w:lang w:eastAsia="ja-JP"/>
        </w:rPr>
        <w:t xml:space="preserve">notifying the </w:t>
      </w:r>
      <w:r w:rsidR="001C13B4">
        <w:rPr>
          <w:snapToGrid/>
          <w:lang w:eastAsia="ja-JP"/>
        </w:rPr>
        <w:t>Provider</w:t>
      </w:r>
      <w:r w:rsidRPr="008156B4">
        <w:rPr>
          <w:snapToGrid/>
          <w:lang w:eastAsia="ja-JP"/>
        </w:rPr>
        <w:t xml:space="preserve"> in writing; and</w:t>
      </w:r>
    </w:p>
    <w:p w14:paraId="2C6904AE" w14:textId="77777777" w:rsidR="00CF2C33" w:rsidRPr="008156B4" w:rsidRDefault="00CF2C33" w:rsidP="00587AA3">
      <w:pPr>
        <w:pStyle w:val="NoSpacing"/>
        <w:jc w:val="both"/>
        <w:rPr>
          <w:rFonts w:ascii="Arial" w:hAnsi="Arial" w:cs="Arial"/>
          <w:lang w:eastAsia="ja-JP"/>
        </w:rPr>
      </w:pPr>
    </w:p>
    <w:p w14:paraId="53E55715" w14:textId="23445D54" w:rsidR="001B123A" w:rsidRPr="008156B4" w:rsidRDefault="001B123A" w:rsidP="00587AA3">
      <w:pPr>
        <w:pStyle w:val="Heading3"/>
        <w:keepNext w:val="0"/>
        <w:rPr>
          <w:snapToGrid/>
          <w:lang w:eastAsia="ja-JP"/>
        </w:rPr>
      </w:pPr>
      <w:r w:rsidRPr="008156B4">
        <w:rPr>
          <w:snapToGrid/>
          <w:lang w:eastAsia="ja-JP"/>
        </w:rPr>
        <w:t xml:space="preserve">allowing the </w:t>
      </w:r>
      <w:r w:rsidR="001C13B4">
        <w:rPr>
          <w:snapToGrid/>
          <w:lang w:eastAsia="ja-JP"/>
        </w:rPr>
        <w:t>Provider</w:t>
      </w:r>
      <w:r w:rsidRPr="008156B4">
        <w:rPr>
          <w:snapToGrid/>
          <w:lang w:eastAsia="ja-JP"/>
        </w:rPr>
        <w:t xml:space="preserve"> a reasonable opportunity (taking into account timescales set by Law) to make representations to the </w:t>
      </w:r>
      <w:r w:rsidR="00494B3D">
        <w:rPr>
          <w:snapToGrid/>
          <w:lang w:eastAsia="ja-JP"/>
        </w:rPr>
        <w:t>Council</w:t>
      </w:r>
      <w:r w:rsidR="00494B3D" w:rsidRPr="008156B4">
        <w:rPr>
          <w:snapToGrid/>
          <w:lang w:eastAsia="ja-JP"/>
        </w:rPr>
        <w:t xml:space="preserve"> </w:t>
      </w:r>
      <w:r w:rsidRPr="008156B4">
        <w:rPr>
          <w:snapToGrid/>
          <w:lang w:eastAsia="ja-JP"/>
        </w:rPr>
        <w:t>as to disclosure of such information.</w:t>
      </w:r>
    </w:p>
    <w:p w14:paraId="204AB299" w14:textId="77777777" w:rsidR="00CF2C33" w:rsidRPr="008156B4" w:rsidRDefault="00CF2C33" w:rsidP="00587AA3">
      <w:pPr>
        <w:pStyle w:val="NoSpacing"/>
        <w:jc w:val="both"/>
        <w:rPr>
          <w:rFonts w:ascii="Arial" w:hAnsi="Arial" w:cs="Arial"/>
          <w:lang w:eastAsia="ja-JP"/>
        </w:rPr>
      </w:pPr>
    </w:p>
    <w:p w14:paraId="6CB2559F" w14:textId="4D307A1F" w:rsidR="001B123A" w:rsidRPr="008156B4" w:rsidRDefault="001B123A" w:rsidP="00587AA3">
      <w:pPr>
        <w:pStyle w:val="Heading2"/>
        <w:keepNext w:val="0"/>
      </w:pPr>
      <w:bookmarkStart w:id="303" w:name="_Ref466040650"/>
      <w:r w:rsidRPr="008156B4">
        <w:t xml:space="preserve">The </w:t>
      </w:r>
      <w:r w:rsidR="001C13B4">
        <w:t>Provider</w:t>
      </w:r>
      <w:r w:rsidRPr="008156B4">
        <w:t xml:space="preserve"> acknowledges that (notwithstanding the provisions of clause</w:t>
      </w:r>
      <w:r w:rsidR="00A956BF" w:rsidRPr="008156B4">
        <w:t xml:space="preserve"> </w:t>
      </w:r>
      <w:r w:rsidR="00252BB2" w:rsidRPr="008156B4">
        <w:fldChar w:fldCharType="begin"/>
      </w:r>
      <w:r w:rsidR="00252BB2" w:rsidRPr="008156B4">
        <w:instrText xml:space="preserve"> REF _Ref466040536 \r \h  \* MERGEFORMAT </w:instrText>
      </w:r>
      <w:r w:rsidR="00252BB2" w:rsidRPr="008156B4">
        <w:fldChar w:fldCharType="separate"/>
      </w:r>
      <w:r w:rsidR="0032710C">
        <w:t>41.4</w:t>
      </w:r>
      <w:r w:rsidR="00252BB2" w:rsidRPr="008156B4">
        <w:fldChar w:fldCharType="end"/>
      </w:r>
      <w:r w:rsidRPr="008156B4">
        <w:t xml:space="preserve">) the </w:t>
      </w:r>
      <w:r w:rsidR="00494B3D">
        <w:t>Council</w:t>
      </w:r>
      <w:r w:rsidR="00494B3D" w:rsidRPr="008156B4">
        <w:t xml:space="preserve"> </w:t>
      </w:r>
      <w:r w:rsidRPr="008156B4">
        <w:t xml:space="preserve">may, acting in </w:t>
      </w:r>
      <w:r w:rsidR="00E505DD" w:rsidRPr="008156B4">
        <w:t>accordance with the Department of Constitutional Affairs’ “Code of Practice on the Discharge of the Functions of Public Authorities” under Part 1 of the Freedom of Information Act 2000 (“</w:t>
      </w:r>
      <w:r w:rsidR="00E505DD" w:rsidRPr="0045248A">
        <w:rPr>
          <w:b/>
          <w:bCs/>
        </w:rPr>
        <w:t>the Code</w:t>
      </w:r>
      <w:r w:rsidR="00E505DD" w:rsidRPr="008156B4">
        <w:t xml:space="preserve">”) or any such other relevant code or guidelines and any directions of the Information Commissioner, be obliged under the Information Laws to disclose </w:t>
      </w:r>
      <w:r w:rsidR="0021777E" w:rsidRPr="008156B4">
        <w:t>I</w:t>
      </w:r>
      <w:r w:rsidR="00E505DD" w:rsidRPr="008156B4">
        <w:t>nformat</w:t>
      </w:r>
      <w:r w:rsidR="004929EE" w:rsidRPr="008156B4">
        <w:t xml:space="preserve">ion concerning this </w:t>
      </w:r>
      <w:r w:rsidR="005F0069">
        <w:t xml:space="preserve">Provider </w:t>
      </w:r>
      <w:r w:rsidR="00252BB2">
        <w:t>Agreement</w:t>
      </w:r>
      <w:r w:rsidR="004929EE" w:rsidRPr="008156B4">
        <w:t>, t</w:t>
      </w:r>
      <w:r w:rsidR="00E505DD" w:rsidRPr="008156B4">
        <w:t xml:space="preserve">he </w:t>
      </w:r>
      <w:r w:rsidR="001C13B4">
        <w:t>Provider</w:t>
      </w:r>
      <w:r w:rsidR="00E505DD" w:rsidRPr="008156B4">
        <w:t xml:space="preserve"> or the Services:</w:t>
      </w:r>
      <w:bookmarkEnd w:id="303"/>
    </w:p>
    <w:p w14:paraId="108B9DE4" w14:textId="77777777" w:rsidR="00CF2C33" w:rsidRPr="008156B4" w:rsidRDefault="00CF2C33" w:rsidP="00587AA3">
      <w:pPr>
        <w:pStyle w:val="NoSpacing"/>
        <w:jc w:val="both"/>
        <w:rPr>
          <w:rFonts w:ascii="Arial" w:hAnsi="Arial" w:cs="Arial"/>
        </w:rPr>
      </w:pPr>
    </w:p>
    <w:p w14:paraId="5734E14F" w14:textId="77777777" w:rsidR="00E505DD" w:rsidRPr="008156B4" w:rsidRDefault="00186403" w:rsidP="00587AA3">
      <w:pPr>
        <w:pStyle w:val="Heading3"/>
        <w:keepNext w:val="0"/>
      </w:pPr>
      <w:bookmarkStart w:id="304" w:name="_Ref466040584"/>
      <w:r w:rsidRPr="008156B4">
        <w:t xml:space="preserve"> </w:t>
      </w:r>
      <w:r w:rsidR="00CA6FE4" w:rsidRPr="008156B4">
        <w:t>i</w:t>
      </w:r>
      <w:r w:rsidR="004929EE" w:rsidRPr="008156B4">
        <w:t>n certain circumstances without</w:t>
      </w:r>
      <w:r w:rsidR="00CA6FE4" w:rsidRPr="008156B4">
        <w:t xml:space="preserve"> consulting the </w:t>
      </w:r>
      <w:r w:rsidR="001C13B4">
        <w:t>Provider</w:t>
      </w:r>
      <w:r w:rsidR="00CA6FE4" w:rsidRPr="008156B4">
        <w:t>; or</w:t>
      </w:r>
      <w:bookmarkEnd w:id="304"/>
      <w:r w:rsidR="00CA6FE4" w:rsidRPr="008156B4">
        <w:t xml:space="preserve"> </w:t>
      </w:r>
    </w:p>
    <w:p w14:paraId="22B4775B" w14:textId="77777777" w:rsidR="00CF2C33" w:rsidRPr="008156B4" w:rsidRDefault="00CF2C33" w:rsidP="00587AA3">
      <w:pPr>
        <w:pStyle w:val="NoSpacing"/>
        <w:jc w:val="both"/>
        <w:rPr>
          <w:rFonts w:ascii="Arial" w:hAnsi="Arial" w:cs="Arial"/>
        </w:rPr>
      </w:pPr>
    </w:p>
    <w:p w14:paraId="0053A7DE" w14:textId="77777777" w:rsidR="00CA6FE4" w:rsidRPr="008156B4" w:rsidRDefault="00186403" w:rsidP="00587AA3">
      <w:pPr>
        <w:pStyle w:val="Heading3"/>
        <w:keepNext w:val="0"/>
      </w:pPr>
      <w:r w:rsidRPr="008156B4">
        <w:t xml:space="preserve"> </w:t>
      </w:r>
      <w:r w:rsidR="00CA6FE4" w:rsidRPr="008156B4">
        <w:t xml:space="preserve">following consultation with the </w:t>
      </w:r>
      <w:r w:rsidR="001C13B4">
        <w:t>Provider</w:t>
      </w:r>
      <w:r w:rsidR="00CA6FE4" w:rsidRPr="008156B4">
        <w:t xml:space="preserve"> and having taken their views into account,</w:t>
      </w:r>
    </w:p>
    <w:p w14:paraId="245B9FE7" w14:textId="77777777" w:rsidR="00CF2C33" w:rsidRPr="008156B4" w:rsidRDefault="00CF2C33" w:rsidP="00587AA3">
      <w:pPr>
        <w:pStyle w:val="NoSpacing"/>
        <w:jc w:val="both"/>
        <w:rPr>
          <w:rFonts w:ascii="Arial" w:hAnsi="Arial" w:cs="Arial"/>
        </w:rPr>
      </w:pPr>
    </w:p>
    <w:p w14:paraId="6A1239DB" w14:textId="74D21655" w:rsidR="00CA6FE4" w:rsidRPr="008156B4" w:rsidRDefault="00BB3EA6" w:rsidP="00587AA3">
      <w:pPr>
        <w:pStyle w:val="NoSpacing"/>
        <w:spacing w:line="276" w:lineRule="auto"/>
        <w:ind w:left="1134"/>
        <w:jc w:val="both"/>
        <w:rPr>
          <w:rFonts w:ascii="Arial" w:hAnsi="Arial" w:cs="Arial"/>
        </w:rPr>
      </w:pPr>
      <w:r w:rsidRPr="008156B4">
        <w:rPr>
          <w:rFonts w:ascii="Arial" w:hAnsi="Arial" w:cs="Arial"/>
        </w:rPr>
        <w:t>p</w:t>
      </w:r>
      <w:r w:rsidR="00CA6FE4" w:rsidRPr="008156B4">
        <w:rPr>
          <w:rFonts w:ascii="Arial" w:hAnsi="Arial" w:cs="Arial"/>
        </w:rPr>
        <w:t xml:space="preserve">rovided always that where clause </w:t>
      </w:r>
      <w:r w:rsidR="00336ACA" w:rsidRPr="008156B4">
        <w:rPr>
          <w:rFonts w:ascii="Arial" w:hAnsi="Arial" w:cs="Arial"/>
        </w:rPr>
        <w:fldChar w:fldCharType="begin"/>
      </w:r>
      <w:r w:rsidR="00336ACA" w:rsidRPr="008156B4">
        <w:rPr>
          <w:rFonts w:ascii="Arial" w:hAnsi="Arial" w:cs="Arial"/>
        </w:rPr>
        <w:instrText xml:space="preserve"> REF _Ref466040584 \r \h  \* MERGEFORMAT </w:instrText>
      </w:r>
      <w:r w:rsidR="00336ACA" w:rsidRPr="008156B4">
        <w:rPr>
          <w:rFonts w:ascii="Arial" w:hAnsi="Arial" w:cs="Arial"/>
        </w:rPr>
      </w:r>
      <w:r w:rsidR="00336ACA" w:rsidRPr="008156B4">
        <w:rPr>
          <w:rFonts w:ascii="Arial" w:hAnsi="Arial" w:cs="Arial"/>
        </w:rPr>
        <w:fldChar w:fldCharType="separate"/>
      </w:r>
      <w:r w:rsidR="0032710C">
        <w:rPr>
          <w:rFonts w:ascii="Arial" w:hAnsi="Arial" w:cs="Arial"/>
        </w:rPr>
        <w:t>41.5.1</w:t>
      </w:r>
      <w:r w:rsidR="00336ACA" w:rsidRPr="008156B4">
        <w:rPr>
          <w:rFonts w:ascii="Arial" w:hAnsi="Arial" w:cs="Arial"/>
        </w:rPr>
        <w:fldChar w:fldCharType="end"/>
      </w:r>
      <w:r w:rsidR="00CA6FE4" w:rsidRPr="008156B4">
        <w:rPr>
          <w:rFonts w:ascii="Arial" w:hAnsi="Arial" w:cs="Arial"/>
        </w:rPr>
        <w:t xml:space="preserve"> applies the </w:t>
      </w:r>
      <w:r w:rsidR="00494B3D">
        <w:rPr>
          <w:rFonts w:ascii="Arial" w:hAnsi="Arial" w:cs="Arial"/>
        </w:rPr>
        <w:t>Council</w:t>
      </w:r>
      <w:r w:rsidR="00494B3D" w:rsidRPr="008156B4">
        <w:rPr>
          <w:rFonts w:ascii="Arial" w:hAnsi="Arial" w:cs="Arial"/>
        </w:rPr>
        <w:t xml:space="preserve"> </w:t>
      </w:r>
      <w:r w:rsidR="00CA6FE4" w:rsidRPr="008156B4">
        <w:rPr>
          <w:rFonts w:ascii="Arial" w:hAnsi="Arial" w:cs="Arial"/>
        </w:rPr>
        <w:t xml:space="preserve">shall, in accordance with any recommendations of the Code, take reasonable steps, where appropriate, to give the </w:t>
      </w:r>
      <w:r w:rsidR="001C13B4">
        <w:rPr>
          <w:rFonts w:ascii="Arial" w:hAnsi="Arial" w:cs="Arial"/>
        </w:rPr>
        <w:t>Provider</w:t>
      </w:r>
      <w:r w:rsidR="00CA6FE4" w:rsidRPr="008156B4">
        <w:rPr>
          <w:rFonts w:ascii="Arial" w:hAnsi="Arial" w:cs="Arial"/>
        </w:rPr>
        <w:t xml:space="preserve"> advanced notice or failing that, to draw the disclosure to the </w:t>
      </w:r>
      <w:r w:rsidR="001C13B4">
        <w:rPr>
          <w:rFonts w:ascii="Arial" w:hAnsi="Arial" w:cs="Arial"/>
        </w:rPr>
        <w:t>Provider</w:t>
      </w:r>
      <w:r w:rsidR="00CA6FE4" w:rsidRPr="008156B4">
        <w:rPr>
          <w:rFonts w:ascii="Arial" w:hAnsi="Arial" w:cs="Arial"/>
        </w:rPr>
        <w:t>’s attention after any such disclosure.</w:t>
      </w:r>
    </w:p>
    <w:p w14:paraId="58428616" w14:textId="77777777" w:rsidR="00CF2C33" w:rsidRPr="008156B4" w:rsidRDefault="00CF2C33" w:rsidP="00587AA3">
      <w:pPr>
        <w:pStyle w:val="NoSpacing"/>
        <w:spacing w:line="276" w:lineRule="auto"/>
        <w:ind w:left="709"/>
        <w:jc w:val="both"/>
        <w:rPr>
          <w:rFonts w:ascii="Arial" w:hAnsi="Arial" w:cs="Arial"/>
        </w:rPr>
      </w:pPr>
    </w:p>
    <w:p w14:paraId="0B1ED9AE" w14:textId="4DD163CC" w:rsidR="00742F6F" w:rsidRPr="008156B4" w:rsidRDefault="00742F6F" w:rsidP="00587AA3">
      <w:pPr>
        <w:pStyle w:val="Heading2"/>
        <w:keepNext w:val="0"/>
      </w:pPr>
      <w:r w:rsidRPr="008156B4">
        <w:t xml:space="preserve">The </w:t>
      </w:r>
      <w:r w:rsidR="00494B3D">
        <w:t>Council</w:t>
      </w:r>
      <w:r w:rsidR="00494B3D" w:rsidRPr="008156B4">
        <w:t xml:space="preserve"> </w:t>
      </w:r>
      <w:r w:rsidRPr="008156B4">
        <w:t xml:space="preserve">shall be responsible for determining in </w:t>
      </w:r>
      <w:r w:rsidR="008428CF" w:rsidRPr="008156B4">
        <w:t>their</w:t>
      </w:r>
      <w:r w:rsidRPr="008156B4">
        <w:t xml:space="preserve"> absolute discretion and notwithstanding any other provision in this</w:t>
      </w:r>
      <w:r w:rsidR="005F0069">
        <w:t xml:space="preserve"> Provider</w:t>
      </w:r>
      <w:r w:rsidRPr="008156B4">
        <w:t xml:space="preserve"> </w:t>
      </w:r>
      <w:r w:rsidR="00252BB2">
        <w:t>Agreement</w:t>
      </w:r>
      <w:r w:rsidRPr="008156B4">
        <w:t xml:space="preserve">, or any other agreement whether the commercially sensitive </w:t>
      </w:r>
      <w:r w:rsidR="0021777E" w:rsidRPr="008156B4">
        <w:t>I</w:t>
      </w:r>
      <w:r w:rsidRPr="008156B4">
        <w:t xml:space="preserve">nformation and/or any other </w:t>
      </w:r>
      <w:r w:rsidR="0021777E" w:rsidRPr="008156B4">
        <w:t>I</w:t>
      </w:r>
      <w:r w:rsidRPr="008156B4">
        <w:t>nformation is exempt from disclosure in accordance with the provisions of the Information Laws.</w:t>
      </w:r>
    </w:p>
    <w:p w14:paraId="399199F7" w14:textId="77777777" w:rsidR="00CF2C33" w:rsidRPr="008156B4" w:rsidRDefault="00CF2C33" w:rsidP="00587AA3">
      <w:pPr>
        <w:pStyle w:val="NoSpacing"/>
        <w:jc w:val="both"/>
        <w:rPr>
          <w:rFonts w:ascii="Arial" w:hAnsi="Arial" w:cs="Arial"/>
        </w:rPr>
      </w:pPr>
    </w:p>
    <w:p w14:paraId="21CC6396" w14:textId="35ED0865" w:rsidR="00DD0CEB" w:rsidRPr="008156B4" w:rsidRDefault="004348C6" w:rsidP="00587AA3">
      <w:pPr>
        <w:pStyle w:val="Heading2"/>
        <w:keepNext w:val="0"/>
      </w:pPr>
      <w:r w:rsidRPr="008156B4">
        <w:t xml:space="preserve">Subject to the </w:t>
      </w:r>
      <w:r w:rsidR="001C13B4">
        <w:t>Provider</w:t>
      </w:r>
      <w:r w:rsidRPr="008156B4">
        <w:t xml:space="preserve">’s legal obligations (including under the </w:t>
      </w:r>
      <w:r w:rsidR="002647B2" w:rsidRPr="008156B4">
        <w:t>Data Protection Legislation</w:t>
      </w:r>
      <w:r w:rsidRPr="008156B4">
        <w:t xml:space="preserve">), the </w:t>
      </w:r>
      <w:r w:rsidR="001C13B4">
        <w:t>Provider</w:t>
      </w:r>
      <w:r w:rsidRPr="008156B4">
        <w:t xml:space="preserve"> shall at no additional cost to the </w:t>
      </w:r>
      <w:r w:rsidR="00494B3D">
        <w:t>Council</w:t>
      </w:r>
      <w:r w:rsidR="00494B3D" w:rsidRPr="008156B4">
        <w:t xml:space="preserve"> </w:t>
      </w:r>
      <w:r w:rsidRPr="008156B4">
        <w:t>ensure that all information is retained for disclosure in accordance with the requirements for the keeping of records under this</w:t>
      </w:r>
      <w:r w:rsidR="005F0069">
        <w:t xml:space="preserve"> Provider</w:t>
      </w:r>
      <w:r w:rsidRPr="008156B4">
        <w:t xml:space="preserve"> </w:t>
      </w:r>
      <w:r w:rsidR="00252BB2">
        <w:t>Agreement</w:t>
      </w:r>
      <w:r w:rsidR="00252BB2" w:rsidRPr="008156B4">
        <w:t xml:space="preserve"> </w:t>
      </w:r>
      <w:r w:rsidRPr="008156B4">
        <w:t xml:space="preserve">and shall permit the </w:t>
      </w:r>
      <w:r w:rsidR="00494B3D">
        <w:t>Council</w:t>
      </w:r>
      <w:r w:rsidR="00494B3D" w:rsidRPr="008156B4">
        <w:t xml:space="preserve"> </w:t>
      </w:r>
      <w:r w:rsidRPr="008156B4">
        <w:t>to inspect such records as requested from time to time.</w:t>
      </w:r>
    </w:p>
    <w:p w14:paraId="39153694" w14:textId="77777777" w:rsidR="00CF2C33" w:rsidRPr="008156B4" w:rsidRDefault="00CF2C33" w:rsidP="00587AA3">
      <w:pPr>
        <w:pStyle w:val="NoSpacing"/>
        <w:jc w:val="both"/>
        <w:rPr>
          <w:rFonts w:ascii="Arial" w:hAnsi="Arial" w:cs="Arial"/>
        </w:rPr>
      </w:pPr>
    </w:p>
    <w:p w14:paraId="7DDB915F" w14:textId="7F047657" w:rsidR="00D10282" w:rsidRPr="008156B4" w:rsidRDefault="004348C6" w:rsidP="00587AA3">
      <w:pPr>
        <w:pStyle w:val="Heading2"/>
        <w:keepNext w:val="0"/>
      </w:pPr>
      <w:r w:rsidRPr="008156B4">
        <w:t xml:space="preserve">In the event that the </w:t>
      </w:r>
      <w:r w:rsidR="001C13B4">
        <w:t>Provider</w:t>
      </w:r>
      <w:r w:rsidRPr="008156B4">
        <w:t xml:space="preserve"> incurs or would incur costs in actively locating, retrieving and extracting </w:t>
      </w:r>
      <w:r w:rsidR="0021777E" w:rsidRPr="008156B4">
        <w:t>I</w:t>
      </w:r>
      <w:r w:rsidRPr="008156B4">
        <w:t xml:space="preserve">nformation in assisting the </w:t>
      </w:r>
      <w:r w:rsidR="00494B3D">
        <w:t>Council</w:t>
      </w:r>
      <w:r w:rsidR="00494B3D" w:rsidRPr="008156B4">
        <w:t xml:space="preserve"> </w:t>
      </w:r>
      <w:r w:rsidRPr="008156B4">
        <w:t xml:space="preserve">to respond to a request for </w:t>
      </w:r>
      <w:r w:rsidR="0021777E" w:rsidRPr="008156B4">
        <w:t>I</w:t>
      </w:r>
      <w:r w:rsidRPr="008156B4">
        <w:t xml:space="preserve">nformation, the </w:t>
      </w:r>
      <w:r w:rsidR="001C13B4">
        <w:t>Provider</w:t>
      </w:r>
      <w:r w:rsidRPr="008156B4">
        <w:t xml:space="preserve"> must inform the </w:t>
      </w:r>
      <w:r w:rsidR="00494B3D">
        <w:t>Council</w:t>
      </w:r>
      <w:r w:rsidR="00494B3D" w:rsidRPr="008156B4">
        <w:t xml:space="preserve"> </w:t>
      </w:r>
      <w:r w:rsidRPr="008156B4">
        <w:t xml:space="preserve">of such likely costs and the </w:t>
      </w:r>
      <w:r w:rsidR="00494B3D">
        <w:t>Council</w:t>
      </w:r>
      <w:r w:rsidR="00494B3D" w:rsidRPr="008156B4">
        <w:t xml:space="preserve"> </w:t>
      </w:r>
      <w:r w:rsidRPr="008156B4">
        <w:t xml:space="preserve">will inform the </w:t>
      </w:r>
      <w:r w:rsidR="001C13B4">
        <w:t>Provider</w:t>
      </w:r>
      <w:r w:rsidRPr="008156B4">
        <w:t xml:space="preserve"> in writing whether or not it still requires the </w:t>
      </w:r>
      <w:r w:rsidR="001C13B4">
        <w:t>Provider</w:t>
      </w:r>
      <w:r w:rsidRPr="008156B4">
        <w:t xml:space="preserve"> to assist with complying with the request.  If the </w:t>
      </w:r>
      <w:r w:rsidR="00494B3D">
        <w:t>Council</w:t>
      </w:r>
      <w:r w:rsidR="00494B3D" w:rsidRPr="008156B4">
        <w:t xml:space="preserve"> </w:t>
      </w:r>
      <w:r w:rsidR="00A405A9" w:rsidRPr="008156B4">
        <w:t>require</w:t>
      </w:r>
      <w:r w:rsidR="00494B3D">
        <w:t>s</w:t>
      </w:r>
      <w:r w:rsidRPr="008156B4">
        <w:t xml:space="preserve"> the </w:t>
      </w:r>
      <w:r w:rsidR="001C13B4">
        <w:t>Provider</w:t>
      </w:r>
      <w:r w:rsidRPr="008156B4">
        <w:t xml:space="preserve"> to proceed with the request, the </w:t>
      </w:r>
      <w:r w:rsidR="00494B3D">
        <w:t>Council</w:t>
      </w:r>
      <w:r w:rsidR="00494B3D" w:rsidRPr="008156B4">
        <w:t xml:space="preserve"> </w:t>
      </w:r>
      <w:r w:rsidRPr="008156B4">
        <w:t xml:space="preserve">will reimburse the </w:t>
      </w:r>
      <w:r w:rsidR="001C13B4">
        <w:t>Provider</w:t>
      </w:r>
      <w:r w:rsidRPr="008156B4">
        <w:t xml:space="preserve"> for such costs as the </w:t>
      </w:r>
      <w:r w:rsidR="001C13B4">
        <w:t>Provider</w:t>
      </w:r>
      <w:r w:rsidRPr="008156B4">
        <w:t xml:space="preserve"> incurs to the extent that it is itself entitled to reimbursement of such costs in accordance with the</w:t>
      </w:r>
      <w:r w:rsidR="00F87BA6" w:rsidRPr="008156B4">
        <w:t xml:space="preserve"> Freedom of Information and Data Protection (Appropriate Limit and Fees) Regulations 2004</w:t>
      </w:r>
      <w:r w:rsidRPr="008156B4">
        <w:t>.</w:t>
      </w:r>
    </w:p>
    <w:p w14:paraId="6B64DFE5" w14:textId="77777777" w:rsidR="00CF2C33" w:rsidRPr="008156B4" w:rsidRDefault="00CF2C33" w:rsidP="00587AA3">
      <w:pPr>
        <w:pStyle w:val="NoSpacing"/>
        <w:jc w:val="both"/>
        <w:rPr>
          <w:rFonts w:ascii="Arial" w:hAnsi="Arial" w:cs="Arial"/>
        </w:rPr>
      </w:pPr>
    </w:p>
    <w:p w14:paraId="17EE5419" w14:textId="0161351F" w:rsidR="00307C0A" w:rsidRPr="008156B4" w:rsidRDefault="004348C6" w:rsidP="00587AA3">
      <w:pPr>
        <w:pStyle w:val="Heading2"/>
        <w:keepNext w:val="0"/>
      </w:pPr>
      <w:r w:rsidRPr="008156B4">
        <w:t xml:space="preserve">The </w:t>
      </w:r>
      <w:r w:rsidR="001C13B4">
        <w:t>Provider</w:t>
      </w:r>
      <w:r w:rsidRPr="008156B4">
        <w:t xml:space="preserve"> acknowledges that the commercially sensitive </w:t>
      </w:r>
      <w:r w:rsidR="0021777E" w:rsidRPr="008156B4">
        <w:t>I</w:t>
      </w:r>
      <w:r w:rsidRPr="008156B4">
        <w:t xml:space="preserve">nformation identified to the </w:t>
      </w:r>
      <w:r w:rsidR="00494B3D">
        <w:t>Council</w:t>
      </w:r>
      <w:r w:rsidRPr="008156B4">
        <w:t xml:space="preserve">, if any, is of indicative value only and that the </w:t>
      </w:r>
      <w:r w:rsidR="00494B3D">
        <w:t>Council</w:t>
      </w:r>
      <w:r w:rsidRPr="008156B4">
        <w:t xml:space="preserve"> may be obliged to disclos</w:t>
      </w:r>
      <w:r w:rsidR="00357EDC" w:rsidRPr="008156B4">
        <w:t xml:space="preserve">e </w:t>
      </w:r>
      <w:r w:rsidR="00A405A9" w:rsidRPr="008156B4">
        <w:t xml:space="preserve">that information </w:t>
      </w:r>
      <w:r w:rsidR="00357EDC" w:rsidRPr="008156B4">
        <w:t xml:space="preserve">in accordance with clause </w:t>
      </w:r>
      <w:r w:rsidR="00252BB2" w:rsidRPr="008156B4">
        <w:fldChar w:fldCharType="begin"/>
      </w:r>
      <w:r w:rsidR="00252BB2" w:rsidRPr="008156B4">
        <w:instrText xml:space="preserve"> REF _Ref466040650 \r \h  \* MERGEFORMAT </w:instrText>
      </w:r>
      <w:r w:rsidR="00252BB2" w:rsidRPr="008156B4">
        <w:fldChar w:fldCharType="separate"/>
      </w:r>
      <w:r w:rsidR="0032710C">
        <w:t>41.5</w:t>
      </w:r>
      <w:r w:rsidR="00252BB2" w:rsidRPr="008156B4">
        <w:fldChar w:fldCharType="end"/>
      </w:r>
      <w:r w:rsidRPr="008156B4">
        <w:t>.</w:t>
      </w:r>
    </w:p>
    <w:p w14:paraId="2D1CF8F5" w14:textId="77777777" w:rsidR="00CF2C33" w:rsidRPr="008156B4" w:rsidRDefault="00CF2C33" w:rsidP="00587AA3">
      <w:pPr>
        <w:pStyle w:val="NoSpacing"/>
        <w:jc w:val="both"/>
        <w:rPr>
          <w:rFonts w:ascii="Arial" w:hAnsi="Arial" w:cs="Arial"/>
        </w:rPr>
      </w:pPr>
    </w:p>
    <w:p w14:paraId="4B87997B" w14:textId="77777777" w:rsidR="004A63A5" w:rsidRPr="008156B4" w:rsidRDefault="00CF2C33" w:rsidP="00812F4C">
      <w:pPr>
        <w:pStyle w:val="Heading1"/>
        <w:rPr>
          <w:rStyle w:val="Heading1Char"/>
          <w:b/>
          <w:snapToGrid w:val="0"/>
        </w:rPr>
      </w:pPr>
      <w:bookmarkStart w:id="305" w:name="_Ref466040415"/>
      <w:bookmarkStart w:id="306" w:name="_Ref466040855"/>
      <w:bookmarkStart w:id="307" w:name="_Ref466044098"/>
      <w:bookmarkStart w:id="308" w:name="_Ref493759818"/>
      <w:bookmarkStart w:id="309" w:name="_Toc494719191"/>
      <w:bookmarkStart w:id="310" w:name="_Toc161390699"/>
      <w:r w:rsidRPr="008156B4">
        <w:rPr>
          <w:rStyle w:val="Heading1Char"/>
          <w:b/>
        </w:rPr>
        <w:t>DATA PROTECTION</w:t>
      </w:r>
      <w:bookmarkEnd w:id="305"/>
      <w:bookmarkEnd w:id="306"/>
      <w:bookmarkEnd w:id="307"/>
      <w:bookmarkEnd w:id="308"/>
      <w:bookmarkEnd w:id="309"/>
      <w:bookmarkEnd w:id="310"/>
    </w:p>
    <w:p w14:paraId="2C17F2A7" w14:textId="77777777" w:rsidR="00CF2C33" w:rsidRPr="008156B4" w:rsidRDefault="00CF2C33" w:rsidP="00587AA3">
      <w:pPr>
        <w:pStyle w:val="NoSpacing"/>
        <w:jc w:val="both"/>
        <w:rPr>
          <w:rFonts w:ascii="Arial" w:hAnsi="Arial" w:cs="Arial"/>
        </w:rPr>
      </w:pPr>
    </w:p>
    <w:p w14:paraId="2DC4CAE2" w14:textId="3E11C981" w:rsidR="004A63A5" w:rsidRPr="008156B4" w:rsidRDefault="00F20C85" w:rsidP="00587AA3">
      <w:pPr>
        <w:pStyle w:val="Heading2"/>
        <w:keepNext w:val="0"/>
      </w:pPr>
      <w:bookmarkStart w:id="311" w:name="_Ref466040674"/>
      <w:r w:rsidRPr="008156B4">
        <w:t xml:space="preserve">The </w:t>
      </w:r>
      <w:r w:rsidR="003D7109" w:rsidRPr="008156B4">
        <w:t>Parties shall</w:t>
      </w:r>
      <w:r w:rsidR="0041751B" w:rsidRPr="008156B4">
        <w:t xml:space="preserve">, and the </w:t>
      </w:r>
      <w:r w:rsidR="001C13B4">
        <w:t>Provider</w:t>
      </w:r>
      <w:r w:rsidR="004348C6" w:rsidRPr="008156B4">
        <w:t xml:space="preserve"> shall procure that its Representatives</w:t>
      </w:r>
      <w:r w:rsidR="008428CF" w:rsidRPr="008156B4">
        <w:t xml:space="preserve"> shall</w:t>
      </w:r>
      <w:r w:rsidR="004348C6" w:rsidRPr="008156B4">
        <w:t xml:space="preserve"> </w:t>
      </w:r>
      <w:r w:rsidRPr="008156B4">
        <w:t xml:space="preserve">comply with </w:t>
      </w:r>
      <w:r w:rsidR="004348C6" w:rsidRPr="008156B4">
        <w:t xml:space="preserve">their obligations under the Data Protection </w:t>
      </w:r>
      <w:r w:rsidR="001D69D8" w:rsidRPr="008156B4">
        <w:t>Legislation</w:t>
      </w:r>
      <w:r w:rsidRPr="008156B4">
        <w:t xml:space="preserve"> </w:t>
      </w:r>
      <w:r w:rsidR="00823383">
        <w:t>which arise</w:t>
      </w:r>
      <w:r w:rsidR="00823383" w:rsidRPr="008156B4">
        <w:t xml:space="preserve"> in</w:t>
      </w:r>
      <w:r w:rsidR="004348C6" w:rsidRPr="008156B4">
        <w:t xml:space="preserve"> connection with the performance of this </w:t>
      </w:r>
      <w:r w:rsidR="005F0069">
        <w:t xml:space="preserve">Provider </w:t>
      </w:r>
      <w:r w:rsidR="00E110B6">
        <w:t>Agreement</w:t>
      </w:r>
      <w:r w:rsidR="004348C6" w:rsidRPr="008156B4">
        <w:t>.</w:t>
      </w:r>
      <w:bookmarkEnd w:id="311"/>
    </w:p>
    <w:p w14:paraId="71A80E40" w14:textId="77777777" w:rsidR="00CF2C33" w:rsidRPr="008156B4" w:rsidRDefault="00CF2C33" w:rsidP="00587AA3">
      <w:pPr>
        <w:pStyle w:val="NoSpacing"/>
        <w:tabs>
          <w:tab w:val="num" w:pos="993"/>
        </w:tabs>
        <w:ind w:left="993" w:hanging="567"/>
        <w:jc w:val="both"/>
        <w:rPr>
          <w:rFonts w:ascii="Arial" w:hAnsi="Arial" w:cs="Arial"/>
        </w:rPr>
      </w:pPr>
    </w:p>
    <w:p w14:paraId="57379865" w14:textId="27F6E73A" w:rsidR="00F22080" w:rsidRPr="008156B4" w:rsidRDefault="00F22080" w:rsidP="00587AA3">
      <w:pPr>
        <w:pStyle w:val="Heading2"/>
        <w:keepNext w:val="0"/>
      </w:pPr>
      <w:r w:rsidRPr="008156B4">
        <w:t xml:space="preserve">The </w:t>
      </w:r>
      <w:r w:rsidR="001C13B4">
        <w:t>Provider</w:t>
      </w:r>
      <w:r w:rsidRPr="008156B4">
        <w:t xml:space="preserve"> shall perform its obligations under this </w:t>
      </w:r>
      <w:r w:rsidR="005F0069">
        <w:t xml:space="preserve">Provider </w:t>
      </w:r>
      <w:r w:rsidR="00E110B6">
        <w:t>Agreement</w:t>
      </w:r>
      <w:r w:rsidRPr="008156B4">
        <w:t xml:space="preserve"> in such a way as to </w:t>
      </w:r>
      <w:r w:rsidR="001D69D8" w:rsidRPr="008156B4">
        <w:t>ensure that it does not cause</w:t>
      </w:r>
      <w:r w:rsidRPr="008156B4">
        <w:t xml:space="preserve"> the </w:t>
      </w:r>
      <w:r w:rsidR="00494B3D">
        <w:t>Council</w:t>
      </w:r>
      <w:r w:rsidR="00494B3D" w:rsidRPr="008156B4">
        <w:t xml:space="preserve"> </w:t>
      </w:r>
      <w:r w:rsidRPr="008156B4">
        <w:t xml:space="preserve">to breach any of </w:t>
      </w:r>
      <w:r w:rsidR="00287FF0" w:rsidRPr="008156B4">
        <w:t>their</w:t>
      </w:r>
      <w:r w:rsidRPr="008156B4">
        <w:t xml:space="preserve"> applicable obligations under the Data Protection </w:t>
      </w:r>
      <w:r w:rsidR="001D69D8" w:rsidRPr="008156B4">
        <w:t>Legislation.</w:t>
      </w:r>
    </w:p>
    <w:p w14:paraId="0ADE514E" w14:textId="77777777" w:rsidR="00CF2C33" w:rsidRPr="008156B4" w:rsidRDefault="00CF2C33" w:rsidP="00587AA3">
      <w:pPr>
        <w:pStyle w:val="NoSpacing"/>
        <w:tabs>
          <w:tab w:val="num" w:pos="993"/>
        </w:tabs>
        <w:ind w:left="993" w:hanging="567"/>
        <w:jc w:val="both"/>
        <w:rPr>
          <w:rFonts w:ascii="Arial" w:hAnsi="Arial" w:cs="Arial"/>
        </w:rPr>
      </w:pPr>
    </w:p>
    <w:p w14:paraId="0DE1E56C" w14:textId="19AD0BE0" w:rsidR="00F22080" w:rsidRPr="008156B4" w:rsidRDefault="002C3C19" w:rsidP="00587AA3">
      <w:pPr>
        <w:pStyle w:val="Heading2"/>
        <w:keepNext w:val="0"/>
      </w:pPr>
      <w:bookmarkStart w:id="312" w:name="_Ref485029614"/>
      <w:r w:rsidRPr="008156B4">
        <w:t xml:space="preserve">The </w:t>
      </w:r>
      <w:r w:rsidR="001C13B4">
        <w:t>Provider</w:t>
      </w:r>
      <w:r w:rsidRPr="008156B4">
        <w:t xml:space="preserve"> shall be liable for and shall indemnify (and keep indemnified) the</w:t>
      </w:r>
      <w:r w:rsidR="00366659">
        <w:t xml:space="preserve"> Council</w:t>
      </w:r>
      <w:r w:rsidRPr="008156B4">
        <w:t xml:space="preserve"> against each and every action, proceeding, liability, cost, claim, loss, expense (including reasonable legal fees and disbursements on a solicitor and client basis) and demands incurred by the </w:t>
      </w:r>
      <w:r w:rsidR="00366659">
        <w:t>Council</w:t>
      </w:r>
      <w:r w:rsidR="00366659" w:rsidRPr="008156B4">
        <w:t xml:space="preserve"> </w:t>
      </w:r>
      <w:r w:rsidRPr="008156B4">
        <w:t xml:space="preserve">which arise directly from a breach by the </w:t>
      </w:r>
      <w:r w:rsidR="001C13B4">
        <w:t>Provider</w:t>
      </w:r>
      <w:r w:rsidRPr="008156B4">
        <w:t xml:space="preserve"> of its obligations under the </w:t>
      </w:r>
      <w:r w:rsidR="001D69D8" w:rsidRPr="008156B4">
        <w:t>D</w:t>
      </w:r>
      <w:r w:rsidRPr="008156B4">
        <w:t xml:space="preserve">ata </w:t>
      </w:r>
      <w:r w:rsidR="001D69D8" w:rsidRPr="008156B4">
        <w:t>P</w:t>
      </w:r>
      <w:r w:rsidRPr="008156B4">
        <w:t xml:space="preserve">rotection </w:t>
      </w:r>
      <w:r w:rsidR="001D69D8" w:rsidRPr="008156B4">
        <w:t xml:space="preserve">Legislation </w:t>
      </w:r>
      <w:r w:rsidRPr="008156B4">
        <w:t xml:space="preserve"> including</w:t>
      </w:r>
      <w:r w:rsidR="00AC6F8C" w:rsidRPr="008156B4">
        <w:t>,</w:t>
      </w:r>
      <w:r w:rsidRPr="008156B4">
        <w:t xml:space="preserve"> without limitation</w:t>
      </w:r>
      <w:r w:rsidR="00AC6F8C" w:rsidRPr="008156B4">
        <w:t xml:space="preserve">, </w:t>
      </w:r>
      <w:r w:rsidRPr="008156B4">
        <w:t xml:space="preserve"> those arising out of any third party demand, claim or action, or any breach of </w:t>
      </w:r>
      <w:r w:rsidR="005F0069">
        <w:t>a</w:t>
      </w:r>
      <w:r w:rsidR="00E110B6">
        <w:t>greement</w:t>
      </w:r>
      <w:r w:rsidRPr="008156B4">
        <w:t xml:space="preserve">, negligence, fraud, wilful misconduct, breach of statutory duty or non-compliance with any part of the </w:t>
      </w:r>
      <w:r w:rsidR="001D69D8" w:rsidRPr="008156B4">
        <w:t>D</w:t>
      </w:r>
      <w:r w:rsidRPr="008156B4">
        <w:t xml:space="preserve">ata </w:t>
      </w:r>
      <w:r w:rsidR="001D69D8" w:rsidRPr="008156B4">
        <w:t>P</w:t>
      </w:r>
      <w:r w:rsidRPr="008156B4">
        <w:t xml:space="preserve">rotection </w:t>
      </w:r>
      <w:r w:rsidR="001D69D8" w:rsidRPr="008156B4">
        <w:t xml:space="preserve">Legislation </w:t>
      </w:r>
      <w:r w:rsidRPr="008156B4">
        <w:t xml:space="preserve">by the </w:t>
      </w:r>
      <w:r w:rsidR="001C13B4">
        <w:t>Provider</w:t>
      </w:r>
      <w:r w:rsidRPr="008156B4">
        <w:t xml:space="preserve"> or its employees, servants,</w:t>
      </w:r>
      <w:r w:rsidR="00933B5C" w:rsidRPr="008156B4">
        <w:t xml:space="preserve"> volunteers,</w:t>
      </w:r>
      <w:r w:rsidRPr="008156B4">
        <w:t xml:space="preserve"> agents or </w:t>
      </w:r>
      <w:r w:rsidR="00BB0D2E">
        <w:t>Sub-contractor</w:t>
      </w:r>
      <w:r w:rsidRPr="008156B4">
        <w:t>s.</w:t>
      </w:r>
      <w:bookmarkEnd w:id="312"/>
    </w:p>
    <w:p w14:paraId="2E2B09AC" w14:textId="77777777" w:rsidR="00CF2C33" w:rsidRPr="008156B4" w:rsidRDefault="00CF2C33" w:rsidP="00587AA3">
      <w:pPr>
        <w:pStyle w:val="NoSpacing"/>
        <w:tabs>
          <w:tab w:val="num" w:pos="993"/>
        </w:tabs>
        <w:ind w:left="993" w:hanging="567"/>
        <w:jc w:val="both"/>
        <w:rPr>
          <w:rFonts w:ascii="Arial" w:hAnsi="Arial" w:cs="Arial"/>
        </w:rPr>
      </w:pPr>
    </w:p>
    <w:p w14:paraId="441ED01E" w14:textId="6420AD77" w:rsidR="001D69D8" w:rsidRPr="008156B4" w:rsidRDefault="001D69D8" w:rsidP="00587AA3">
      <w:pPr>
        <w:pStyle w:val="Heading2"/>
        <w:keepNext w:val="0"/>
      </w:pPr>
      <w:r w:rsidRPr="008156B4">
        <w:t xml:space="preserve">The </w:t>
      </w:r>
      <w:r w:rsidR="001C13B4">
        <w:t>Provider</w:t>
      </w:r>
      <w:r w:rsidRPr="008156B4">
        <w:t xml:space="preserve"> agrees that it shall enter into a data sharing agreement</w:t>
      </w:r>
      <w:r w:rsidR="008D2C6B">
        <w:t xml:space="preserve"> (</w:t>
      </w:r>
      <w:r w:rsidR="00C125C4">
        <w:t xml:space="preserve">in the draft form set out in Schedule J or such other form </w:t>
      </w:r>
      <w:r w:rsidR="008D2C6B">
        <w:t xml:space="preserve">as reasonably </w:t>
      </w:r>
      <w:r w:rsidR="00C125C4">
        <w:t>required by the</w:t>
      </w:r>
      <w:r w:rsidR="008D2C6B">
        <w:t xml:space="preserve"> </w:t>
      </w:r>
      <w:r w:rsidR="00C125C4">
        <w:t>Council</w:t>
      </w:r>
      <w:r w:rsidR="008D2C6B">
        <w:t>)</w:t>
      </w:r>
      <w:r w:rsidRPr="008156B4">
        <w:t xml:space="preserve"> with the </w:t>
      </w:r>
      <w:r w:rsidR="00494B3D">
        <w:t>Council</w:t>
      </w:r>
      <w:r w:rsidR="00494B3D" w:rsidRPr="008156B4">
        <w:t xml:space="preserve"> </w:t>
      </w:r>
      <w:r w:rsidRPr="008156B4">
        <w:t xml:space="preserve">if required to do so </w:t>
      </w:r>
      <w:r w:rsidR="008D2C6B">
        <w:t>(</w:t>
      </w:r>
      <w:r w:rsidRPr="008156B4">
        <w:t xml:space="preserve">at the </w:t>
      </w:r>
      <w:r w:rsidR="00494B3D">
        <w:t>Council’s</w:t>
      </w:r>
      <w:r w:rsidR="00494B3D" w:rsidRPr="008156B4">
        <w:t xml:space="preserve"> </w:t>
      </w:r>
      <w:r w:rsidRPr="008156B4">
        <w:t>absolute discretion</w:t>
      </w:r>
      <w:r w:rsidR="008D2C6B">
        <w:t>)</w:t>
      </w:r>
      <w:r w:rsidRPr="008156B4">
        <w:t xml:space="preserve"> so as to set out the </w:t>
      </w:r>
      <w:r w:rsidR="00CC3BF5" w:rsidRPr="008156B4">
        <w:t>P</w:t>
      </w:r>
      <w:r w:rsidRPr="008156B4">
        <w:t xml:space="preserve">arties obligations in relation to any Personal Data which may be shared between the </w:t>
      </w:r>
      <w:r w:rsidR="00CC3BF5" w:rsidRPr="008156B4">
        <w:t>P</w:t>
      </w:r>
      <w:r w:rsidRPr="008156B4">
        <w:t>arties.</w:t>
      </w:r>
    </w:p>
    <w:p w14:paraId="6D22F76C" w14:textId="77777777" w:rsidR="00CF2C33" w:rsidRPr="008156B4" w:rsidRDefault="00CF2C33" w:rsidP="00587AA3">
      <w:pPr>
        <w:pStyle w:val="NoSpacing"/>
        <w:tabs>
          <w:tab w:val="num" w:pos="993"/>
        </w:tabs>
        <w:ind w:left="993" w:hanging="567"/>
        <w:jc w:val="both"/>
        <w:rPr>
          <w:rFonts w:ascii="Arial" w:hAnsi="Arial" w:cs="Arial"/>
          <w:highlight w:val="green"/>
        </w:rPr>
      </w:pPr>
    </w:p>
    <w:p w14:paraId="717AD2FB" w14:textId="2C652989" w:rsidR="004348C6" w:rsidRPr="008156B4" w:rsidRDefault="004348C6" w:rsidP="00587AA3">
      <w:pPr>
        <w:pStyle w:val="Heading2"/>
        <w:keepNext w:val="0"/>
      </w:pPr>
      <w:r w:rsidRPr="008156B4">
        <w:t xml:space="preserve">The provisions of this clause </w:t>
      </w:r>
      <w:r w:rsidR="00252BB2">
        <w:t>42</w:t>
      </w:r>
      <w:r w:rsidR="00252BB2" w:rsidRPr="008156B4">
        <w:t xml:space="preserve"> </w:t>
      </w:r>
      <w:r w:rsidR="006A2023" w:rsidRPr="008156B4">
        <w:t xml:space="preserve">(Data Protection) </w:t>
      </w:r>
      <w:r w:rsidRPr="008156B4">
        <w:t>shall apply during the continuance of th</w:t>
      </w:r>
      <w:r w:rsidR="001B2F35" w:rsidRPr="008156B4">
        <w:t>is</w:t>
      </w:r>
      <w:r w:rsidRPr="008156B4">
        <w:t xml:space="preserve"> </w:t>
      </w:r>
      <w:r w:rsidR="005F0069">
        <w:t xml:space="preserve">Provider </w:t>
      </w:r>
      <w:r w:rsidR="00E110B6">
        <w:t>Agreement</w:t>
      </w:r>
      <w:r w:rsidRPr="008156B4">
        <w:t xml:space="preserve"> and indefinitely after its expiry or termination.</w:t>
      </w:r>
    </w:p>
    <w:p w14:paraId="0FFCE4FE" w14:textId="77777777" w:rsidR="00CF2C33" w:rsidRPr="008156B4" w:rsidRDefault="00CF2C33" w:rsidP="00587AA3">
      <w:pPr>
        <w:pStyle w:val="NoSpacing"/>
        <w:ind w:hanging="567"/>
        <w:jc w:val="both"/>
        <w:rPr>
          <w:rFonts w:ascii="Arial" w:hAnsi="Arial" w:cs="Arial"/>
        </w:rPr>
      </w:pPr>
    </w:p>
    <w:p w14:paraId="73E996D9" w14:textId="77777777" w:rsidR="004348C6" w:rsidRPr="008156B4" w:rsidRDefault="00CF2C33" w:rsidP="00812F4C">
      <w:pPr>
        <w:pStyle w:val="Heading1"/>
      </w:pPr>
      <w:bookmarkStart w:id="313" w:name="_Ref466037507"/>
      <w:bookmarkStart w:id="314" w:name="_Ref466040873"/>
      <w:bookmarkStart w:id="315" w:name="_Ref466531455"/>
      <w:bookmarkStart w:id="316" w:name="_Toc494719192"/>
      <w:bookmarkStart w:id="317" w:name="_Toc161390700"/>
      <w:r w:rsidRPr="008156B4">
        <w:lastRenderedPageBreak/>
        <w:t>DATA PROCESSOR OBLIGATIONS</w:t>
      </w:r>
      <w:bookmarkEnd w:id="313"/>
      <w:bookmarkEnd w:id="314"/>
      <w:bookmarkEnd w:id="315"/>
      <w:bookmarkEnd w:id="316"/>
      <w:bookmarkEnd w:id="317"/>
    </w:p>
    <w:p w14:paraId="634CF3F9" w14:textId="77777777" w:rsidR="00CF2C33" w:rsidRPr="008156B4" w:rsidRDefault="00F12A80" w:rsidP="00587AA3">
      <w:pPr>
        <w:pStyle w:val="NoSpacing"/>
        <w:tabs>
          <w:tab w:val="left" w:pos="1284"/>
        </w:tabs>
        <w:ind w:hanging="567"/>
        <w:jc w:val="both"/>
        <w:rPr>
          <w:rFonts w:ascii="Arial" w:hAnsi="Arial" w:cs="Arial"/>
        </w:rPr>
      </w:pPr>
      <w:r w:rsidRPr="008156B4">
        <w:rPr>
          <w:rFonts w:ascii="Arial" w:hAnsi="Arial" w:cs="Arial"/>
        </w:rPr>
        <w:tab/>
      </w:r>
    </w:p>
    <w:p w14:paraId="1A387C17" w14:textId="616D620D" w:rsidR="00F20C85" w:rsidRPr="008156B4" w:rsidRDefault="004348C6" w:rsidP="00587AA3">
      <w:pPr>
        <w:pStyle w:val="Heading2"/>
        <w:keepNext w:val="0"/>
      </w:pPr>
      <w:r w:rsidRPr="008156B4">
        <w:t xml:space="preserve">With respect to the </w:t>
      </w:r>
      <w:r w:rsidR="00CC3BF5" w:rsidRPr="008156B4">
        <w:t>P</w:t>
      </w:r>
      <w:r w:rsidRPr="008156B4">
        <w:t xml:space="preserve">arties’ rights and obligations under this </w:t>
      </w:r>
      <w:r w:rsidR="005F0069">
        <w:t xml:space="preserve">Provider </w:t>
      </w:r>
      <w:r w:rsidR="00252BB2">
        <w:t>Agreement</w:t>
      </w:r>
      <w:r w:rsidRPr="008156B4">
        <w:t xml:space="preserve">, the </w:t>
      </w:r>
      <w:r w:rsidR="00CC3BF5" w:rsidRPr="008156B4">
        <w:t>P</w:t>
      </w:r>
      <w:r w:rsidRPr="008156B4">
        <w:t xml:space="preserve">arties </w:t>
      </w:r>
      <w:r w:rsidR="007A5917" w:rsidRPr="008156B4">
        <w:t>acknowledge that</w:t>
      </w:r>
      <w:r w:rsidR="00933B5C" w:rsidRPr="008156B4">
        <w:t xml:space="preserve"> a </w:t>
      </w:r>
      <w:r w:rsidR="007A5917" w:rsidRPr="008156B4">
        <w:t>party or</w:t>
      </w:r>
      <w:r w:rsidR="00933B5C" w:rsidRPr="008156B4">
        <w:t xml:space="preserve"> </w:t>
      </w:r>
      <w:r w:rsidR="00BB0D2E">
        <w:t>Sub-contractor</w:t>
      </w:r>
      <w:r w:rsidR="00F20C85" w:rsidRPr="008156B4">
        <w:t xml:space="preserve"> may </w:t>
      </w:r>
      <w:r w:rsidR="007A5917" w:rsidRPr="008156B4">
        <w:t>act as</w:t>
      </w:r>
      <w:r w:rsidR="00F20C85" w:rsidRPr="008156B4">
        <w:t xml:space="preserve"> both a Data Controller and a Data Processor.</w:t>
      </w:r>
      <w:r w:rsidR="00475A9F">
        <w:t xml:space="preserve"> A description of the Personal Data processed by the Provider and the processing activities undertaken by the Provider is set out in Schedule I (Data Processing Activities). </w:t>
      </w:r>
    </w:p>
    <w:p w14:paraId="03FD2FAA" w14:textId="77777777" w:rsidR="00A405A9" w:rsidRPr="008156B4" w:rsidRDefault="00A405A9" w:rsidP="00587AA3">
      <w:pPr>
        <w:pStyle w:val="NoSpacing"/>
        <w:tabs>
          <w:tab w:val="num" w:pos="993"/>
        </w:tabs>
        <w:ind w:left="993" w:hanging="567"/>
        <w:jc w:val="both"/>
        <w:rPr>
          <w:rFonts w:ascii="Arial" w:hAnsi="Arial" w:cs="Arial"/>
        </w:rPr>
      </w:pPr>
    </w:p>
    <w:p w14:paraId="231A2DCE" w14:textId="54ABA511" w:rsidR="00F20C85" w:rsidRPr="008156B4" w:rsidRDefault="00AC6F8C" w:rsidP="00587AA3">
      <w:pPr>
        <w:pStyle w:val="Heading2"/>
        <w:keepNext w:val="0"/>
      </w:pPr>
      <w:r w:rsidRPr="008156B4">
        <w:t xml:space="preserve">In respect of </w:t>
      </w:r>
      <w:r w:rsidR="00C60105" w:rsidRPr="008156B4">
        <w:t xml:space="preserve">any </w:t>
      </w:r>
      <w:r w:rsidRPr="008156B4">
        <w:t xml:space="preserve">Personal Data that the </w:t>
      </w:r>
      <w:r w:rsidR="001C13B4">
        <w:t>Provider</w:t>
      </w:r>
      <w:r w:rsidRPr="008156B4">
        <w:t xml:space="preserve"> processes as a Data Processor on behalf of the </w:t>
      </w:r>
      <w:r w:rsidR="00494B3D">
        <w:t>Council</w:t>
      </w:r>
      <w:r w:rsidR="00494B3D" w:rsidRPr="008156B4">
        <w:t xml:space="preserve"> </w:t>
      </w:r>
      <w:r w:rsidRPr="008156B4">
        <w:t xml:space="preserve">in connection with this </w:t>
      </w:r>
      <w:r w:rsidR="005F0069">
        <w:t xml:space="preserve">Provider </w:t>
      </w:r>
      <w:r w:rsidR="00252BB2">
        <w:t>Agreement</w:t>
      </w:r>
      <w:r w:rsidRPr="008156B4">
        <w:t xml:space="preserve">, the </w:t>
      </w:r>
      <w:r w:rsidR="001C13B4">
        <w:t>Provider</w:t>
      </w:r>
      <w:r w:rsidRPr="008156B4">
        <w:t xml:space="preserve"> shall and shall procure that its Representatives shall:</w:t>
      </w:r>
    </w:p>
    <w:p w14:paraId="3E5BEF49" w14:textId="77777777" w:rsidR="00CF2C33" w:rsidRPr="008156B4" w:rsidRDefault="00F20C85" w:rsidP="00587AA3">
      <w:pPr>
        <w:pStyle w:val="Heading2"/>
        <w:keepNext w:val="0"/>
        <w:numPr>
          <w:ilvl w:val="0"/>
          <w:numId w:val="0"/>
        </w:numPr>
        <w:ind w:left="576"/>
      </w:pPr>
      <w:r w:rsidRPr="008156B4">
        <w:t xml:space="preserve">  </w:t>
      </w:r>
    </w:p>
    <w:p w14:paraId="67F786E1" w14:textId="7B08326B" w:rsidR="00E1389A" w:rsidRPr="008156B4" w:rsidRDefault="00E1389A" w:rsidP="00587AA3">
      <w:pPr>
        <w:pStyle w:val="Heading3"/>
        <w:keepNext w:val="0"/>
      </w:pPr>
      <w:r w:rsidRPr="008156B4">
        <w:t>solely process the Personal Data</w:t>
      </w:r>
      <w:r w:rsidR="00A50C59" w:rsidRPr="008156B4">
        <w:t xml:space="preserve"> for the purposes of fulfilling its obligations under this </w:t>
      </w:r>
      <w:r w:rsidR="005F0069">
        <w:t xml:space="preserve">Provider </w:t>
      </w:r>
      <w:r w:rsidR="00252BB2">
        <w:t>Agreement</w:t>
      </w:r>
      <w:r w:rsidR="00252BB2" w:rsidRPr="008156B4">
        <w:t xml:space="preserve"> </w:t>
      </w:r>
      <w:r w:rsidR="00A50C59" w:rsidRPr="008156B4">
        <w:t xml:space="preserve">and in compliance with the </w:t>
      </w:r>
      <w:r w:rsidR="00494B3D">
        <w:t>Council’s</w:t>
      </w:r>
      <w:r w:rsidR="00494B3D" w:rsidRPr="008156B4">
        <w:t xml:space="preserve"> </w:t>
      </w:r>
      <w:r w:rsidR="00A50C59" w:rsidRPr="008156B4">
        <w:t xml:space="preserve">written instructions as set out in this </w:t>
      </w:r>
      <w:r w:rsidR="005F0069">
        <w:t xml:space="preserve">Provider </w:t>
      </w:r>
      <w:r w:rsidR="00E110B6">
        <w:t>Agreement</w:t>
      </w:r>
      <w:r w:rsidR="00A50C59" w:rsidRPr="008156B4">
        <w:t xml:space="preserve"> and as may be specified from time to time in writing by the </w:t>
      </w:r>
      <w:r w:rsidR="00494B3D">
        <w:t>Council</w:t>
      </w:r>
      <w:r w:rsidR="00A50C59" w:rsidRPr="008156B4">
        <w:t xml:space="preserve">; </w:t>
      </w:r>
    </w:p>
    <w:p w14:paraId="1DFE4AE5" w14:textId="77777777" w:rsidR="00CF2C33" w:rsidRPr="008156B4" w:rsidRDefault="00CF2C33" w:rsidP="00587AA3">
      <w:pPr>
        <w:pStyle w:val="NoSpacing"/>
        <w:jc w:val="both"/>
        <w:rPr>
          <w:rFonts w:ascii="Arial" w:hAnsi="Arial" w:cs="Arial"/>
        </w:rPr>
      </w:pPr>
    </w:p>
    <w:p w14:paraId="3F8BEEE9" w14:textId="7B3F21E7" w:rsidR="00A50C59" w:rsidRPr="008156B4" w:rsidRDefault="00A50C59" w:rsidP="00587AA3">
      <w:pPr>
        <w:pStyle w:val="Heading3"/>
        <w:keepNext w:val="0"/>
      </w:pPr>
      <w:r w:rsidRPr="008156B4">
        <w:t xml:space="preserve">notify the </w:t>
      </w:r>
      <w:r w:rsidR="00494B3D">
        <w:t>Council</w:t>
      </w:r>
      <w:r w:rsidR="00494B3D" w:rsidRPr="008156B4">
        <w:t xml:space="preserve"> </w:t>
      </w:r>
      <w:r w:rsidRPr="008156B4">
        <w:t xml:space="preserve">immediately if any instructions of the </w:t>
      </w:r>
      <w:r w:rsidR="00494B3D">
        <w:t>Council</w:t>
      </w:r>
      <w:r w:rsidR="00494B3D" w:rsidRPr="008156B4">
        <w:t xml:space="preserve"> </w:t>
      </w:r>
      <w:r w:rsidRPr="008156B4">
        <w:t xml:space="preserve">relating to the processing of Personal Data are unlawful; </w:t>
      </w:r>
    </w:p>
    <w:p w14:paraId="76593190" w14:textId="77777777" w:rsidR="00CF2C33" w:rsidRPr="008156B4" w:rsidRDefault="00CF2C33" w:rsidP="00587AA3">
      <w:pPr>
        <w:pStyle w:val="NoSpacing"/>
        <w:jc w:val="both"/>
        <w:rPr>
          <w:rFonts w:ascii="Arial" w:hAnsi="Arial" w:cs="Arial"/>
        </w:rPr>
      </w:pPr>
    </w:p>
    <w:p w14:paraId="56CF681C" w14:textId="40048BE9" w:rsidR="00A50C59" w:rsidRPr="008156B4" w:rsidRDefault="00A50C59" w:rsidP="00587AA3">
      <w:pPr>
        <w:pStyle w:val="Heading3"/>
        <w:keepNext w:val="0"/>
      </w:pPr>
      <w:r w:rsidRPr="008156B4">
        <w:t xml:space="preserve">not transfer to or access any Personal Data from a country outside of the United Kingdom without the prior written consent of the </w:t>
      </w:r>
      <w:r w:rsidR="00494B3D">
        <w:t>Council</w:t>
      </w:r>
      <w:r w:rsidRPr="008156B4">
        <w:t xml:space="preserve">; </w:t>
      </w:r>
    </w:p>
    <w:p w14:paraId="6DD9CB51" w14:textId="77777777" w:rsidR="00CF2C33" w:rsidRPr="008156B4" w:rsidRDefault="00CF2C33" w:rsidP="00587AA3">
      <w:pPr>
        <w:pStyle w:val="NoSpacing"/>
        <w:jc w:val="both"/>
        <w:rPr>
          <w:rFonts w:ascii="Arial" w:hAnsi="Arial" w:cs="Arial"/>
        </w:rPr>
      </w:pPr>
    </w:p>
    <w:p w14:paraId="5759D7C3" w14:textId="5855A419" w:rsidR="00A50C59" w:rsidRPr="008156B4" w:rsidRDefault="00A50C59" w:rsidP="00587AA3">
      <w:pPr>
        <w:pStyle w:val="Heading3"/>
        <w:keepNext w:val="0"/>
      </w:pPr>
      <w:r w:rsidRPr="008156B4">
        <w:t xml:space="preserve">comply with the </w:t>
      </w:r>
      <w:r w:rsidR="00494B3D">
        <w:t>Council’s</w:t>
      </w:r>
      <w:r w:rsidR="00494B3D" w:rsidRPr="008156B4">
        <w:t xml:space="preserve"> </w:t>
      </w:r>
      <w:r w:rsidRPr="008156B4">
        <w:t xml:space="preserve">instructions in relation to transfers of Personal Data to a country outside of the </w:t>
      </w:r>
      <w:r w:rsidR="00CD78CB" w:rsidRPr="008156B4">
        <w:t xml:space="preserve">United Kingdom </w:t>
      </w:r>
      <w:r w:rsidRPr="008156B4">
        <w:t xml:space="preserve">unless the </w:t>
      </w:r>
      <w:r w:rsidR="001C13B4">
        <w:t>Provider</w:t>
      </w:r>
      <w:r w:rsidRPr="008156B4">
        <w:t xml:space="preserve"> is required pursuant to applicable </w:t>
      </w:r>
      <w:r w:rsidR="001B2F35" w:rsidRPr="008156B4">
        <w:t>L</w:t>
      </w:r>
      <w:r w:rsidRPr="008156B4">
        <w:t>aws to transfer Personal</w:t>
      </w:r>
      <w:r w:rsidR="0041751B" w:rsidRPr="008156B4">
        <w:t xml:space="preserve"> Data outside the </w:t>
      </w:r>
      <w:r w:rsidR="00CD78CB" w:rsidRPr="008156B4">
        <w:t>United Kingdom</w:t>
      </w:r>
      <w:r w:rsidRPr="008156B4">
        <w:t xml:space="preserve">, in which case the </w:t>
      </w:r>
      <w:r w:rsidR="001C13B4">
        <w:t>Provider</w:t>
      </w:r>
      <w:r w:rsidRPr="008156B4">
        <w:t xml:space="preserve"> shall inform the </w:t>
      </w:r>
      <w:r w:rsidR="00494B3D">
        <w:t>Council</w:t>
      </w:r>
      <w:r w:rsidR="00494B3D" w:rsidRPr="008156B4">
        <w:t xml:space="preserve"> </w:t>
      </w:r>
      <w:r w:rsidRPr="008156B4">
        <w:t xml:space="preserve">in writing of the relevant legal requirement before any such transfer occurs unless the relevant </w:t>
      </w:r>
      <w:r w:rsidR="001B2F35" w:rsidRPr="008156B4">
        <w:t>L</w:t>
      </w:r>
      <w:r w:rsidRPr="008156B4">
        <w:t xml:space="preserve">aw prohibits such notification on important grounds of public interest; </w:t>
      </w:r>
    </w:p>
    <w:p w14:paraId="2CB73F10" w14:textId="77777777" w:rsidR="00CF2C33" w:rsidRPr="008156B4" w:rsidRDefault="00CF2C33" w:rsidP="00587AA3">
      <w:pPr>
        <w:pStyle w:val="NoSpacing"/>
        <w:jc w:val="both"/>
        <w:rPr>
          <w:rFonts w:ascii="Arial" w:hAnsi="Arial" w:cs="Arial"/>
        </w:rPr>
      </w:pPr>
    </w:p>
    <w:p w14:paraId="0CFB1FE2" w14:textId="77777777" w:rsidR="00543B2F" w:rsidRPr="008156B4" w:rsidRDefault="004348C6" w:rsidP="00587AA3">
      <w:pPr>
        <w:pStyle w:val="Heading3"/>
        <w:keepNext w:val="0"/>
      </w:pPr>
      <w:r w:rsidRPr="008156B4">
        <w:t>take reasonable steps to ensure the reliability of any Staff who have access to the Personal Data</w:t>
      </w:r>
      <w:r w:rsidR="00A50C59" w:rsidRPr="008156B4">
        <w:t xml:space="preserve"> and ensure that all Staff used by the </w:t>
      </w:r>
      <w:r w:rsidR="001C13B4">
        <w:t>Provider</w:t>
      </w:r>
      <w:r w:rsidR="00A50C59" w:rsidRPr="008156B4">
        <w:t xml:space="preserve"> to process Personal Data are subject to legally binding obligations of confidentiality in relation to the Personal Data</w:t>
      </w:r>
      <w:r w:rsidRPr="008156B4">
        <w:t>;</w:t>
      </w:r>
    </w:p>
    <w:p w14:paraId="1902D721" w14:textId="77777777" w:rsidR="00CF2C33" w:rsidRPr="008156B4" w:rsidRDefault="00CF2C33" w:rsidP="00587AA3">
      <w:pPr>
        <w:pStyle w:val="NoSpacing"/>
        <w:jc w:val="both"/>
        <w:rPr>
          <w:rFonts w:ascii="Arial" w:hAnsi="Arial" w:cs="Arial"/>
        </w:rPr>
      </w:pPr>
    </w:p>
    <w:p w14:paraId="1D03BF0B" w14:textId="688546B2" w:rsidR="00EA6030" w:rsidRPr="008156B4" w:rsidRDefault="004348C6" w:rsidP="00587AA3">
      <w:pPr>
        <w:pStyle w:val="Heading3"/>
        <w:keepNext w:val="0"/>
      </w:pPr>
      <w:r w:rsidRPr="008156B4">
        <w:t xml:space="preserve">ensure that none of the </w:t>
      </w:r>
      <w:r w:rsidR="001C13B4">
        <w:t>Provider</w:t>
      </w:r>
      <w:r w:rsidR="00A50C59" w:rsidRPr="008156B4">
        <w:t xml:space="preserve">’s </w:t>
      </w:r>
      <w:r w:rsidRPr="008156B4">
        <w:t xml:space="preserve">Staff publish, disclose or divulge any of the Personal Data to any third party unless directed in writing to do so by the </w:t>
      </w:r>
      <w:r w:rsidR="00494B3D">
        <w:t>Council</w:t>
      </w:r>
      <w:r w:rsidRPr="008156B4">
        <w:t>;</w:t>
      </w:r>
    </w:p>
    <w:p w14:paraId="33C4C95C" w14:textId="77777777" w:rsidR="00CF2C33" w:rsidRPr="008156B4" w:rsidRDefault="00CF2C33" w:rsidP="00587AA3">
      <w:pPr>
        <w:pStyle w:val="NoSpacing"/>
        <w:jc w:val="both"/>
        <w:rPr>
          <w:rFonts w:ascii="Arial" w:hAnsi="Arial" w:cs="Arial"/>
        </w:rPr>
      </w:pPr>
    </w:p>
    <w:p w14:paraId="1F6DA963" w14:textId="07415890" w:rsidR="001614F8" w:rsidRPr="008156B4" w:rsidRDefault="001614F8" w:rsidP="00587AA3">
      <w:pPr>
        <w:pStyle w:val="Heading3"/>
        <w:keepNext w:val="0"/>
      </w:pPr>
      <w:bookmarkStart w:id="318" w:name="_Ref487099746"/>
      <w:r w:rsidRPr="008156B4">
        <w:t xml:space="preserve">not engage any </w:t>
      </w:r>
      <w:r w:rsidR="00BB0D2E">
        <w:t>Sub-contractor</w:t>
      </w:r>
      <w:r w:rsidRPr="008156B4">
        <w:t xml:space="preserve"> to carry out any processing of Personal Data without the prior written consent of the </w:t>
      </w:r>
      <w:r w:rsidR="00494B3D">
        <w:t>Council</w:t>
      </w:r>
      <w:r w:rsidR="00494B3D" w:rsidRPr="008156B4">
        <w:t xml:space="preserve"> </w:t>
      </w:r>
      <w:r w:rsidRPr="008156B4">
        <w:t xml:space="preserve">provided that notwithstanding any such consent the </w:t>
      </w:r>
      <w:r w:rsidR="001C13B4">
        <w:t>Provider</w:t>
      </w:r>
      <w:r w:rsidRPr="008156B4">
        <w:t xml:space="preserve"> shall remain liable for compliance with all the requirements of this </w:t>
      </w:r>
      <w:r w:rsidR="005F0069">
        <w:t xml:space="preserve">Provider </w:t>
      </w:r>
      <w:r w:rsidR="00E110B6">
        <w:t>Agreement</w:t>
      </w:r>
      <w:r w:rsidRPr="008156B4">
        <w:t xml:space="preserve"> including in relation to the processing of Personal Data;</w:t>
      </w:r>
      <w:bookmarkEnd w:id="318"/>
      <w:r w:rsidRPr="008156B4">
        <w:t xml:space="preserve"> </w:t>
      </w:r>
    </w:p>
    <w:p w14:paraId="4D080212" w14:textId="77777777" w:rsidR="00CF2C33" w:rsidRPr="008156B4" w:rsidRDefault="00CF2C33" w:rsidP="00587AA3">
      <w:pPr>
        <w:pStyle w:val="NoSpacing"/>
        <w:jc w:val="both"/>
        <w:rPr>
          <w:rFonts w:ascii="Arial" w:hAnsi="Arial" w:cs="Arial"/>
          <w:highlight w:val="yellow"/>
        </w:rPr>
      </w:pPr>
    </w:p>
    <w:p w14:paraId="474454D7" w14:textId="0785DB98" w:rsidR="00860153" w:rsidRPr="008156B4" w:rsidRDefault="00860153" w:rsidP="00587AA3">
      <w:pPr>
        <w:pStyle w:val="Heading3"/>
        <w:keepNext w:val="0"/>
      </w:pPr>
      <w:r w:rsidRPr="008156B4">
        <w:t>ensure that</w:t>
      </w:r>
      <w:r w:rsidR="001614F8" w:rsidRPr="008156B4">
        <w:t xml:space="preserve"> obligations equivalent to the obligations</w:t>
      </w:r>
      <w:r w:rsidRPr="008156B4">
        <w:t xml:space="preserve"> set out in this clause </w:t>
      </w:r>
      <w:r w:rsidR="00CD78CB" w:rsidRPr="008156B4">
        <w:rPr>
          <w:b/>
          <w:caps/>
        </w:rPr>
        <w:fldChar w:fldCharType="begin"/>
      </w:r>
      <w:r w:rsidR="00CD78CB" w:rsidRPr="008156B4">
        <w:rPr>
          <w:snapToGrid/>
          <w:lang w:eastAsia="ja-JP"/>
        </w:rPr>
        <w:instrText xml:space="preserve"> REF _Ref466037507 \r \h </w:instrText>
      </w:r>
      <w:r w:rsidR="00CF2C33" w:rsidRPr="008156B4">
        <w:rPr>
          <w:b/>
          <w:caps/>
          <w:snapToGrid/>
          <w:lang w:eastAsia="ja-JP"/>
        </w:rPr>
        <w:instrText xml:space="preserve"> \* MERGEFORMAT </w:instrText>
      </w:r>
      <w:r w:rsidR="00CD78CB" w:rsidRPr="008156B4">
        <w:rPr>
          <w:b/>
          <w:caps/>
        </w:rPr>
      </w:r>
      <w:r w:rsidR="00CD78CB" w:rsidRPr="008156B4">
        <w:rPr>
          <w:b/>
          <w:caps/>
        </w:rPr>
        <w:fldChar w:fldCharType="separate"/>
      </w:r>
      <w:r w:rsidR="0032710C">
        <w:rPr>
          <w:snapToGrid/>
          <w:lang w:eastAsia="ja-JP"/>
        </w:rPr>
        <w:t>43</w:t>
      </w:r>
      <w:r w:rsidR="00CD78CB" w:rsidRPr="008156B4">
        <w:rPr>
          <w:b/>
          <w:caps/>
        </w:rPr>
        <w:fldChar w:fldCharType="end"/>
      </w:r>
      <w:r w:rsidRPr="008156B4">
        <w:t xml:space="preserve"> are included in all </w:t>
      </w:r>
      <w:r w:rsidR="00E110B6">
        <w:t>Agreement</w:t>
      </w:r>
      <w:r w:rsidRPr="008156B4">
        <w:t xml:space="preserve">s between the </w:t>
      </w:r>
      <w:r w:rsidR="001C13B4">
        <w:t>Provider</w:t>
      </w:r>
      <w:r w:rsidRPr="008156B4">
        <w:t xml:space="preserve"> and permitted </w:t>
      </w:r>
      <w:r w:rsidR="00BB0D2E">
        <w:t>Sub-contractor</w:t>
      </w:r>
      <w:r w:rsidRPr="008156B4">
        <w:t>s who will be processing Personal Data</w:t>
      </w:r>
      <w:r w:rsidR="0041751B" w:rsidRPr="008156B4">
        <w:t xml:space="preserve"> and who have been approved in accordance with clause </w:t>
      </w:r>
      <w:r w:rsidR="00CD78CB" w:rsidRPr="008156B4">
        <w:rPr>
          <w:b/>
          <w:caps/>
        </w:rPr>
        <w:fldChar w:fldCharType="begin"/>
      </w:r>
      <w:r w:rsidR="00CD78CB" w:rsidRPr="008156B4">
        <w:rPr>
          <w:snapToGrid/>
          <w:lang w:eastAsia="ja-JP"/>
        </w:rPr>
        <w:instrText xml:space="preserve"> REF _Ref487099746 \r \h </w:instrText>
      </w:r>
      <w:r w:rsidR="00CF2C33" w:rsidRPr="008156B4">
        <w:rPr>
          <w:b/>
          <w:caps/>
          <w:snapToGrid/>
          <w:lang w:eastAsia="ja-JP"/>
        </w:rPr>
        <w:instrText xml:space="preserve"> \* MERGEFORMAT </w:instrText>
      </w:r>
      <w:r w:rsidR="00CD78CB" w:rsidRPr="008156B4">
        <w:rPr>
          <w:b/>
          <w:caps/>
        </w:rPr>
      </w:r>
      <w:r w:rsidR="00CD78CB" w:rsidRPr="008156B4">
        <w:rPr>
          <w:b/>
          <w:caps/>
        </w:rPr>
        <w:fldChar w:fldCharType="separate"/>
      </w:r>
      <w:r w:rsidR="0032710C">
        <w:rPr>
          <w:snapToGrid/>
          <w:lang w:eastAsia="ja-JP"/>
        </w:rPr>
        <w:t>43.2.7</w:t>
      </w:r>
      <w:r w:rsidR="00CD78CB" w:rsidRPr="008156B4">
        <w:rPr>
          <w:b/>
          <w:caps/>
        </w:rPr>
        <w:fldChar w:fldCharType="end"/>
      </w:r>
      <w:r w:rsidRPr="008156B4">
        <w:t>;</w:t>
      </w:r>
    </w:p>
    <w:p w14:paraId="23778FF4" w14:textId="77777777" w:rsidR="00CF2C33" w:rsidRPr="008156B4" w:rsidRDefault="00CF2C33" w:rsidP="00587AA3">
      <w:pPr>
        <w:pStyle w:val="NoSpacing"/>
        <w:jc w:val="both"/>
        <w:rPr>
          <w:rFonts w:ascii="Arial" w:hAnsi="Arial" w:cs="Arial"/>
        </w:rPr>
      </w:pPr>
    </w:p>
    <w:p w14:paraId="3CDA40EF" w14:textId="77777777" w:rsidR="001614F8" w:rsidRPr="008156B4" w:rsidRDefault="00860153" w:rsidP="00587AA3">
      <w:pPr>
        <w:pStyle w:val="Heading3"/>
        <w:keepNext w:val="0"/>
      </w:pPr>
      <w:bookmarkStart w:id="319" w:name="_Ref487099770"/>
      <w:r w:rsidRPr="008156B4">
        <w:t>take appropriate technical and organisational measures against unauthorised or unlawful processing of Personal Data and against accidental loss or destruction of</w:t>
      </w:r>
      <w:r w:rsidR="00FD193A" w:rsidRPr="008156B4">
        <w:t>,</w:t>
      </w:r>
      <w:r w:rsidRPr="008156B4">
        <w:t xml:space="preserve"> or damage </w:t>
      </w:r>
      <w:r w:rsidR="00FD193A" w:rsidRPr="008156B4">
        <w:t>to, Personal Data taking into</w:t>
      </w:r>
      <w:r w:rsidR="000A1849" w:rsidRPr="008156B4">
        <w:t xml:space="preserve"> account the harm that might result from such unauthorised or unlawful processing, loss, destruction or damage and the </w:t>
      </w:r>
      <w:r w:rsidR="000A1849" w:rsidRPr="008156B4">
        <w:lastRenderedPageBreak/>
        <w:t>nature of the Personal Data to be protected including without limitation, all such measures that may be</w:t>
      </w:r>
      <w:r w:rsidR="00201583" w:rsidRPr="008156B4">
        <w:t xml:space="preserve"> required to ensure compliance with the Data Protection Legislation;</w:t>
      </w:r>
      <w:bookmarkEnd w:id="319"/>
      <w:r w:rsidR="00201583" w:rsidRPr="008156B4">
        <w:t xml:space="preserve"> </w:t>
      </w:r>
    </w:p>
    <w:p w14:paraId="1BF9DAA2" w14:textId="77777777" w:rsidR="00CF2C33" w:rsidRPr="008156B4" w:rsidRDefault="00CF2C33" w:rsidP="00587AA3">
      <w:pPr>
        <w:pStyle w:val="NoSpacing"/>
        <w:jc w:val="both"/>
        <w:rPr>
          <w:rFonts w:ascii="Arial" w:hAnsi="Arial" w:cs="Arial"/>
        </w:rPr>
      </w:pPr>
    </w:p>
    <w:p w14:paraId="5B45291B" w14:textId="5DCEA23A" w:rsidR="00824084" w:rsidRPr="008156B4" w:rsidRDefault="00824084" w:rsidP="00587AA3">
      <w:pPr>
        <w:pStyle w:val="Heading3"/>
        <w:keepNext w:val="0"/>
      </w:pPr>
      <w:r w:rsidRPr="008156B4">
        <w:t xml:space="preserve">upon request provide a written description of the technical and organisational measures employed by the </w:t>
      </w:r>
      <w:r w:rsidR="001C13B4">
        <w:t>Provider</w:t>
      </w:r>
      <w:r w:rsidRPr="008156B4">
        <w:t xml:space="preserve"> </w:t>
      </w:r>
      <w:r w:rsidR="0041751B" w:rsidRPr="008156B4">
        <w:t xml:space="preserve">pursuant to clause </w:t>
      </w:r>
      <w:r w:rsidR="00CD78CB" w:rsidRPr="008156B4">
        <w:rPr>
          <w:b/>
          <w:caps/>
        </w:rPr>
        <w:fldChar w:fldCharType="begin"/>
      </w:r>
      <w:r w:rsidR="00CD78CB" w:rsidRPr="008156B4">
        <w:rPr>
          <w:snapToGrid/>
          <w:lang w:eastAsia="ja-JP"/>
        </w:rPr>
        <w:instrText xml:space="preserve"> REF _Ref487099770 \r \h </w:instrText>
      </w:r>
      <w:r w:rsidR="00CF2C33" w:rsidRPr="008156B4">
        <w:rPr>
          <w:b/>
          <w:caps/>
          <w:snapToGrid/>
          <w:lang w:eastAsia="ja-JP"/>
        </w:rPr>
        <w:instrText xml:space="preserve"> \* MERGEFORMAT </w:instrText>
      </w:r>
      <w:r w:rsidR="00CD78CB" w:rsidRPr="008156B4">
        <w:rPr>
          <w:b/>
          <w:caps/>
        </w:rPr>
      </w:r>
      <w:r w:rsidR="00CD78CB" w:rsidRPr="008156B4">
        <w:rPr>
          <w:b/>
          <w:caps/>
        </w:rPr>
        <w:fldChar w:fldCharType="separate"/>
      </w:r>
      <w:r w:rsidR="0032710C">
        <w:rPr>
          <w:snapToGrid/>
          <w:lang w:eastAsia="ja-JP"/>
        </w:rPr>
        <w:t>43.2.9</w:t>
      </w:r>
      <w:r w:rsidR="00CD78CB" w:rsidRPr="008156B4">
        <w:rPr>
          <w:b/>
          <w:caps/>
        </w:rPr>
        <w:fldChar w:fldCharType="end"/>
      </w:r>
      <w:r w:rsidR="0041751B" w:rsidRPr="008156B4">
        <w:t xml:space="preserve"> </w:t>
      </w:r>
      <w:r w:rsidRPr="008156B4">
        <w:t xml:space="preserve">(within the timescales required by the </w:t>
      </w:r>
      <w:r w:rsidR="00494B3D">
        <w:t>Council</w:t>
      </w:r>
      <w:r w:rsidRPr="008156B4">
        <w:t xml:space="preserve">) </w:t>
      </w:r>
      <w:r w:rsidR="0088251C" w:rsidRPr="008156B4">
        <w:t xml:space="preserve">and if the </w:t>
      </w:r>
      <w:r w:rsidR="00494B3D">
        <w:t>Council</w:t>
      </w:r>
      <w:r w:rsidR="00494B3D" w:rsidRPr="008156B4">
        <w:t xml:space="preserve"> </w:t>
      </w:r>
      <w:r w:rsidRPr="008156B4">
        <w:t>do</w:t>
      </w:r>
      <w:r w:rsidR="00494B3D">
        <w:t>es</w:t>
      </w:r>
      <w:r w:rsidRPr="008156B4">
        <w:t xml:space="preserve"> not consider that such measures </w:t>
      </w:r>
      <w:r w:rsidR="0088251C" w:rsidRPr="008156B4">
        <w:t xml:space="preserve">are adequate to enable compliance with the Data Protection Legislation, implement such additional measures as may be specified by the </w:t>
      </w:r>
      <w:r w:rsidR="00494B3D">
        <w:t xml:space="preserve">Council </w:t>
      </w:r>
      <w:r w:rsidR="0088251C" w:rsidRPr="008156B4">
        <w:t xml:space="preserve">(acting reasonably) to ensure compliance; </w:t>
      </w:r>
    </w:p>
    <w:p w14:paraId="0746C9C1" w14:textId="77777777" w:rsidR="00CF2C33" w:rsidRPr="008156B4" w:rsidRDefault="00CF2C33" w:rsidP="00587AA3">
      <w:pPr>
        <w:pStyle w:val="NoSpacing"/>
        <w:jc w:val="both"/>
        <w:rPr>
          <w:rFonts w:ascii="Arial" w:hAnsi="Arial" w:cs="Arial"/>
        </w:rPr>
      </w:pPr>
    </w:p>
    <w:p w14:paraId="41B69587" w14:textId="17156372" w:rsidR="0088251C" w:rsidRPr="008156B4" w:rsidRDefault="0088251C" w:rsidP="00587AA3">
      <w:pPr>
        <w:pStyle w:val="Heading3"/>
        <w:keepNext w:val="0"/>
      </w:pPr>
      <w:r w:rsidRPr="008156B4">
        <w:t xml:space="preserve">taking into account the nature of the data processing activities undertaken by the </w:t>
      </w:r>
      <w:r w:rsidR="001C13B4">
        <w:t>Provider</w:t>
      </w:r>
      <w:r w:rsidRPr="008156B4">
        <w:t>, provide</w:t>
      </w:r>
      <w:r w:rsidR="00C73C04" w:rsidRPr="008156B4">
        <w:t>,</w:t>
      </w:r>
      <w:r w:rsidRPr="008156B4">
        <w:t xml:space="preserve"> </w:t>
      </w:r>
      <w:r w:rsidR="00C73C04" w:rsidRPr="008156B4">
        <w:t xml:space="preserve">at no cost to the </w:t>
      </w:r>
      <w:r w:rsidR="00494B3D">
        <w:t>Council</w:t>
      </w:r>
      <w:r w:rsidR="00C73C04" w:rsidRPr="008156B4">
        <w:t xml:space="preserve">, </w:t>
      </w:r>
      <w:r w:rsidRPr="008156B4">
        <w:t>all possible assistance and co-operation (including without limitation putting in place appropriate technical and organisational</w:t>
      </w:r>
      <w:r w:rsidR="00C73C04" w:rsidRPr="008156B4">
        <w:t xml:space="preserve"> measures) to enable the </w:t>
      </w:r>
      <w:r w:rsidR="00494B3D">
        <w:t>Council</w:t>
      </w:r>
      <w:r w:rsidR="00494B3D" w:rsidRPr="008156B4">
        <w:t xml:space="preserve"> </w:t>
      </w:r>
      <w:r w:rsidR="00C73C04" w:rsidRPr="008156B4">
        <w:t xml:space="preserve">to fulfil </w:t>
      </w:r>
      <w:r w:rsidR="00494B3D">
        <w:t xml:space="preserve">its </w:t>
      </w:r>
      <w:r w:rsidR="00C73C04" w:rsidRPr="008156B4">
        <w:t>obligations to respond to requests from individuals exercising their rights under the Data Protection Legislation, including (without limitation):</w:t>
      </w:r>
    </w:p>
    <w:p w14:paraId="14934086" w14:textId="77777777" w:rsidR="00CF2C33" w:rsidRPr="008156B4" w:rsidRDefault="00CF2C33" w:rsidP="00587AA3">
      <w:pPr>
        <w:pStyle w:val="NoSpacing"/>
        <w:jc w:val="both"/>
        <w:rPr>
          <w:rFonts w:ascii="Arial" w:hAnsi="Arial" w:cs="Arial"/>
        </w:rPr>
      </w:pPr>
    </w:p>
    <w:p w14:paraId="701F1E68" w14:textId="2BAE1432" w:rsidR="004A63A5" w:rsidRPr="00D062DE" w:rsidRDefault="008E316F" w:rsidP="00587AA3">
      <w:pPr>
        <w:pStyle w:val="Heading4"/>
        <w:keepNext w:val="0"/>
      </w:pPr>
      <w:r w:rsidRPr="00D062DE">
        <w:t>notify</w:t>
      </w:r>
      <w:r w:rsidR="00C73C04" w:rsidRPr="00D062DE">
        <w:t>ing</w:t>
      </w:r>
      <w:r w:rsidRPr="00D062DE">
        <w:t xml:space="preserve"> the</w:t>
      </w:r>
      <w:r w:rsidR="004348C6" w:rsidRPr="00D062DE">
        <w:t xml:space="preserve"> </w:t>
      </w:r>
      <w:r w:rsidR="00494B3D">
        <w:t>Council</w:t>
      </w:r>
      <w:r w:rsidR="00494B3D" w:rsidRPr="00D062DE">
        <w:t xml:space="preserve"> </w:t>
      </w:r>
      <w:r w:rsidR="004348C6" w:rsidRPr="00D062DE">
        <w:t xml:space="preserve">within </w:t>
      </w:r>
      <w:r w:rsidR="00C73C04" w:rsidRPr="00D062DE">
        <w:t>two (2</w:t>
      </w:r>
      <w:r w:rsidR="001C13B4" w:rsidRPr="00D062DE">
        <w:t>) Working</w:t>
      </w:r>
      <w:r w:rsidR="004348C6" w:rsidRPr="00D062DE">
        <w:t xml:space="preserve"> Days, </w:t>
      </w:r>
      <w:r w:rsidR="00C73C04" w:rsidRPr="00D062DE">
        <w:t xml:space="preserve">of </w:t>
      </w:r>
      <w:r w:rsidR="004348C6" w:rsidRPr="00D062DE">
        <w:t>receiv</w:t>
      </w:r>
      <w:r w:rsidR="00C73C04" w:rsidRPr="00D062DE">
        <w:t>ing any request from a Data Subject exercising their rights under the Data Protection Legislation;</w:t>
      </w:r>
    </w:p>
    <w:p w14:paraId="74DE71CA" w14:textId="77777777" w:rsidR="00CF2C33" w:rsidRPr="008156B4" w:rsidRDefault="00CF2C33" w:rsidP="00587AA3">
      <w:pPr>
        <w:pStyle w:val="NoSpacing"/>
        <w:jc w:val="both"/>
        <w:rPr>
          <w:rFonts w:ascii="Arial" w:hAnsi="Arial" w:cs="Arial"/>
        </w:rPr>
      </w:pPr>
    </w:p>
    <w:p w14:paraId="14C055E3" w14:textId="10F17556" w:rsidR="00C73C04" w:rsidRPr="008156B4" w:rsidRDefault="00C73C04" w:rsidP="00587AA3">
      <w:pPr>
        <w:pStyle w:val="Heading4"/>
        <w:keepNext w:val="0"/>
      </w:pPr>
      <w:r w:rsidRPr="008156B4">
        <w:t xml:space="preserve">complying with the </w:t>
      </w:r>
      <w:r w:rsidR="00494B3D">
        <w:t>Council’s</w:t>
      </w:r>
      <w:r w:rsidR="00494B3D" w:rsidRPr="008156B4">
        <w:t xml:space="preserve"> </w:t>
      </w:r>
      <w:r w:rsidRPr="008156B4">
        <w:t xml:space="preserve">instructions in relation to complying with the Data Subject’s rights under the Data Protection Legislation, which may include (without limitation) providing notices to Data Subjects in a format specified by the </w:t>
      </w:r>
      <w:r w:rsidR="00494B3D">
        <w:t>Council</w:t>
      </w:r>
      <w:r w:rsidRPr="008156B4">
        <w:t xml:space="preserve">, rectifying inaccurate Personal Data, ceasing or restricting processing of Personal Data, providing access to Personal Data, permanently deleting or securely destroying Personal Data and providing copies of Personal Data in a format specified by the </w:t>
      </w:r>
      <w:r w:rsidR="00494B3D">
        <w:t>Council</w:t>
      </w:r>
      <w:r w:rsidRPr="008156B4">
        <w:t xml:space="preserve">; </w:t>
      </w:r>
    </w:p>
    <w:p w14:paraId="31AB908D" w14:textId="77777777" w:rsidR="00CF2C33" w:rsidRPr="008156B4" w:rsidRDefault="00CF2C33" w:rsidP="00587AA3">
      <w:pPr>
        <w:pStyle w:val="NoSpacing"/>
        <w:jc w:val="both"/>
        <w:rPr>
          <w:rFonts w:ascii="Arial" w:hAnsi="Arial" w:cs="Arial"/>
        </w:rPr>
      </w:pPr>
    </w:p>
    <w:p w14:paraId="1DD535B6" w14:textId="77777777" w:rsidR="00307C0A" w:rsidRPr="008156B4" w:rsidRDefault="00077B7C" w:rsidP="00587AA3">
      <w:pPr>
        <w:pStyle w:val="Heading3"/>
        <w:keepNext w:val="0"/>
      </w:pPr>
      <w:r w:rsidRPr="008156B4">
        <w:t xml:space="preserve">maintain a record of the </w:t>
      </w:r>
      <w:r w:rsidR="001C13B4">
        <w:t>Provider</w:t>
      </w:r>
      <w:r w:rsidRPr="008156B4">
        <w:t xml:space="preserve">’s processing activities in accordance with the requirements of the Data Protection Legislation; </w:t>
      </w:r>
    </w:p>
    <w:p w14:paraId="177A3B58" w14:textId="77777777" w:rsidR="00CF2C33" w:rsidRPr="008156B4" w:rsidRDefault="00CF2C33" w:rsidP="00587AA3">
      <w:pPr>
        <w:pStyle w:val="NoSpacing"/>
        <w:jc w:val="both"/>
        <w:rPr>
          <w:rFonts w:ascii="Arial" w:hAnsi="Arial" w:cs="Arial"/>
        </w:rPr>
      </w:pPr>
    </w:p>
    <w:p w14:paraId="47436999" w14:textId="52C951D3" w:rsidR="00077B7C" w:rsidRPr="008156B4" w:rsidRDefault="00077B7C" w:rsidP="00587AA3">
      <w:pPr>
        <w:pStyle w:val="Heading3"/>
        <w:keepNext w:val="0"/>
      </w:pPr>
      <w:r w:rsidRPr="008156B4">
        <w:t xml:space="preserve">assist the </w:t>
      </w:r>
      <w:r w:rsidR="00494B3D">
        <w:t>Council</w:t>
      </w:r>
      <w:r w:rsidR="001225D0" w:rsidRPr="008156B4">
        <w:t xml:space="preserve">, at no cost to the </w:t>
      </w:r>
      <w:r w:rsidR="00494B3D">
        <w:t>Council</w:t>
      </w:r>
      <w:r w:rsidR="001225D0" w:rsidRPr="008156B4">
        <w:t>,</w:t>
      </w:r>
      <w:r w:rsidRPr="008156B4">
        <w:t xml:space="preserve"> in ensuring compliance with the obligations set out in </w:t>
      </w:r>
      <w:r w:rsidR="00A769F0">
        <w:t xml:space="preserve">Articles 32 to 36 (inclusive) of the General Data Protection Regulation (or any equivalent legislation in the UK or any subsequent legislation) </w:t>
      </w:r>
      <w:r w:rsidRPr="008156B4">
        <w:t xml:space="preserve">taking into account the nature of the data processing undertaken by the </w:t>
      </w:r>
      <w:r w:rsidR="001C13B4">
        <w:t>Provider</w:t>
      </w:r>
      <w:r w:rsidRPr="008156B4">
        <w:t xml:space="preserve"> and the information available to the </w:t>
      </w:r>
      <w:r w:rsidR="001C13B4">
        <w:t>Provider</w:t>
      </w:r>
      <w:r w:rsidRPr="008156B4">
        <w:t>, including (without limitation):</w:t>
      </w:r>
    </w:p>
    <w:p w14:paraId="0036E921" w14:textId="77777777" w:rsidR="00CF2C33" w:rsidRPr="008156B4" w:rsidRDefault="00CF2C33" w:rsidP="00587AA3">
      <w:pPr>
        <w:pStyle w:val="NoSpacing"/>
        <w:jc w:val="both"/>
        <w:rPr>
          <w:rFonts w:ascii="Arial" w:hAnsi="Arial" w:cs="Arial"/>
        </w:rPr>
      </w:pPr>
    </w:p>
    <w:p w14:paraId="559A4298" w14:textId="19AC4782" w:rsidR="00077B7C" w:rsidRPr="008156B4" w:rsidRDefault="00077B7C" w:rsidP="00587AA3">
      <w:pPr>
        <w:pStyle w:val="Heading4"/>
        <w:keepNext w:val="0"/>
      </w:pPr>
      <w:r w:rsidRPr="008156B4">
        <w:t>providing information and assistance upon request t</w:t>
      </w:r>
      <w:r w:rsidR="001225D0" w:rsidRPr="008156B4">
        <w:t xml:space="preserve">o enable the </w:t>
      </w:r>
      <w:r w:rsidR="00494B3D">
        <w:t>Council</w:t>
      </w:r>
      <w:r w:rsidR="00494B3D" w:rsidRPr="008156B4">
        <w:t xml:space="preserve"> </w:t>
      </w:r>
      <w:r w:rsidR="001225D0" w:rsidRPr="008156B4">
        <w:t>to notify Data Security B</w:t>
      </w:r>
      <w:r w:rsidRPr="008156B4">
        <w:t>reaches to the Information Commissioner</w:t>
      </w:r>
      <w:r w:rsidR="001225D0" w:rsidRPr="008156B4">
        <w:t>’s</w:t>
      </w:r>
      <w:r w:rsidRPr="008156B4">
        <w:t xml:space="preserve"> and/or to affected individuals and/or to any other regulators to whom the </w:t>
      </w:r>
      <w:r w:rsidR="00494B3D">
        <w:t>Council</w:t>
      </w:r>
      <w:r w:rsidR="00494B3D" w:rsidRPr="008156B4">
        <w:t xml:space="preserve"> </w:t>
      </w:r>
      <w:r w:rsidR="001225D0" w:rsidRPr="008156B4">
        <w:t>is required to notify any Data S</w:t>
      </w:r>
      <w:r w:rsidRPr="008156B4">
        <w:t>e</w:t>
      </w:r>
      <w:r w:rsidR="001225D0" w:rsidRPr="008156B4">
        <w:t>curity B</w:t>
      </w:r>
      <w:r w:rsidRPr="008156B4">
        <w:t>reaches; and</w:t>
      </w:r>
    </w:p>
    <w:p w14:paraId="19F9B67C" w14:textId="77777777" w:rsidR="00CF2C33" w:rsidRPr="008156B4" w:rsidRDefault="00CF2C33" w:rsidP="00587AA3">
      <w:pPr>
        <w:pStyle w:val="NoSpacing"/>
        <w:jc w:val="both"/>
        <w:rPr>
          <w:rFonts w:ascii="Arial" w:hAnsi="Arial" w:cs="Arial"/>
        </w:rPr>
      </w:pPr>
    </w:p>
    <w:p w14:paraId="1BDA7F2D" w14:textId="77777777" w:rsidR="00077B7C" w:rsidRPr="008156B4" w:rsidRDefault="00077B7C" w:rsidP="00587AA3">
      <w:pPr>
        <w:pStyle w:val="Heading4"/>
        <w:keepNext w:val="0"/>
      </w:pPr>
      <w:r w:rsidRPr="008156B4">
        <w:t>providi</w:t>
      </w:r>
      <w:r w:rsidR="001225D0" w:rsidRPr="008156B4">
        <w:t>ng input into and carrying out Data Protection Impact A</w:t>
      </w:r>
      <w:r w:rsidRPr="008156B4">
        <w:t xml:space="preserve">ssessments in relation to the </w:t>
      </w:r>
      <w:r w:rsidR="001C13B4">
        <w:t>Provider</w:t>
      </w:r>
      <w:r w:rsidRPr="008156B4">
        <w:t>’s data processing activities;</w:t>
      </w:r>
    </w:p>
    <w:p w14:paraId="284DA9CE" w14:textId="77777777" w:rsidR="00182CD6" w:rsidRPr="008156B4" w:rsidRDefault="00182CD6" w:rsidP="00587AA3">
      <w:pPr>
        <w:pStyle w:val="NoSpacing"/>
        <w:jc w:val="both"/>
        <w:rPr>
          <w:rFonts w:ascii="Arial" w:hAnsi="Arial" w:cs="Arial"/>
        </w:rPr>
      </w:pPr>
    </w:p>
    <w:p w14:paraId="4678101D" w14:textId="0B23DA70" w:rsidR="00077B7C" w:rsidRPr="008156B4" w:rsidRDefault="00077B7C" w:rsidP="00587AA3">
      <w:pPr>
        <w:pStyle w:val="Heading3"/>
        <w:keepNext w:val="0"/>
      </w:pPr>
      <w:r w:rsidRPr="008156B4">
        <w:t xml:space="preserve">ensure that it has in place appropriate technical and organisational </w:t>
      </w:r>
      <w:r w:rsidR="000D52E2" w:rsidRPr="008156B4">
        <w:t xml:space="preserve">measures to ensure that processing of Personal Data carried out by the </w:t>
      </w:r>
      <w:r w:rsidR="001C13B4">
        <w:t>Provider</w:t>
      </w:r>
      <w:r w:rsidR="000D52E2" w:rsidRPr="008156B4">
        <w:t xml:space="preserve"> in connection with this</w:t>
      </w:r>
      <w:r w:rsidR="005F0069">
        <w:t xml:space="preserve"> Provider</w:t>
      </w:r>
      <w:r w:rsidR="000D52E2" w:rsidRPr="008156B4">
        <w:t xml:space="preserve"> </w:t>
      </w:r>
      <w:r w:rsidR="00E110B6">
        <w:t>Agreement</w:t>
      </w:r>
      <w:r w:rsidR="000D52E2" w:rsidRPr="008156B4">
        <w:t xml:space="preserve"> meets the requirements of the Data Protection Legislation and ensures protection of the rights of individuals under the Data Protection Legislation;</w:t>
      </w:r>
    </w:p>
    <w:p w14:paraId="070EFEEE" w14:textId="77777777" w:rsidR="00182CD6" w:rsidRPr="008156B4" w:rsidRDefault="00182CD6" w:rsidP="00587AA3">
      <w:pPr>
        <w:pStyle w:val="NoSpacing"/>
        <w:jc w:val="both"/>
        <w:rPr>
          <w:rFonts w:ascii="Arial" w:hAnsi="Arial" w:cs="Arial"/>
        </w:rPr>
      </w:pPr>
    </w:p>
    <w:p w14:paraId="6556B47E" w14:textId="0E0AC3B0" w:rsidR="000D52E2" w:rsidRPr="008156B4" w:rsidRDefault="000D52E2" w:rsidP="00587AA3">
      <w:pPr>
        <w:pStyle w:val="Heading3"/>
        <w:keepNext w:val="0"/>
      </w:pPr>
      <w:r w:rsidRPr="008156B4">
        <w:t xml:space="preserve">notify the </w:t>
      </w:r>
      <w:r w:rsidR="00494B3D">
        <w:t>Council</w:t>
      </w:r>
      <w:r w:rsidR="00494B3D" w:rsidRPr="008156B4">
        <w:t xml:space="preserve"> </w:t>
      </w:r>
      <w:r w:rsidRPr="008156B4">
        <w:t xml:space="preserve">immediately </w:t>
      </w:r>
      <w:r w:rsidR="00A33460" w:rsidRPr="008156B4">
        <w:t xml:space="preserve">and in any event within twenty four (24) hours </w:t>
      </w:r>
      <w:r w:rsidRPr="008156B4">
        <w:t>in writing if:</w:t>
      </w:r>
    </w:p>
    <w:p w14:paraId="4A574347" w14:textId="77777777" w:rsidR="00182CD6" w:rsidRPr="008156B4" w:rsidRDefault="00182CD6" w:rsidP="00587AA3">
      <w:pPr>
        <w:pStyle w:val="NoSpacing"/>
        <w:jc w:val="both"/>
        <w:rPr>
          <w:rFonts w:ascii="Arial" w:hAnsi="Arial" w:cs="Arial"/>
        </w:rPr>
      </w:pPr>
    </w:p>
    <w:p w14:paraId="10BCDE27" w14:textId="77777777" w:rsidR="000D52E2" w:rsidRPr="008156B4" w:rsidRDefault="00D86608" w:rsidP="00587AA3">
      <w:pPr>
        <w:pStyle w:val="Heading4"/>
        <w:keepNext w:val="0"/>
      </w:pPr>
      <w:r w:rsidRPr="008156B4">
        <w:t xml:space="preserve"> </w:t>
      </w:r>
      <w:r w:rsidR="000D52E2" w:rsidRPr="008156B4">
        <w:t xml:space="preserve">the </w:t>
      </w:r>
      <w:r w:rsidR="001C13B4">
        <w:t>Provider</w:t>
      </w:r>
      <w:r w:rsidR="000D52E2" w:rsidRPr="008156B4">
        <w:t xml:space="preserve"> or any </w:t>
      </w:r>
      <w:r w:rsidR="00BB0D2E">
        <w:t>Sub-contractor</w:t>
      </w:r>
      <w:r w:rsidR="000D52E2" w:rsidRPr="008156B4">
        <w:t xml:space="preserve"> engaged by or on behalf of the </w:t>
      </w:r>
      <w:r w:rsidR="001C13B4">
        <w:t>Provider</w:t>
      </w:r>
      <w:r w:rsidR="000D52E2" w:rsidRPr="008156B4">
        <w:t xml:space="preserve"> suffers a breach of security leading to the accidental</w:t>
      </w:r>
      <w:r w:rsidR="003D2460" w:rsidRPr="008156B4">
        <w:t xml:space="preserve"> or </w:t>
      </w:r>
      <w:r w:rsidR="000D52E2" w:rsidRPr="008156B4">
        <w:t xml:space="preserve">unlawful destruction, loss, alteration, unauthorised disclosure of, or access to, Personal Data; or  </w:t>
      </w:r>
    </w:p>
    <w:p w14:paraId="38A32C1A" w14:textId="77777777" w:rsidR="00182CD6" w:rsidRPr="008156B4" w:rsidRDefault="00182CD6" w:rsidP="00587AA3">
      <w:pPr>
        <w:pStyle w:val="NoSpacing"/>
        <w:jc w:val="both"/>
        <w:rPr>
          <w:rFonts w:ascii="Arial" w:hAnsi="Arial" w:cs="Arial"/>
        </w:rPr>
      </w:pPr>
    </w:p>
    <w:p w14:paraId="66DFA22E" w14:textId="77777777" w:rsidR="00C73C04" w:rsidRPr="008156B4" w:rsidRDefault="00D86608" w:rsidP="00587AA3">
      <w:pPr>
        <w:pStyle w:val="Heading4"/>
        <w:keepNext w:val="0"/>
        <w:rPr>
          <w:b/>
          <w:caps/>
        </w:rPr>
      </w:pPr>
      <w:r w:rsidRPr="008156B4">
        <w:t xml:space="preserve"> </w:t>
      </w:r>
      <w:r w:rsidR="003D2460" w:rsidRPr="008156B4">
        <w:t xml:space="preserve">the </w:t>
      </w:r>
      <w:r w:rsidR="001C13B4">
        <w:t>Provider</w:t>
      </w:r>
      <w:r w:rsidR="003D2460" w:rsidRPr="008156B4">
        <w:t xml:space="preserve"> or any </w:t>
      </w:r>
      <w:r w:rsidR="00BB0D2E">
        <w:t>Sub-contractor</w:t>
      </w:r>
      <w:r w:rsidR="003D2460" w:rsidRPr="008156B4">
        <w:t xml:space="preserve"> engaged by or on behalf of the </w:t>
      </w:r>
      <w:r w:rsidR="001C13B4">
        <w:t>Provider</w:t>
      </w:r>
      <w:r w:rsidR="003D2460" w:rsidRPr="008156B4">
        <w:t xml:space="preserve"> receives </w:t>
      </w:r>
      <w:r w:rsidR="001225D0" w:rsidRPr="008156B4">
        <w:t>any Data Security B</w:t>
      </w:r>
      <w:r w:rsidR="003D2460" w:rsidRPr="008156B4">
        <w:t>reach notification, complaint, notice or communication which relates directly or indirectly to the processing of the Personal Data or to either party’s compliance with the Data Protection Legislation,</w:t>
      </w:r>
    </w:p>
    <w:p w14:paraId="2C5DBC84" w14:textId="77777777" w:rsidR="003D2460" w:rsidRPr="008156B4" w:rsidRDefault="003D2460" w:rsidP="00587AA3">
      <w:pPr>
        <w:pStyle w:val="ListParagraph"/>
        <w:spacing w:after="0"/>
        <w:ind w:left="3402"/>
        <w:jc w:val="both"/>
        <w:rPr>
          <w:rFonts w:ascii="Arial" w:hAnsi="Arial" w:cs="Arial"/>
        </w:rPr>
      </w:pPr>
    </w:p>
    <w:p w14:paraId="2315ECD2" w14:textId="1BA8446F" w:rsidR="001225D0" w:rsidRPr="008156B4" w:rsidRDefault="001225D0" w:rsidP="00587AA3">
      <w:pPr>
        <w:pStyle w:val="NoSpacing"/>
        <w:spacing w:line="276" w:lineRule="auto"/>
        <w:ind w:left="2268"/>
        <w:jc w:val="both"/>
        <w:rPr>
          <w:rFonts w:ascii="Arial" w:hAnsi="Arial" w:cs="Arial"/>
        </w:rPr>
      </w:pPr>
      <w:r w:rsidRPr="008156B4">
        <w:rPr>
          <w:rFonts w:ascii="Arial" w:hAnsi="Arial" w:cs="Arial"/>
        </w:rPr>
        <w:t xml:space="preserve">and in each case the </w:t>
      </w:r>
      <w:r w:rsidR="001C13B4">
        <w:rPr>
          <w:rFonts w:ascii="Arial" w:hAnsi="Arial" w:cs="Arial"/>
        </w:rPr>
        <w:t>Provider</w:t>
      </w:r>
      <w:r w:rsidRPr="008156B4">
        <w:rPr>
          <w:rFonts w:ascii="Arial" w:hAnsi="Arial" w:cs="Arial"/>
        </w:rPr>
        <w:t xml:space="preserve"> shall provide full co-operation, information and assistance to the </w:t>
      </w:r>
      <w:r w:rsidR="00494B3D">
        <w:rPr>
          <w:rFonts w:ascii="Arial" w:hAnsi="Arial" w:cs="Arial"/>
        </w:rPr>
        <w:t>Council</w:t>
      </w:r>
      <w:r w:rsidR="00494B3D" w:rsidRPr="008156B4">
        <w:rPr>
          <w:rFonts w:ascii="Arial" w:hAnsi="Arial" w:cs="Arial"/>
        </w:rPr>
        <w:t xml:space="preserve"> </w:t>
      </w:r>
      <w:r w:rsidRPr="008156B4">
        <w:rPr>
          <w:rFonts w:ascii="Arial" w:hAnsi="Arial" w:cs="Arial"/>
        </w:rPr>
        <w:t xml:space="preserve">in relation to any such Data Security Breach, complaint, notice or communication at no cost to the </w:t>
      </w:r>
      <w:r w:rsidR="00494B3D">
        <w:rPr>
          <w:rFonts w:ascii="Arial" w:hAnsi="Arial" w:cs="Arial"/>
        </w:rPr>
        <w:t>Council</w:t>
      </w:r>
      <w:r w:rsidRPr="008156B4">
        <w:rPr>
          <w:rFonts w:ascii="Arial" w:hAnsi="Arial" w:cs="Arial"/>
        </w:rPr>
        <w:t xml:space="preserve">; </w:t>
      </w:r>
    </w:p>
    <w:p w14:paraId="1B2AF81A" w14:textId="77777777" w:rsidR="00182CD6" w:rsidRPr="008156B4" w:rsidRDefault="00182CD6" w:rsidP="00587AA3">
      <w:pPr>
        <w:pStyle w:val="NoSpacing"/>
        <w:spacing w:line="276" w:lineRule="auto"/>
        <w:ind w:left="1701"/>
        <w:jc w:val="both"/>
        <w:rPr>
          <w:rFonts w:ascii="Arial" w:hAnsi="Arial" w:cs="Arial"/>
          <w:b/>
          <w:caps/>
        </w:rPr>
      </w:pPr>
    </w:p>
    <w:p w14:paraId="5A7CBFAE" w14:textId="433C0B26" w:rsidR="007D5E0B" w:rsidRPr="008156B4" w:rsidRDefault="007D5E0B" w:rsidP="00587AA3">
      <w:pPr>
        <w:pStyle w:val="Heading3"/>
        <w:keepNext w:val="0"/>
      </w:pPr>
      <w:r w:rsidRPr="008156B4">
        <w:t>upon termination</w:t>
      </w:r>
      <w:r w:rsidR="00A33460" w:rsidRPr="008156B4">
        <w:t xml:space="preserve"> of this </w:t>
      </w:r>
      <w:r w:rsidR="005F0069">
        <w:t xml:space="preserve">Provider </w:t>
      </w:r>
      <w:r w:rsidR="00493EC7">
        <w:t>Agreement</w:t>
      </w:r>
      <w:r w:rsidR="00A769F0">
        <w:t>,</w:t>
      </w:r>
      <w:r w:rsidR="00A33460" w:rsidRPr="008156B4">
        <w:t xml:space="preserve"> at the discretion</w:t>
      </w:r>
      <w:r w:rsidRPr="008156B4">
        <w:t xml:space="preserve"> of and at no cost to the </w:t>
      </w:r>
      <w:r w:rsidR="00494B3D">
        <w:t>Council</w:t>
      </w:r>
      <w:r w:rsidRPr="008156B4">
        <w:t xml:space="preserve">, delete securely or return all Personal Data to the </w:t>
      </w:r>
      <w:r w:rsidR="00494B3D">
        <w:t>Council</w:t>
      </w:r>
      <w:r w:rsidR="00494B3D" w:rsidRPr="008156B4">
        <w:t xml:space="preserve"> </w:t>
      </w:r>
      <w:r w:rsidR="00E61D69" w:rsidRPr="008156B4">
        <w:t xml:space="preserve">or deliver as directed by the </w:t>
      </w:r>
      <w:r w:rsidR="00494B3D">
        <w:t>Council</w:t>
      </w:r>
      <w:r w:rsidR="00494B3D" w:rsidRPr="008156B4">
        <w:t xml:space="preserve"> </w:t>
      </w:r>
      <w:r w:rsidRPr="008156B4">
        <w:t xml:space="preserve">and delete all existing copies of the Personal Data unless and to the extent that the </w:t>
      </w:r>
      <w:r w:rsidR="001C13B4">
        <w:t>Provider</w:t>
      </w:r>
      <w:r w:rsidRPr="008156B4">
        <w:t xml:space="preserve"> is required to retain copies of the Personal Data in accordance with applicable </w:t>
      </w:r>
      <w:r w:rsidR="00490B59" w:rsidRPr="008156B4">
        <w:t>L</w:t>
      </w:r>
      <w:r w:rsidRPr="008156B4">
        <w:t xml:space="preserve">aws </w:t>
      </w:r>
      <w:r w:rsidR="00104DB7" w:rsidRPr="008156B4">
        <w:t xml:space="preserve">in which case the </w:t>
      </w:r>
      <w:r w:rsidR="001C13B4">
        <w:t>Provider</w:t>
      </w:r>
      <w:r w:rsidR="00104DB7" w:rsidRPr="008156B4">
        <w:t xml:space="preserve"> shall notify the </w:t>
      </w:r>
      <w:r w:rsidR="00494B3D">
        <w:t>Council</w:t>
      </w:r>
      <w:r w:rsidR="00494B3D" w:rsidRPr="008156B4">
        <w:t xml:space="preserve"> </w:t>
      </w:r>
      <w:r w:rsidR="00104DB7" w:rsidRPr="008156B4">
        <w:t xml:space="preserve">in writing of the applicable </w:t>
      </w:r>
      <w:r w:rsidR="00490B59" w:rsidRPr="008156B4">
        <w:t>L</w:t>
      </w:r>
      <w:r w:rsidR="00104DB7" w:rsidRPr="008156B4">
        <w:t xml:space="preserve">aws </w:t>
      </w:r>
      <w:r w:rsidRPr="008156B4">
        <w:t xml:space="preserve">which require the Personal Data to be retained. In the event the Personal Data is deleted or destroyed by the </w:t>
      </w:r>
      <w:r w:rsidR="001C13B4">
        <w:t>Provider</w:t>
      </w:r>
      <w:r w:rsidRPr="008156B4">
        <w:t xml:space="preserve">, the </w:t>
      </w:r>
      <w:r w:rsidR="001C13B4">
        <w:t>Provider</w:t>
      </w:r>
      <w:r w:rsidRPr="008156B4">
        <w:t xml:space="preserve"> shall provide the </w:t>
      </w:r>
      <w:r w:rsidR="00E50338">
        <w:t>Council</w:t>
      </w:r>
      <w:r w:rsidR="00E50338" w:rsidRPr="008156B4">
        <w:t xml:space="preserve"> </w:t>
      </w:r>
      <w:r w:rsidRPr="008156B4">
        <w:t xml:space="preserve">with a certificate of destruction evidencing that the Personal Data has been destroyed or deleted. </w:t>
      </w:r>
    </w:p>
    <w:p w14:paraId="7ED265ED" w14:textId="77777777" w:rsidR="00182CD6" w:rsidRPr="008156B4" w:rsidRDefault="00182CD6" w:rsidP="00587AA3">
      <w:pPr>
        <w:pStyle w:val="NoSpacing"/>
        <w:jc w:val="both"/>
        <w:rPr>
          <w:rFonts w:ascii="Arial" w:hAnsi="Arial" w:cs="Arial"/>
        </w:rPr>
      </w:pPr>
    </w:p>
    <w:p w14:paraId="689D2EA1" w14:textId="4D908ED8" w:rsidR="00EF242E" w:rsidRPr="008156B4" w:rsidRDefault="007D5E0B" w:rsidP="00587AA3">
      <w:pPr>
        <w:pStyle w:val="Heading3"/>
        <w:keepNext w:val="0"/>
      </w:pPr>
      <w:r w:rsidRPr="008156B4">
        <w:t xml:space="preserve">make available to the </w:t>
      </w:r>
      <w:r w:rsidR="00E50338">
        <w:t>Council</w:t>
      </w:r>
      <w:r w:rsidR="00E50338" w:rsidRPr="008156B4">
        <w:t xml:space="preserve"> </w:t>
      </w:r>
      <w:r w:rsidR="00104DB7" w:rsidRPr="008156B4">
        <w:t xml:space="preserve">at no cost to the </w:t>
      </w:r>
      <w:r w:rsidR="00E50338">
        <w:t>Council</w:t>
      </w:r>
      <w:r w:rsidR="00E50338" w:rsidRPr="008156B4">
        <w:t xml:space="preserve"> </w:t>
      </w:r>
      <w:r w:rsidRPr="008156B4">
        <w:t xml:space="preserve">all information necessary to demonstrate compliance with the obligations set out in this clause </w:t>
      </w:r>
      <w:r w:rsidR="00493EC7" w:rsidRPr="008156B4">
        <w:rPr>
          <w:snapToGrid/>
          <w:lang w:eastAsia="ja-JP"/>
        </w:rPr>
        <w:fldChar w:fldCharType="begin"/>
      </w:r>
      <w:r w:rsidR="00493EC7" w:rsidRPr="008156B4">
        <w:rPr>
          <w:snapToGrid/>
          <w:lang w:eastAsia="ja-JP"/>
        </w:rPr>
        <w:instrText xml:space="preserve"> REF _Ref466037507 \r \h  \* MERGEFORMAT </w:instrText>
      </w:r>
      <w:r w:rsidR="00493EC7" w:rsidRPr="008156B4">
        <w:rPr>
          <w:snapToGrid/>
          <w:lang w:eastAsia="ja-JP"/>
        </w:rPr>
      </w:r>
      <w:r w:rsidR="00493EC7" w:rsidRPr="008156B4">
        <w:rPr>
          <w:snapToGrid/>
          <w:lang w:eastAsia="ja-JP"/>
        </w:rPr>
        <w:fldChar w:fldCharType="separate"/>
      </w:r>
      <w:r w:rsidR="0032710C">
        <w:rPr>
          <w:snapToGrid/>
          <w:lang w:eastAsia="ja-JP"/>
        </w:rPr>
        <w:t>43</w:t>
      </w:r>
      <w:r w:rsidR="00493EC7" w:rsidRPr="008156B4">
        <w:rPr>
          <w:snapToGrid/>
          <w:lang w:eastAsia="ja-JP"/>
        </w:rPr>
        <w:fldChar w:fldCharType="end"/>
      </w:r>
      <w:r w:rsidR="00493EC7" w:rsidRPr="008156B4">
        <w:t xml:space="preserve"> </w:t>
      </w:r>
      <w:r w:rsidRPr="008156B4">
        <w:t>and</w:t>
      </w:r>
      <w:r w:rsidR="00104DB7" w:rsidRPr="008156B4">
        <w:t>,</w:t>
      </w:r>
      <w:r w:rsidRPr="008156B4">
        <w:t xml:space="preserve"> upon request</w:t>
      </w:r>
      <w:r w:rsidR="00104DB7" w:rsidRPr="008156B4">
        <w:t>,</w:t>
      </w:r>
      <w:r w:rsidRPr="008156B4">
        <w:t xml:space="preserve"> allow the </w:t>
      </w:r>
      <w:r w:rsidR="00E50338">
        <w:t>Council</w:t>
      </w:r>
      <w:r w:rsidRPr="008156B4">
        <w:t>, the Information Commissioner</w:t>
      </w:r>
      <w:r w:rsidR="00104DB7" w:rsidRPr="008156B4">
        <w:t>’s Office and its r</w:t>
      </w:r>
      <w:r w:rsidRPr="008156B4">
        <w:t xml:space="preserve">epresentatives access to the </w:t>
      </w:r>
      <w:r w:rsidR="001C13B4">
        <w:t>Provider</w:t>
      </w:r>
      <w:r w:rsidR="00720B04" w:rsidRPr="008156B4">
        <w:t>’s Premises, records and p</w:t>
      </w:r>
      <w:r w:rsidRPr="008156B4">
        <w:t xml:space="preserve">ersonnel for the purposes of assessing the </w:t>
      </w:r>
      <w:r w:rsidR="001C13B4">
        <w:t>Provider</w:t>
      </w:r>
      <w:r w:rsidRPr="008156B4">
        <w:t xml:space="preserve">’s compliance with its obligations under </w:t>
      </w:r>
      <w:r w:rsidR="00490B59" w:rsidRPr="008156B4">
        <w:t xml:space="preserve">this </w:t>
      </w:r>
      <w:r w:rsidRPr="008156B4">
        <w:t xml:space="preserve">clause </w:t>
      </w:r>
      <w:r w:rsidR="00462AAD" w:rsidRPr="008156B4">
        <w:rPr>
          <w:snapToGrid/>
          <w:lang w:eastAsia="ja-JP"/>
        </w:rPr>
        <w:fldChar w:fldCharType="begin"/>
      </w:r>
      <w:r w:rsidR="00462AAD" w:rsidRPr="008156B4">
        <w:rPr>
          <w:snapToGrid/>
          <w:lang w:eastAsia="ja-JP"/>
        </w:rPr>
        <w:instrText xml:space="preserve"> REF _Ref466037507 \r \h </w:instrText>
      </w:r>
      <w:r w:rsidR="00B665CC" w:rsidRPr="008156B4">
        <w:rPr>
          <w:snapToGrid/>
          <w:lang w:eastAsia="ja-JP"/>
        </w:rPr>
        <w:instrText xml:space="preserve"> \* MERGEFORMAT </w:instrText>
      </w:r>
      <w:r w:rsidR="00462AAD" w:rsidRPr="008156B4">
        <w:rPr>
          <w:snapToGrid/>
          <w:lang w:eastAsia="ja-JP"/>
        </w:rPr>
      </w:r>
      <w:r w:rsidR="00462AAD" w:rsidRPr="008156B4">
        <w:rPr>
          <w:snapToGrid/>
          <w:lang w:eastAsia="ja-JP"/>
        </w:rPr>
        <w:fldChar w:fldCharType="separate"/>
      </w:r>
      <w:r w:rsidR="0032710C">
        <w:rPr>
          <w:snapToGrid/>
          <w:lang w:eastAsia="ja-JP"/>
        </w:rPr>
        <w:t>43</w:t>
      </w:r>
      <w:r w:rsidR="00462AAD" w:rsidRPr="008156B4">
        <w:rPr>
          <w:snapToGrid/>
          <w:lang w:eastAsia="ja-JP"/>
        </w:rPr>
        <w:fldChar w:fldCharType="end"/>
      </w:r>
      <w:r w:rsidRPr="008156B4">
        <w:rPr>
          <w:snapToGrid/>
          <w:lang w:eastAsia="ja-JP"/>
        </w:rPr>
        <w:t>; and</w:t>
      </w:r>
      <w:r w:rsidRPr="008156B4">
        <w:t xml:space="preserve"> </w:t>
      </w:r>
    </w:p>
    <w:p w14:paraId="7112C84D" w14:textId="77777777" w:rsidR="00182CD6" w:rsidRPr="008156B4" w:rsidRDefault="00182CD6" w:rsidP="00587AA3">
      <w:pPr>
        <w:pStyle w:val="NoSpacing"/>
        <w:jc w:val="both"/>
        <w:rPr>
          <w:rFonts w:ascii="Arial" w:hAnsi="Arial" w:cs="Arial"/>
        </w:rPr>
      </w:pPr>
    </w:p>
    <w:p w14:paraId="789B2ECD" w14:textId="0B1187BE" w:rsidR="00EF242E" w:rsidRPr="008156B4" w:rsidRDefault="00EF242E" w:rsidP="00587AA3">
      <w:pPr>
        <w:pStyle w:val="Heading3"/>
        <w:keepNext w:val="0"/>
      </w:pPr>
      <w:bookmarkStart w:id="320" w:name="_Ref485029653"/>
      <w:r w:rsidRPr="008156B4">
        <w:t xml:space="preserve">indemnify the </w:t>
      </w:r>
      <w:r w:rsidR="001918CE">
        <w:t>Council</w:t>
      </w:r>
      <w:r w:rsidR="001918CE" w:rsidRPr="008156B4">
        <w:t xml:space="preserve"> </w:t>
      </w:r>
      <w:r w:rsidRPr="008156B4">
        <w:t>from and against all costs, expenses (including legal and other professional fees and expenses), losses, damages and other liabilities o</w:t>
      </w:r>
      <w:r w:rsidR="00720B04" w:rsidRPr="008156B4">
        <w:t>f</w:t>
      </w:r>
      <w:r w:rsidRPr="008156B4">
        <w:t xml:space="preserve"> whatever nature (whether </w:t>
      </w:r>
      <w:r w:rsidR="001918CE">
        <w:t>contractual</w:t>
      </w:r>
      <w:r w:rsidRPr="008156B4">
        <w:t xml:space="preserve">, tortious or otherwise) suffered or incurred by the </w:t>
      </w:r>
      <w:r w:rsidR="001918CE">
        <w:t>Council</w:t>
      </w:r>
      <w:r w:rsidR="001918CE" w:rsidRPr="008156B4">
        <w:t xml:space="preserve"> </w:t>
      </w:r>
      <w:r w:rsidRPr="008156B4">
        <w:t xml:space="preserve">and arising out of or in connection with any breach by the </w:t>
      </w:r>
      <w:r w:rsidR="001C13B4">
        <w:t>Provider</w:t>
      </w:r>
      <w:r w:rsidRPr="008156B4">
        <w:t xml:space="preserve"> or any </w:t>
      </w:r>
      <w:r w:rsidR="00BB0D2E">
        <w:t>Sub-contractor</w:t>
      </w:r>
      <w:r w:rsidRPr="008156B4">
        <w:t>s of this clause</w:t>
      </w:r>
      <w:r w:rsidR="00D86608" w:rsidRPr="008156B4">
        <w:t xml:space="preserve"> </w:t>
      </w:r>
      <w:r w:rsidR="00D86608" w:rsidRPr="008156B4">
        <w:fldChar w:fldCharType="begin"/>
      </w:r>
      <w:r w:rsidR="00D86608" w:rsidRPr="008156B4">
        <w:instrText xml:space="preserve"> REF _Ref466037507 \r \h </w:instrText>
      </w:r>
      <w:r w:rsidR="008156B4">
        <w:instrText xml:space="preserve"> \* MERGEFORMAT </w:instrText>
      </w:r>
      <w:r w:rsidR="00D86608" w:rsidRPr="008156B4">
        <w:fldChar w:fldCharType="separate"/>
      </w:r>
      <w:r w:rsidR="0032710C">
        <w:t>43</w:t>
      </w:r>
      <w:r w:rsidR="00D86608" w:rsidRPr="008156B4">
        <w:fldChar w:fldCharType="end"/>
      </w:r>
      <w:r w:rsidRPr="008156B4">
        <w:t>.</w:t>
      </w:r>
      <w:bookmarkEnd w:id="320"/>
      <w:r w:rsidRPr="008156B4">
        <w:t xml:space="preserve"> </w:t>
      </w:r>
    </w:p>
    <w:p w14:paraId="745F5FFC" w14:textId="77777777" w:rsidR="00182CD6" w:rsidRPr="008156B4" w:rsidRDefault="00182CD6" w:rsidP="00587AA3">
      <w:pPr>
        <w:pStyle w:val="NoSpacing"/>
        <w:jc w:val="both"/>
        <w:rPr>
          <w:rFonts w:ascii="Arial" w:hAnsi="Arial" w:cs="Arial"/>
        </w:rPr>
      </w:pPr>
    </w:p>
    <w:p w14:paraId="09F24DF2" w14:textId="4059D352" w:rsidR="008C7D61" w:rsidRPr="000301A2" w:rsidRDefault="00EF242E" w:rsidP="00587AA3">
      <w:pPr>
        <w:pStyle w:val="Heading2"/>
        <w:keepNext w:val="0"/>
      </w:pPr>
      <w:r w:rsidRPr="000301A2">
        <w:t xml:space="preserve">The provisions of this clause </w:t>
      </w:r>
      <w:r w:rsidR="00493EC7" w:rsidRPr="000301A2">
        <w:fldChar w:fldCharType="begin"/>
      </w:r>
      <w:r w:rsidR="00493EC7" w:rsidRPr="000301A2">
        <w:instrText xml:space="preserve"> REF _Ref466037507 \r \h  \* MERGEFORMAT </w:instrText>
      </w:r>
      <w:r w:rsidR="00493EC7" w:rsidRPr="000301A2">
        <w:fldChar w:fldCharType="separate"/>
      </w:r>
      <w:r w:rsidR="0032710C">
        <w:t>43</w:t>
      </w:r>
      <w:r w:rsidR="00493EC7" w:rsidRPr="000301A2">
        <w:fldChar w:fldCharType="end"/>
      </w:r>
      <w:r w:rsidR="00493EC7" w:rsidRPr="000301A2">
        <w:t xml:space="preserve"> </w:t>
      </w:r>
      <w:r w:rsidRPr="000301A2">
        <w:t>shall apply during the continuance of th</w:t>
      </w:r>
      <w:r w:rsidR="00720B04" w:rsidRPr="000301A2">
        <w:t>is</w:t>
      </w:r>
      <w:r w:rsidRPr="000301A2">
        <w:t xml:space="preserve"> </w:t>
      </w:r>
      <w:r w:rsidR="005F0069">
        <w:t xml:space="preserve">Provider </w:t>
      </w:r>
      <w:r w:rsidR="00E110B6" w:rsidRPr="000301A2">
        <w:t>Agreement</w:t>
      </w:r>
      <w:r w:rsidRPr="000301A2">
        <w:t xml:space="preserve"> and indefinitely after its expiry or termination.</w:t>
      </w:r>
    </w:p>
    <w:p w14:paraId="2FA4F915" w14:textId="77777777" w:rsidR="007948F1" w:rsidRPr="008156B4" w:rsidRDefault="007948F1" w:rsidP="00587AA3">
      <w:pPr>
        <w:pStyle w:val="NoSpacing"/>
        <w:jc w:val="both"/>
        <w:rPr>
          <w:rFonts w:ascii="Arial" w:hAnsi="Arial" w:cs="Arial"/>
          <w:lang w:eastAsia="ja-JP"/>
        </w:rPr>
      </w:pPr>
    </w:p>
    <w:p w14:paraId="66F46EFF" w14:textId="7974F73D" w:rsidR="00051783" w:rsidRPr="008156B4" w:rsidRDefault="00E50338" w:rsidP="00812F4C">
      <w:pPr>
        <w:pStyle w:val="Heading1"/>
      </w:pPr>
      <w:bookmarkStart w:id="321" w:name="_Toc494304035"/>
      <w:bookmarkStart w:id="322" w:name="_Toc161390701"/>
      <w:r>
        <w:t>COUNCI</w:t>
      </w:r>
      <w:r w:rsidR="003D7109">
        <w:t>L</w:t>
      </w:r>
      <w:r>
        <w:t>’S</w:t>
      </w:r>
      <w:r w:rsidRPr="008156B4">
        <w:t xml:space="preserve"> </w:t>
      </w:r>
      <w:r w:rsidR="00051783" w:rsidRPr="008156B4">
        <w:t xml:space="preserve">DATA ON </w:t>
      </w:r>
      <w:r w:rsidR="001C13B4">
        <w:t>PROVIDER</w:t>
      </w:r>
      <w:r w:rsidR="00051783" w:rsidRPr="008156B4">
        <w:t>’S IT SYSTEM(S)</w:t>
      </w:r>
      <w:bookmarkEnd w:id="321"/>
      <w:bookmarkEnd w:id="322"/>
    </w:p>
    <w:p w14:paraId="4A531AB5" w14:textId="77777777" w:rsidR="001D7011" w:rsidRPr="008156B4" w:rsidRDefault="001D7011" w:rsidP="00587AA3">
      <w:pPr>
        <w:pStyle w:val="NoSpacing"/>
        <w:jc w:val="both"/>
        <w:rPr>
          <w:rFonts w:ascii="Arial" w:hAnsi="Arial" w:cs="Arial"/>
        </w:rPr>
      </w:pPr>
    </w:p>
    <w:p w14:paraId="71346512" w14:textId="77777777" w:rsidR="00051783" w:rsidRPr="008156B4" w:rsidRDefault="00051783" w:rsidP="00587AA3">
      <w:pPr>
        <w:pStyle w:val="Heading2"/>
        <w:keepNext w:val="0"/>
        <w:rPr>
          <w:lang w:eastAsia="ja-JP"/>
        </w:rPr>
      </w:pPr>
      <w:r w:rsidRPr="008156B4">
        <w:rPr>
          <w:lang w:eastAsia="ja-JP"/>
        </w:rPr>
        <w:t xml:space="preserve">The </w:t>
      </w:r>
      <w:r w:rsidR="001C13B4">
        <w:rPr>
          <w:lang w:eastAsia="ja-JP"/>
        </w:rPr>
        <w:t>Provider</w:t>
      </w:r>
      <w:r w:rsidRPr="008156B4">
        <w:rPr>
          <w:lang w:eastAsia="ja-JP"/>
        </w:rPr>
        <w:t xml:space="preserve"> shall:</w:t>
      </w:r>
    </w:p>
    <w:p w14:paraId="02166325" w14:textId="77777777" w:rsidR="001D7011" w:rsidRPr="008156B4" w:rsidRDefault="001D7011" w:rsidP="00587AA3">
      <w:pPr>
        <w:pStyle w:val="NoSpacing"/>
        <w:jc w:val="both"/>
        <w:rPr>
          <w:rFonts w:ascii="Arial" w:hAnsi="Arial" w:cs="Arial"/>
          <w:lang w:eastAsia="ja-JP"/>
        </w:rPr>
      </w:pPr>
    </w:p>
    <w:p w14:paraId="2FE642CE" w14:textId="56203651" w:rsidR="004C2691" w:rsidRPr="008156B4" w:rsidRDefault="00051783" w:rsidP="00587AA3">
      <w:pPr>
        <w:pStyle w:val="Heading3"/>
        <w:keepNext w:val="0"/>
        <w:rPr>
          <w:snapToGrid/>
          <w:lang w:eastAsia="ja-JP"/>
        </w:rPr>
      </w:pPr>
      <w:r w:rsidRPr="008156B4">
        <w:rPr>
          <w:snapToGrid/>
          <w:lang w:eastAsia="ja-JP"/>
        </w:rPr>
        <w:t xml:space="preserve">take all reasonable precautions and use all reasonable endeavours to preserve the integrity of any </w:t>
      </w:r>
      <w:r w:rsidR="00E50338">
        <w:rPr>
          <w:snapToGrid/>
          <w:lang w:eastAsia="ja-JP"/>
        </w:rPr>
        <w:t>Council</w:t>
      </w:r>
      <w:r w:rsidR="00E50338" w:rsidRPr="008156B4">
        <w:rPr>
          <w:snapToGrid/>
          <w:lang w:eastAsia="ja-JP"/>
        </w:rPr>
        <w:t xml:space="preserve"> </w:t>
      </w:r>
      <w:r w:rsidRPr="008156B4">
        <w:rPr>
          <w:snapToGrid/>
          <w:lang w:eastAsia="ja-JP"/>
        </w:rPr>
        <w:t xml:space="preserve">Data or other data which it stores and/or processes on behalf of the </w:t>
      </w:r>
      <w:r w:rsidR="00E50338">
        <w:rPr>
          <w:snapToGrid/>
          <w:lang w:eastAsia="ja-JP"/>
        </w:rPr>
        <w:t>Council</w:t>
      </w:r>
      <w:r w:rsidR="00E50338" w:rsidRPr="008156B4">
        <w:rPr>
          <w:snapToGrid/>
          <w:lang w:eastAsia="ja-JP"/>
        </w:rPr>
        <w:t xml:space="preserve"> </w:t>
      </w:r>
      <w:r w:rsidRPr="008156B4">
        <w:rPr>
          <w:snapToGrid/>
          <w:lang w:eastAsia="ja-JP"/>
        </w:rPr>
        <w:t>and to prevent any corruption or loss of such data</w:t>
      </w:r>
      <w:r w:rsidR="004C2691" w:rsidRPr="008156B4">
        <w:rPr>
          <w:snapToGrid/>
          <w:lang w:eastAsia="ja-JP"/>
        </w:rPr>
        <w:t xml:space="preserve"> and </w:t>
      </w:r>
      <w:r w:rsidR="00A42E6A" w:rsidRPr="008156B4">
        <w:rPr>
          <w:snapToGrid/>
          <w:lang w:eastAsia="ja-JP"/>
        </w:rPr>
        <w:t xml:space="preserve">shall </w:t>
      </w:r>
      <w:r w:rsidR="004C2691" w:rsidRPr="008156B4">
        <w:rPr>
          <w:snapToGrid/>
          <w:lang w:eastAsia="ja-JP"/>
        </w:rPr>
        <w:t>have in place an appropriate archiving and back-up policy;</w:t>
      </w:r>
    </w:p>
    <w:p w14:paraId="2F9DB3CD" w14:textId="77777777" w:rsidR="001D7011" w:rsidRPr="008156B4" w:rsidRDefault="001D7011" w:rsidP="00587AA3">
      <w:pPr>
        <w:pStyle w:val="NoSpacing"/>
        <w:jc w:val="both"/>
        <w:rPr>
          <w:rFonts w:ascii="Arial" w:hAnsi="Arial" w:cs="Arial"/>
          <w:lang w:eastAsia="ja-JP"/>
        </w:rPr>
      </w:pPr>
    </w:p>
    <w:p w14:paraId="50079D95" w14:textId="7D58326B" w:rsidR="00051783" w:rsidRPr="008156B4" w:rsidRDefault="004C2691" w:rsidP="00587AA3">
      <w:pPr>
        <w:pStyle w:val="Heading3"/>
        <w:keepNext w:val="0"/>
        <w:rPr>
          <w:snapToGrid/>
          <w:lang w:eastAsia="ja-JP"/>
        </w:rPr>
      </w:pPr>
      <w:r w:rsidRPr="008156B4">
        <w:rPr>
          <w:snapToGrid/>
          <w:lang w:eastAsia="ja-JP"/>
        </w:rPr>
        <w:t xml:space="preserve">follow its detailed archiving procedures for </w:t>
      </w:r>
      <w:r w:rsidR="00E50338">
        <w:rPr>
          <w:snapToGrid/>
          <w:lang w:eastAsia="ja-JP"/>
        </w:rPr>
        <w:t>Council</w:t>
      </w:r>
      <w:r w:rsidR="00E50338" w:rsidRPr="008156B4">
        <w:rPr>
          <w:snapToGrid/>
          <w:lang w:eastAsia="ja-JP"/>
        </w:rPr>
        <w:t xml:space="preserve"> </w:t>
      </w:r>
      <w:r w:rsidRPr="008156B4">
        <w:rPr>
          <w:snapToGrid/>
          <w:lang w:eastAsia="ja-JP"/>
        </w:rPr>
        <w:t xml:space="preserve">Data as set out in its archiving and back-up policy, a copy of which is to be provided to the </w:t>
      </w:r>
      <w:r w:rsidR="00E50338">
        <w:rPr>
          <w:snapToGrid/>
          <w:lang w:eastAsia="ja-JP"/>
        </w:rPr>
        <w:t>Council</w:t>
      </w:r>
      <w:r w:rsidR="00E50338" w:rsidRPr="008156B4">
        <w:rPr>
          <w:snapToGrid/>
          <w:lang w:eastAsia="ja-JP"/>
        </w:rPr>
        <w:t xml:space="preserve"> </w:t>
      </w:r>
      <w:r w:rsidRPr="008156B4">
        <w:rPr>
          <w:snapToGrid/>
          <w:lang w:eastAsia="ja-JP"/>
        </w:rPr>
        <w:t xml:space="preserve">and as such policy may be updated by the </w:t>
      </w:r>
      <w:r w:rsidR="001C13B4">
        <w:rPr>
          <w:snapToGrid/>
          <w:lang w:eastAsia="ja-JP"/>
        </w:rPr>
        <w:t>Provider</w:t>
      </w:r>
      <w:r w:rsidRPr="008156B4">
        <w:rPr>
          <w:snapToGrid/>
          <w:lang w:eastAsia="ja-JP"/>
        </w:rPr>
        <w:t xml:space="preserve"> from time to time, which shall include as a minimum, the </w:t>
      </w:r>
      <w:r w:rsidR="001C13B4">
        <w:rPr>
          <w:snapToGrid/>
          <w:lang w:eastAsia="ja-JP"/>
        </w:rPr>
        <w:t>Provider</w:t>
      </w:r>
      <w:r w:rsidRPr="008156B4">
        <w:rPr>
          <w:snapToGrid/>
          <w:lang w:eastAsia="ja-JP"/>
        </w:rPr>
        <w:t xml:space="preserve"> making a back-up copy of </w:t>
      </w:r>
      <w:r w:rsidR="00E50338">
        <w:rPr>
          <w:snapToGrid/>
          <w:lang w:eastAsia="ja-JP"/>
        </w:rPr>
        <w:t>Council</w:t>
      </w:r>
      <w:r w:rsidR="00E50338" w:rsidRPr="008156B4">
        <w:rPr>
          <w:snapToGrid/>
          <w:lang w:eastAsia="ja-JP"/>
        </w:rPr>
        <w:t xml:space="preserve"> </w:t>
      </w:r>
      <w:r w:rsidRPr="008156B4">
        <w:rPr>
          <w:snapToGrid/>
          <w:lang w:eastAsia="ja-JP"/>
        </w:rPr>
        <w:t xml:space="preserve">Data at the intervals and following the process detailed in its archiving and back-up policy and recording the copy on media form which the </w:t>
      </w:r>
      <w:r w:rsidR="00E50338">
        <w:rPr>
          <w:snapToGrid/>
          <w:lang w:eastAsia="ja-JP"/>
        </w:rPr>
        <w:t xml:space="preserve">Council’s </w:t>
      </w:r>
      <w:r w:rsidRPr="008156B4">
        <w:rPr>
          <w:snapToGrid/>
          <w:lang w:eastAsia="ja-JP"/>
        </w:rPr>
        <w:t xml:space="preserve">Data can be reloaded if there is any corruption or loss of the </w:t>
      </w:r>
      <w:r w:rsidR="00E50338">
        <w:rPr>
          <w:snapToGrid/>
          <w:lang w:eastAsia="ja-JP"/>
        </w:rPr>
        <w:t>Council’s</w:t>
      </w:r>
      <w:r w:rsidR="00E50338" w:rsidRPr="008156B4">
        <w:rPr>
          <w:snapToGrid/>
          <w:lang w:eastAsia="ja-JP"/>
        </w:rPr>
        <w:t xml:space="preserve"> </w:t>
      </w:r>
      <w:r w:rsidRPr="008156B4">
        <w:rPr>
          <w:snapToGrid/>
          <w:lang w:eastAsia="ja-JP"/>
        </w:rPr>
        <w:t xml:space="preserve">Data; </w:t>
      </w:r>
    </w:p>
    <w:p w14:paraId="4F353C5D" w14:textId="77777777" w:rsidR="001D7011" w:rsidRPr="008156B4" w:rsidRDefault="001D7011" w:rsidP="00587AA3">
      <w:pPr>
        <w:pStyle w:val="NoSpacing"/>
        <w:jc w:val="both"/>
        <w:rPr>
          <w:rFonts w:ascii="Arial" w:hAnsi="Arial" w:cs="Arial"/>
          <w:lang w:eastAsia="ja-JP"/>
        </w:rPr>
      </w:pPr>
    </w:p>
    <w:p w14:paraId="48599074" w14:textId="48104095" w:rsidR="004C2691" w:rsidRPr="008156B4" w:rsidRDefault="004C2691" w:rsidP="00587AA3">
      <w:pPr>
        <w:pStyle w:val="Heading3"/>
        <w:keepNext w:val="0"/>
        <w:rPr>
          <w:snapToGrid/>
          <w:lang w:eastAsia="ja-JP"/>
        </w:rPr>
      </w:pPr>
      <w:r w:rsidRPr="008156B4">
        <w:rPr>
          <w:snapToGrid/>
          <w:lang w:eastAsia="ja-JP"/>
        </w:rPr>
        <w:t xml:space="preserve">in the event of any corruption of or loss or damage to </w:t>
      </w:r>
      <w:r w:rsidR="00E50338">
        <w:rPr>
          <w:snapToGrid/>
          <w:lang w:eastAsia="ja-JP"/>
        </w:rPr>
        <w:t xml:space="preserve">the Council’s </w:t>
      </w:r>
      <w:r w:rsidRPr="008156B4">
        <w:rPr>
          <w:snapToGrid/>
          <w:lang w:eastAsia="ja-JP"/>
        </w:rPr>
        <w:t xml:space="preserve">Data, use all reasonable endeavours to restore the lost or damaged </w:t>
      </w:r>
      <w:r w:rsidR="00E50338">
        <w:rPr>
          <w:snapToGrid/>
          <w:lang w:eastAsia="ja-JP"/>
        </w:rPr>
        <w:t>Council</w:t>
      </w:r>
      <w:r w:rsidR="00E50338" w:rsidRPr="008156B4">
        <w:rPr>
          <w:snapToGrid/>
          <w:lang w:eastAsia="ja-JP"/>
        </w:rPr>
        <w:t xml:space="preserve"> </w:t>
      </w:r>
      <w:r w:rsidRPr="008156B4">
        <w:rPr>
          <w:snapToGrid/>
          <w:lang w:eastAsia="ja-JP"/>
        </w:rPr>
        <w:t xml:space="preserve">Data, at its own expense, from the latest back-up of such </w:t>
      </w:r>
      <w:r w:rsidR="00E50338">
        <w:rPr>
          <w:snapToGrid/>
          <w:lang w:eastAsia="ja-JP"/>
        </w:rPr>
        <w:t>Council</w:t>
      </w:r>
      <w:r w:rsidR="00E50338" w:rsidRPr="008156B4">
        <w:rPr>
          <w:snapToGrid/>
          <w:lang w:eastAsia="ja-JP"/>
        </w:rPr>
        <w:t xml:space="preserve"> </w:t>
      </w:r>
      <w:r w:rsidRPr="008156B4">
        <w:rPr>
          <w:snapToGrid/>
          <w:lang w:eastAsia="ja-JP"/>
        </w:rPr>
        <w:t xml:space="preserve">Data maintained by the </w:t>
      </w:r>
      <w:r w:rsidR="001C13B4">
        <w:rPr>
          <w:snapToGrid/>
          <w:lang w:eastAsia="ja-JP"/>
        </w:rPr>
        <w:t>Provider</w:t>
      </w:r>
      <w:r w:rsidRPr="008156B4">
        <w:rPr>
          <w:snapToGrid/>
          <w:lang w:eastAsia="ja-JP"/>
        </w:rPr>
        <w:t xml:space="preserve"> in accordance with the archiving procedure described in its archiving and back-up policy or, where the </w:t>
      </w:r>
      <w:r w:rsidR="00E50338">
        <w:rPr>
          <w:snapToGrid/>
          <w:lang w:eastAsia="ja-JP"/>
        </w:rPr>
        <w:t>Council’s</w:t>
      </w:r>
      <w:r w:rsidR="00E50338" w:rsidRPr="008156B4">
        <w:rPr>
          <w:snapToGrid/>
          <w:lang w:eastAsia="ja-JP"/>
        </w:rPr>
        <w:t xml:space="preserve"> </w:t>
      </w:r>
      <w:r w:rsidRPr="008156B4">
        <w:rPr>
          <w:snapToGrid/>
          <w:lang w:eastAsia="ja-JP"/>
        </w:rPr>
        <w:t xml:space="preserve">Data has not been restored </w:t>
      </w:r>
      <w:r w:rsidR="00DA518D" w:rsidRPr="008156B4">
        <w:rPr>
          <w:snapToGrid/>
          <w:lang w:eastAsia="ja-JP"/>
        </w:rPr>
        <w:t xml:space="preserve">by the </w:t>
      </w:r>
      <w:r w:rsidR="001C13B4">
        <w:rPr>
          <w:snapToGrid/>
          <w:lang w:eastAsia="ja-JP"/>
        </w:rPr>
        <w:t>Provider</w:t>
      </w:r>
      <w:r w:rsidR="00DA518D" w:rsidRPr="008156B4">
        <w:rPr>
          <w:snapToGrid/>
          <w:lang w:eastAsia="ja-JP"/>
        </w:rPr>
        <w:t xml:space="preserve"> within </w:t>
      </w:r>
      <w:r w:rsidRPr="008156B4">
        <w:rPr>
          <w:snapToGrid/>
          <w:lang w:eastAsia="ja-JP"/>
        </w:rPr>
        <w:t xml:space="preserve">ten (10) Working Days, at the </w:t>
      </w:r>
      <w:r w:rsidR="00E50338">
        <w:rPr>
          <w:snapToGrid/>
          <w:lang w:eastAsia="ja-JP"/>
        </w:rPr>
        <w:t>Council’s</w:t>
      </w:r>
      <w:r w:rsidR="00E50338" w:rsidRPr="008156B4">
        <w:rPr>
          <w:snapToGrid/>
          <w:lang w:eastAsia="ja-JP"/>
        </w:rPr>
        <w:t xml:space="preserve"> </w:t>
      </w:r>
      <w:r w:rsidRPr="008156B4">
        <w:rPr>
          <w:snapToGrid/>
          <w:lang w:eastAsia="ja-JP"/>
        </w:rPr>
        <w:t xml:space="preserve">option, promptly reimburse the </w:t>
      </w:r>
      <w:r w:rsidR="00E50338">
        <w:rPr>
          <w:snapToGrid/>
          <w:lang w:eastAsia="ja-JP"/>
        </w:rPr>
        <w:t>Council</w:t>
      </w:r>
      <w:r w:rsidR="00E50338" w:rsidRPr="008156B4">
        <w:rPr>
          <w:snapToGrid/>
          <w:lang w:eastAsia="ja-JP"/>
        </w:rPr>
        <w:t xml:space="preserve"> </w:t>
      </w:r>
      <w:r w:rsidRPr="008156B4">
        <w:rPr>
          <w:snapToGrid/>
          <w:lang w:eastAsia="ja-JP"/>
        </w:rPr>
        <w:t xml:space="preserve">for any reasonable expenses it incurs in having the </w:t>
      </w:r>
      <w:r w:rsidR="00E50338">
        <w:rPr>
          <w:snapToGrid/>
          <w:lang w:eastAsia="ja-JP"/>
        </w:rPr>
        <w:t>Council’s</w:t>
      </w:r>
      <w:r w:rsidR="00E50338" w:rsidRPr="008156B4">
        <w:rPr>
          <w:snapToGrid/>
          <w:lang w:eastAsia="ja-JP"/>
        </w:rPr>
        <w:t xml:space="preserve"> </w:t>
      </w:r>
      <w:r w:rsidRPr="008156B4">
        <w:rPr>
          <w:snapToGrid/>
          <w:lang w:eastAsia="ja-JP"/>
        </w:rPr>
        <w:t>Data restored by a third party;</w:t>
      </w:r>
    </w:p>
    <w:p w14:paraId="2F0795B9" w14:textId="77777777" w:rsidR="001D7011" w:rsidRPr="008156B4" w:rsidRDefault="001D7011" w:rsidP="00587AA3">
      <w:pPr>
        <w:pStyle w:val="NoSpacing"/>
        <w:jc w:val="both"/>
        <w:rPr>
          <w:rFonts w:ascii="Arial" w:hAnsi="Arial" w:cs="Arial"/>
          <w:lang w:eastAsia="ja-JP"/>
        </w:rPr>
      </w:pPr>
    </w:p>
    <w:p w14:paraId="51079D0B" w14:textId="1A4D114E" w:rsidR="004C2691" w:rsidRPr="008156B4" w:rsidRDefault="00D86608" w:rsidP="00587AA3">
      <w:pPr>
        <w:pStyle w:val="Heading3"/>
        <w:keepNext w:val="0"/>
        <w:rPr>
          <w:lang w:eastAsia="ja-JP"/>
        </w:rPr>
      </w:pPr>
      <w:r w:rsidRPr="008156B4">
        <w:rPr>
          <w:lang w:eastAsia="ja-JP"/>
        </w:rPr>
        <w:t xml:space="preserve"> </w:t>
      </w:r>
      <w:r w:rsidR="004C2691" w:rsidRPr="008156B4">
        <w:rPr>
          <w:lang w:eastAsia="ja-JP"/>
        </w:rPr>
        <w:t xml:space="preserve">be responsible for any loss, destruction, alteration or disclosure of </w:t>
      </w:r>
      <w:r w:rsidR="00E50338">
        <w:rPr>
          <w:lang w:eastAsia="ja-JP"/>
        </w:rPr>
        <w:t xml:space="preserve">Council </w:t>
      </w:r>
      <w:r w:rsidR="004C2691" w:rsidRPr="008156B4">
        <w:rPr>
          <w:lang w:eastAsia="ja-JP"/>
        </w:rPr>
        <w:t xml:space="preserve">Data caused by itself and any of its </w:t>
      </w:r>
      <w:r w:rsidR="00BB0D2E">
        <w:rPr>
          <w:lang w:eastAsia="ja-JP"/>
        </w:rPr>
        <w:t>Sub-contractor</w:t>
      </w:r>
      <w:r w:rsidR="004C2691" w:rsidRPr="008156B4">
        <w:rPr>
          <w:lang w:eastAsia="ja-JP"/>
        </w:rPr>
        <w:t xml:space="preserve">s, including (but not limited to) any third </w:t>
      </w:r>
      <w:r w:rsidR="00CC3BF5" w:rsidRPr="008156B4">
        <w:rPr>
          <w:lang w:eastAsia="ja-JP"/>
        </w:rPr>
        <w:t>P</w:t>
      </w:r>
      <w:r w:rsidR="004C2691" w:rsidRPr="008156B4">
        <w:rPr>
          <w:lang w:eastAsia="ja-JP"/>
        </w:rPr>
        <w:t>arties sub-</w:t>
      </w:r>
      <w:r w:rsidR="00943399">
        <w:rPr>
          <w:lang w:eastAsia="ja-JP"/>
        </w:rPr>
        <w:t>contract</w:t>
      </w:r>
      <w:r w:rsidR="004C2691" w:rsidRPr="008156B4">
        <w:rPr>
          <w:lang w:eastAsia="ja-JP"/>
        </w:rPr>
        <w:t xml:space="preserve">ed by the </w:t>
      </w:r>
      <w:r w:rsidR="001C13B4">
        <w:rPr>
          <w:lang w:eastAsia="ja-JP"/>
        </w:rPr>
        <w:t>Provider</w:t>
      </w:r>
      <w:r w:rsidR="004C2691" w:rsidRPr="008156B4">
        <w:rPr>
          <w:lang w:eastAsia="ja-JP"/>
        </w:rPr>
        <w:t xml:space="preserve"> to perform services related to </w:t>
      </w:r>
      <w:r w:rsidR="00E50338">
        <w:rPr>
          <w:lang w:eastAsia="ja-JP"/>
        </w:rPr>
        <w:t>Council</w:t>
      </w:r>
      <w:r w:rsidR="00E50338" w:rsidRPr="008156B4">
        <w:rPr>
          <w:lang w:eastAsia="ja-JP"/>
        </w:rPr>
        <w:t xml:space="preserve"> </w:t>
      </w:r>
      <w:r w:rsidR="004C2691" w:rsidRPr="008156B4">
        <w:rPr>
          <w:lang w:eastAsia="ja-JP"/>
        </w:rPr>
        <w:t>Data maintenance and back-up; and</w:t>
      </w:r>
    </w:p>
    <w:p w14:paraId="2C2089BC" w14:textId="77777777" w:rsidR="001D7011" w:rsidRPr="008156B4" w:rsidRDefault="001D7011" w:rsidP="00587AA3">
      <w:pPr>
        <w:pStyle w:val="NoSpacing"/>
        <w:jc w:val="both"/>
        <w:rPr>
          <w:rFonts w:ascii="Arial" w:hAnsi="Arial" w:cs="Arial"/>
          <w:lang w:eastAsia="ja-JP"/>
        </w:rPr>
      </w:pPr>
    </w:p>
    <w:p w14:paraId="7750C9DC" w14:textId="4F1F999B" w:rsidR="00051783" w:rsidRPr="008156B4" w:rsidRDefault="004C2691" w:rsidP="00587AA3">
      <w:pPr>
        <w:pStyle w:val="Heading3"/>
        <w:keepNext w:val="0"/>
        <w:rPr>
          <w:snapToGrid/>
          <w:lang w:eastAsia="ja-JP"/>
        </w:rPr>
      </w:pPr>
      <w:bookmarkStart w:id="323" w:name="_Ref526760190"/>
      <w:r w:rsidRPr="008156B4">
        <w:rPr>
          <w:snapToGrid/>
          <w:lang w:eastAsia="ja-JP"/>
        </w:rPr>
        <w:t xml:space="preserve">in providing the Services, have in place and comply with its privacy and security policy relating to the privacy and security of the </w:t>
      </w:r>
      <w:r w:rsidR="00E50338">
        <w:rPr>
          <w:snapToGrid/>
          <w:lang w:eastAsia="ja-JP"/>
        </w:rPr>
        <w:t>Council’s</w:t>
      </w:r>
      <w:r w:rsidR="00E50338" w:rsidRPr="008156B4">
        <w:rPr>
          <w:snapToGrid/>
          <w:lang w:eastAsia="ja-JP"/>
        </w:rPr>
        <w:t xml:space="preserve"> </w:t>
      </w:r>
      <w:r w:rsidRPr="008156B4">
        <w:rPr>
          <w:snapToGrid/>
          <w:lang w:eastAsia="ja-JP"/>
        </w:rPr>
        <w:t>Data,</w:t>
      </w:r>
      <w:r w:rsidR="005B3320" w:rsidRPr="008156B4">
        <w:rPr>
          <w:snapToGrid/>
          <w:lang w:eastAsia="ja-JP"/>
        </w:rPr>
        <w:t xml:space="preserve"> </w:t>
      </w:r>
      <w:r w:rsidR="001D1B4D" w:rsidRPr="008156B4">
        <w:rPr>
          <w:snapToGrid/>
          <w:lang w:eastAsia="ja-JP"/>
        </w:rPr>
        <w:t xml:space="preserve">such policy to include measures equal to or broadly comparable with the relevant provisions of the </w:t>
      </w:r>
      <w:r w:rsidR="00E50338">
        <w:rPr>
          <w:snapToGrid/>
          <w:lang w:eastAsia="ja-JP"/>
        </w:rPr>
        <w:t>Council’s</w:t>
      </w:r>
      <w:r w:rsidR="00E50338" w:rsidRPr="008156B4">
        <w:rPr>
          <w:snapToGrid/>
          <w:lang w:eastAsia="ja-JP"/>
        </w:rPr>
        <w:t xml:space="preserve"> </w:t>
      </w:r>
      <w:r w:rsidR="001D1B4D" w:rsidRPr="008156B4">
        <w:rPr>
          <w:snapToGrid/>
          <w:lang w:eastAsia="ja-JP"/>
        </w:rPr>
        <w:t xml:space="preserve">Data in Transit </w:t>
      </w:r>
      <w:r w:rsidR="00B73BDC" w:rsidRPr="008156B4">
        <w:rPr>
          <w:snapToGrid/>
          <w:lang w:eastAsia="ja-JP"/>
        </w:rPr>
        <w:t>Policies</w:t>
      </w:r>
      <w:r w:rsidR="001D1B4D" w:rsidRPr="008156B4">
        <w:rPr>
          <w:snapToGrid/>
          <w:lang w:eastAsia="ja-JP"/>
        </w:rPr>
        <w:t xml:space="preserve">. The </w:t>
      </w:r>
      <w:r w:rsidR="001C13B4">
        <w:rPr>
          <w:snapToGrid/>
          <w:lang w:eastAsia="ja-JP"/>
        </w:rPr>
        <w:t>Provider</w:t>
      </w:r>
      <w:r w:rsidR="001D1B4D" w:rsidRPr="008156B4">
        <w:rPr>
          <w:snapToGrid/>
          <w:lang w:eastAsia="ja-JP"/>
        </w:rPr>
        <w:t xml:space="preserve"> shall provide a copy of its</w:t>
      </w:r>
      <w:r w:rsidRPr="008156B4">
        <w:rPr>
          <w:snapToGrid/>
          <w:lang w:eastAsia="ja-JP"/>
        </w:rPr>
        <w:t xml:space="preserve"> </w:t>
      </w:r>
      <w:r w:rsidR="001D1B4D" w:rsidRPr="008156B4">
        <w:rPr>
          <w:snapToGrid/>
          <w:lang w:eastAsia="ja-JP"/>
        </w:rPr>
        <w:t xml:space="preserve">privacy and security policy to the </w:t>
      </w:r>
      <w:r w:rsidR="00E50338">
        <w:rPr>
          <w:snapToGrid/>
          <w:lang w:eastAsia="ja-JP"/>
        </w:rPr>
        <w:t>Council</w:t>
      </w:r>
      <w:r w:rsidR="00E50338" w:rsidRPr="008156B4">
        <w:rPr>
          <w:snapToGrid/>
          <w:lang w:eastAsia="ja-JP"/>
        </w:rPr>
        <w:t xml:space="preserve"> </w:t>
      </w:r>
      <w:r w:rsidR="00AE199C" w:rsidRPr="008156B4">
        <w:rPr>
          <w:snapToGrid/>
          <w:lang w:eastAsia="ja-JP"/>
        </w:rPr>
        <w:t xml:space="preserve">upon request </w:t>
      </w:r>
      <w:r w:rsidR="001D1B4D" w:rsidRPr="008156B4">
        <w:rPr>
          <w:snapToGrid/>
          <w:lang w:eastAsia="ja-JP"/>
        </w:rPr>
        <w:t xml:space="preserve">and wherever such policy is updated by the </w:t>
      </w:r>
      <w:r w:rsidR="001C13B4">
        <w:rPr>
          <w:snapToGrid/>
          <w:lang w:eastAsia="ja-JP"/>
        </w:rPr>
        <w:t>Provider</w:t>
      </w:r>
      <w:r w:rsidR="001D1B4D" w:rsidRPr="008156B4">
        <w:rPr>
          <w:snapToGrid/>
          <w:lang w:eastAsia="ja-JP"/>
        </w:rPr>
        <w:t xml:space="preserve"> from time to time</w:t>
      </w:r>
      <w:r w:rsidR="00AE199C" w:rsidRPr="008156B4">
        <w:rPr>
          <w:snapToGrid/>
          <w:lang w:eastAsia="ja-JP"/>
        </w:rPr>
        <w:t xml:space="preserve"> and shall take into </w:t>
      </w:r>
      <w:r w:rsidR="00EB49F9" w:rsidRPr="008156B4">
        <w:rPr>
          <w:snapToGrid/>
          <w:lang w:eastAsia="ja-JP"/>
        </w:rPr>
        <w:t xml:space="preserve">account </w:t>
      </w:r>
      <w:r w:rsidR="00AE199C" w:rsidRPr="008156B4">
        <w:rPr>
          <w:snapToGrid/>
          <w:lang w:eastAsia="ja-JP"/>
        </w:rPr>
        <w:t xml:space="preserve">any comments the </w:t>
      </w:r>
      <w:r w:rsidR="00E50338">
        <w:rPr>
          <w:snapToGrid/>
          <w:lang w:eastAsia="ja-JP"/>
        </w:rPr>
        <w:t>Council</w:t>
      </w:r>
      <w:r w:rsidR="00E50338" w:rsidRPr="008156B4">
        <w:rPr>
          <w:snapToGrid/>
          <w:lang w:eastAsia="ja-JP"/>
        </w:rPr>
        <w:t xml:space="preserve"> </w:t>
      </w:r>
      <w:r w:rsidR="00AE199C" w:rsidRPr="008156B4">
        <w:rPr>
          <w:snapToGrid/>
          <w:lang w:eastAsia="ja-JP"/>
        </w:rPr>
        <w:t>has on such policy</w:t>
      </w:r>
      <w:r w:rsidR="001D1B4D" w:rsidRPr="008156B4">
        <w:rPr>
          <w:snapToGrid/>
          <w:lang w:eastAsia="ja-JP"/>
        </w:rPr>
        <w:t xml:space="preserve">. </w:t>
      </w:r>
      <w:bookmarkEnd w:id="323"/>
    </w:p>
    <w:p w14:paraId="715CF195" w14:textId="77777777" w:rsidR="007948F1" w:rsidRPr="008156B4" w:rsidRDefault="007948F1" w:rsidP="00587AA3">
      <w:pPr>
        <w:pStyle w:val="NoSpacing"/>
        <w:jc w:val="both"/>
        <w:rPr>
          <w:rFonts w:ascii="Arial" w:hAnsi="Arial" w:cs="Arial"/>
          <w:lang w:eastAsia="ja-JP"/>
        </w:rPr>
      </w:pPr>
    </w:p>
    <w:p w14:paraId="15ACDA4A" w14:textId="77777777" w:rsidR="00D506A8" w:rsidRPr="008156B4" w:rsidRDefault="001D7011" w:rsidP="00812F4C">
      <w:pPr>
        <w:pStyle w:val="Heading1"/>
      </w:pPr>
      <w:bookmarkStart w:id="324" w:name="_Toc517436501"/>
      <w:bookmarkStart w:id="325" w:name="_Toc517438074"/>
      <w:bookmarkStart w:id="326" w:name="_Toc517440998"/>
      <w:bookmarkStart w:id="327" w:name="_Toc517441503"/>
      <w:bookmarkStart w:id="328" w:name="_Ref492990054"/>
      <w:bookmarkStart w:id="329" w:name="_Toc494719193"/>
      <w:bookmarkStart w:id="330" w:name="_Toc161390702"/>
      <w:bookmarkEnd w:id="324"/>
      <w:bookmarkEnd w:id="325"/>
      <w:bookmarkEnd w:id="326"/>
      <w:bookmarkEnd w:id="327"/>
      <w:r w:rsidRPr="008156B4">
        <w:t>INTELLECTUAL PROPERTY RIGHTS</w:t>
      </w:r>
      <w:bookmarkEnd w:id="328"/>
      <w:bookmarkEnd w:id="329"/>
      <w:bookmarkEnd w:id="330"/>
    </w:p>
    <w:p w14:paraId="233F17C9" w14:textId="77777777" w:rsidR="001D7011" w:rsidRPr="008156B4" w:rsidRDefault="001D7011" w:rsidP="00587AA3">
      <w:pPr>
        <w:pStyle w:val="NoSpacing"/>
        <w:jc w:val="both"/>
        <w:rPr>
          <w:rFonts w:ascii="Arial" w:hAnsi="Arial" w:cs="Arial"/>
        </w:rPr>
      </w:pPr>
    </w:p>
    <w:p w14:paraId="468037C3" w14:textId="4FB03C50" w:rsidR="00337A05" w:rsidRPr="008156B4" w:rsidRDefault="00337A05" w:rsidP="00587AA3">
      <w:pPr>
        <w:pStyle w:val="Heading2"/>
        <w:keepNext w:val="0"/>
        <w:rPr>
          <w:lang w:eastAsia="ja-JP"/>
        </w:rPr>
      </w:pPr>
      <w:r w:rsidRPr="008156B4">
        <w:rPr>
          <w:lang w:eastAsia="ja-JP"/>
        </w:rPr>
        <w:t>Save as expressly granted under this</w:t>
      </w:r>
      <w:r w:rsidR="005F0069">
        <w:rPr>
          <w:lang w:eastAsia="ja-JP"/>
        </w:rPr>
        <w:t xml:space="preserve"> Provider</w:t>
      </w:r>
      <w:r w:rsidRPr="008156B4">
        <w:rPr>
          <w:lang w:eastAsia="ja-JP"/>
        </w:rPr>
        <w:t xml:space="preserve"> </w:t>
      </w:r>
      <w:r w:rsidR="00493EC7">
        <w:rPr>
          <w:lang w:eastAsia="ja-JP"/>
        </w:rPr>
        <w:t>Agreement</w:t>
      </w:r>
      <w:r w:rsidRPr="008156B4">
        <w:rPr>
          <w:lang w:eastAsia="ja-JP"/>
        </w:rPr>
        <w:t xml:space="preserve">, neither the </w:t>
      </w:r>
      <w:r w:rsidR="00E50338">
        <w:rPr>
          <w:lang w:eastAsia="ja-JP"/>
        </w:rPr>
        <w:t>Council</w:t>
      </w:r>
      <w:r w:rsidR="00E50338" w:rsidRPr="008156B4">
        <w:rPr>
          <w:lang w:eastAsia="ja-JP"/>
        </w:rPr>
        <w:t xml:space="preserve"> </w:t>
      </w:r>
      <w:r w:rsidRPr="008156B4">
        <w:rPr>
          <w:lang w:eastAsia="ja-JP"/>
        </w:rPr>
        <w:t xml:space="preserve">nor the </w:t>
      </w:r>
      <w:r w:rsidR="001C13B4">
        <w:rPr>
          <w:lang w:eastAsia="ja-JP"/>
        </w:rPr>
        <w:t>Provider</w:t>
      </w:r>
      <w:r w:rsidRPr="008156B4">
        <w:rPr>
          <w:lang w:eastAsia="ja-JP"/>
        </w:rPr>
        <w:t xml:space="preserve"> shall acquire any right title or interest in any Intellectual Property Rights vest</w:t>
      </w:r>
      <w:r w:rsidR="00EC4394" w:rsidRPr="008156B4">
        <w:rPr>
          <w:lang w:eastAsia="ja-JP"/>
        </w:rPr>
        <w:t>ed in or licensed to the other p</w:t>
      </w:r>
      <w:r w:rsidRPr="008156B4">
        <w:rPr>
          <w:lang w:eastAsia="ja-JP"/>
        </w:rPr>
        <w:t>arty prior to or independently of t</w:t>
      </w:r>
      <w:r w:rsidR="00EC4394" w:rsidRPr="008156B4">
        <w:rPr>
          <w:lang w:eastAsia="ja-JP"/>
        </w:rPr>
        <w:t>he performance by the relevant p</w:t>
      </w:r>
      <w:r w:rsidRPr="008156B4">
        <w:rPr>
          <w:lang w:eastAsia="ja-JP"/>
        </w:rPr>
        <w:t>arty of its obligations under this</w:t>
      </w:r>
      <w:r w:rsidR="005F0069">
        <w:rPr>
          <w:lang w:eastAsia="ja-JP"/>
        </w:rPr>
        <w:t xml:space="preserve"> Provider</w:t>
      </w:r>
      <w:r w:rsidRPr="008156B4">
        <w:rPr>
          <w:lang w:eastAsia="ja-JP"/>
        </w:rPr>
        <w:t xml:space="preserve"> </w:t>
      </w:r>
      <w:r w:rsidR="00493EC7">
        <w:rPr>
          <w:lang w:eastAsia="ja-JP"/>
        </w:rPr>
        <w:t>Agreement</w:t>
      </w:r>
      <w:r w:rsidRPr="008156B4">
        <w:rPr>
          <w:lang w:eastAsia="ja-JP"/>
        </w:rPr>
        <w:t>.</w:t>
      </w:r>
    </w:p>
    <w:p w14:paraId="3FE80117" w14:textId="77777777" w:rsidR="001D7011" w:rsidRPr="008156B4" w:rsidRDefault="001D7011" w:rsidP="00587AA3">
      <w:pPr>
        <w:pStyle w:val="NoSpacing"/>
        <w:jc w:val="both"/>
        <w:rPr>
          <w:rFonts w:ascii="Arial" w:hAnsi="Arial" w:cs="Arial"/>
          <w:lang w:eastAsia="ja-JP"/>
        </w:rPr>
      </w:pPr>
    </w:p>
    <w:p w14:paraId="427EB39C" w14:textId="174AAB12" w:rsidR="00333872" w:rsidRPr="008156B4" w:rsidRDefault="00333872" w:rsidP="00587AA3">
      <w:pPr>
        <w:pStyle w:val="Heading2"/>
        <w:keepNext w:val="0"/>
        <w:rPr>
          <w:snapToGrid/>
          <w:lang w:eastAsia="ja-JP"/>
        </w:rPr>
      </w:pPr>
      <w:r w:rsidRPr="008156B4">
        <w:rPr>
          <w:snapToGrid/>
          <w:lang w:eastAsia="ja-JP"/>
        </w:rPr>
        <w:t xml:space="preserve">In the absence of prior written agreement by the </w:t>
      </w:r>
      <w:r w:rsidR="00E50338">
        <w:rPr>
          <w:snapToGrid/>
          <w:lang w:eastAsia="ja-JP"/>
        </w:rPr>
        <w:t>Council</w:t>
      </w:r>
      <w:r w:rsidR="00E50338" w:rsidRPr="008156B4">
        <w:rPr>
          <w:snapToGrid/>
          <w:lang w:eastAsia="ja-JP"/>
        </w:rPr>
        <w:t xml:space="preserve"> </w:t>
      </w:r>
      <w:r w:rsidRPr="008156B4">
        <w:rPr>
          <w:snapToGrid/>
          <w:lang w:eastAsia="ja-JP"/>
        </w:rPr>
        <w:t xml:space="preserve">to the contrary, all Intellectual Property </w:t>
      </w:r>
      <w:r w:rsidR="00F22080" w:rsidRPr="008156B4">
        <w:rPr>
          <w:snapToGrid/>
          <w:lang w:eastAsia="ja-JP"/>
        </w:rPr>
        <w:t xml:space="preserve">Rights </w:t>
      </w:r>
      <w:r w:rsidRPr="008156B4">
        <w:rPr>
          <w:snapToGrid/>
          <w:lang w:eastAsia="ja-JP"/>
        </w:rPr>
        <w:t>c</w:t>
      </w:r>
      <w:r w:rsidR="00EA6030" w:rsidRPr="008156B4">
        <w:rPr>
          <w:snapToGrid/>
          <w:lang w:eastAsia="ja-JP"/>
        </w:rPr>
        <w:t xml:space="preserve">reated by the </w:t>
      </w:r>
      <w:r w:rsidR="001C13B4">
        <w:rPr>
          <w:snapToGrid/>
          <w:lang w:eastAsia="ja-JP"/>
        </w:rPr>
        <w:t>Provider</w:t>
      </w:r>
      <w:r w:rsidR="00EA6030" w:rsidRPr="008156B4">
        <w:rPr>
          <w:snapToGrid/>
          <w:lang w:eastAsia="ja-JP"/>
        </w:rPr>
        <w:t xml:space="preserve"> </w:t>
      </w:r>
      <w:r w:rsidRPr="008156B4">
        <w:rPr>
          <w:snapToGrid/>
          <w:lang w:eastAsia="ja-JP"/>
        </w:rPr>
        <w:t xml:space="preserve">or any employee, agent or </w:t>
      </w:r>
      <w:r w:rsidR="00BB0D2E">
        <w:rPr>
          <w:snapToGrid/>
          <w:lang w:eastAsia="ja-JP"/>
        </w:rPr>
        <w:t>Sub-contractor</w:t>
      </w:r>
      <w:r w:rsidRPr="008156B4">
        <w:rPr>
          <w:snapToGrid/>
          <w:lang w:eastAsia="ja-JP"/>
        </w:rPr>
        <w:t xml:space="preserve"> of the </w:t>
      </w:r>
      <w:r w:rsidR="001C13B4">
        <w:rPr>
          <w:snapToGrid/>
          <w:lang w:eastAsia="ja-JP"/>
        </w:rPr>
        <w:t>Provider</w:t>
      </w:r>
      <w:r w:rsidRPr="008156B4">
        <w:rPr>
          <w:snapToGrid/>
          <w:lang w:eastAsia="ja-JP"/>
        </w:rPr>
        <w:t>:</w:t>
      </w:r>
      <w:bookmarkStart w:id="331" w:name="a276751"/>
      <w:bookmarkEnd w:id="331"/>
    </w:p>
    <w:p w14:paraId="11BD42DD" w14:textId="77777777" w:rsidR="001D7011" w:rsidRPr="008156B4" w:rsidRDefault="001D7011" w:rsidP="00587AA3">
      <w:pPr>
        <w:pStyle w:val="NoSpacing"/>
        <w:jc w:val="both"/>
        <w:rPr>
          <w:rFonts w:ascii="Arial" w:hAnsi="Arial" w:cs="Arial"/>
          <w:lang w:eastAsia="ja-JP"/>
        </w:rPr>
      </w:pPr>
    </w:p>
    <w:p w14:paraId="24BACDF0" w14:textId="77777777" w:rsidR="00333872" w:rsidRPr="008156B4" w:rsidRDefault="00D86608" w:rsidP="00587AA3">
      <w:pPr>
        <w:pStyle w:val="Heading3"/>
        <w:keepNext w:val="0"/>
      </w:pPr>
      <w:r w:rsidRPr="008156B4">
        <w:t xml:space="preserve"> </w:t>
      </w:r>
      <w:r w:rsidR="00333872" w:rsidRPr="008156B4">
        <w:t xml:space="preserve">in the course of performing the Services; or </w:t>
      </w:r>
      <w:bookmarkStart w:id="332" w:name="a338248"/>
      <w:bookmarkEnd w:id="332"/>
    </w:p>
    <w:p w14:paraId="2D7B25C3" w14:textId="77777777" w:rsidR="001D7011" w:rsidRPr="008156B4" w:rsidRDefault="001D7011" w:rsidP="00587AA3">
      <w:pPr>
        <w:pStyle w:val="NoSpacing"/>
        <w:jc w:val="both"/>
        <w:rPr>
          <w:rFonts w:ascii="Arial" w:hAnsi="Arial" w:cs="Arial"/>
        </w:rPr>
      </w:pPr>
    </w:p>
    <w:p w14:paraId="68647ECE" w14:textId="77777777" w:rsidR="001D7011" w:rsidRPr="008156B4" w:rsidRDefault="00D86608" w:rsidP="00587AA3">
      <w:pPr>
        <w:pStyle w:val="Heading3"/>
        <w:keepNext w:val="0"/>
      </w:pPr>
      <w:r w:rsidRPr="008156B4">
        <w:t xml:space="preserve"> </w:t>
      </w:r>
      <w:r w:rsidR="00333872" w:rsidRPr="008156B4">
        <w:t xml:space="preserve">exclusively for the purpose of performing the Services, </w:t>
      </w:r>
    </w:p>
    <w:p w14:paraId="7261A449" w14:textId="77777777" w:rsidR="00E71033" w:rsidRPr="008156B4" w:rsidRDefault="00E71033" w:rsidP="00587AA3">
      <w:pPr>
        <w:pStyle w:val="Heading3"/>
        <w:keepNext w:val="0"/>
        <w:numPr>
          <w:ilvl w:val="0"/>
          <w:numId w:val="0"/>
        </w:numPr>
        <w:ind w:left="1701"/>
      </w:pPr>
    </w:p>
    <w:p w14:paraId="26E8839A" w14:textId="3B51D1F7" w:rsidR="00945CB5" w:rsidRPr="008156B4" w:rsidRDefault="00333872" w:rsidP="00587AA3">
      <w:pPr>
        <w:pStyle w:val="Heading3"/>
        <w:keepNext w:val="0"/>
        <w:numPr>
          <w:ilvl w:val="0"/>
          <w:numId w:val="0"/>
        </w:numPr>
        <w:ind w:left="2263" w:hanging="1129"/>
      </w:pPr>
      <w:r w:rsidRPr="008156B4">
        <w:t xml:space="preserve">shall </w:t>
      </w:r>
      <w:r w:rsidR="00B7237A" w:rsidRPr="008156B4">
        <w:t>by virtue of this</w:t>
      </w:r>
      <w:r w:rsidR="005F0069">
        <w:t xml:space="preserve"> Provider</w:t>
      </w:r>
      <w:r w:rsidR="00B7237A" w:rsidRPr="008156B4">
        <w:t xml:space="preserve"> </w:t>
      </w:r>
      <w:r w:rsidR="00493EC7">
        <w:t>Agreement</w:t>
      </w:r>
      <w:r w:rsidR="00493EC7" w:rsidRPr="008156B4">
        <w:t xml:space="preserve"> </w:t>
      </w:r>
      <w:r w:rsidR="00B7237A" w:rsidRPr="008156B4">
        <w:t xml:space="preserve">be </w:t>
      </w:r>
      <w:r w:rsidRPr="008156B4">
        <w:t>vest</w:t>
      </w:r>
      <w:r w:rsidR="00B7237A" w:rsidRPr="008156B4">
        <w:t>ed</w:t>
      </w:r>
      <w:r w:rsidRPr="008156B4">
        <w:t xml:space="preserve"> in the </w:t>
      </w:r>
      <w:r w:rsidR="00E50338">
        <w:t>Council</w:t>
      </w:r>
      <w:r w:rsidR="00E50338" w:rsidRPr="008156B4">
        <w:t xml:space="preserve"> </w:t>
      </w:r>
      <w:r w:rsidRPr="008156B4">
        <w:t>on creation.</w:t>
      </w:r>
    </w:p>
    <w:p w14:paraId="410D60D2" w14:textId="77777777" w:rsidR="001D7011" w:rsidRPr="008156B4" w:rsidRDefault="001D7011" w:rsidP="00587AA3">
      <w:pPr>
        <w:pStyle w:val="NoSpacing"/>
        <w:jc w:val="both"/>
        <w:rPr>
          <w:rFonts w:ascii="Arial" w:hAnsi="Arial" w:cs="Arial"/>
        </w:rPr>
      </w:pPr>
    </w:p>
    <w:p w14:paraId="394822C5" w14:textId="6E1D45F6" w:rsidR="00D506A8" w:rsidRPr="008156B4" w:rsidRDefault="00D506A8" w:rsidP="00587AA3">
      <w:pPr>
        <w:pStyle w:val="Heading2"/>
        <w:keepNext w:val="0"/>
      </w:pPr>
      <w:bookmarkStart w:id="333" w:name="_Ref466038987"/>
      <w:r w:rsidRPr="008156B4">
        <w:t xml:space="preserve">The </w:t>
      </w:r>
      <w:r w:rsidR="001C13B4">
        <w:t>Provider</w:t>
      </w:r>
      <w:r w:rsidRPr="008156B4">
        <w:t xml:space="preserve"> shall indemnify </w:t>
      </w:r>
      <w:r w:rsidR="00EA6030" w:rsidRPr="008156B4">
        <w:t xml:space="preserve">(and keep indemnified) </w:t>
      </w:r>
      <w:r w:rsidRPr="008156B4">
        <w:t xml:space="preserve">the </w:t>
      </w:r>
      <w:r w:rsidR="00B90403">
        <w:t>Council</w:t>
      </w:r>
      <w:r w:rsidR="00B90403" w:rsidRPr="008156B4">
        <w:t xml:space="preserve"> </w:t>
      </w:r>
      <w:r w:rsidRPr="008156B4">
        <w:t>against all claims, demands, actions, costs, expenses (including legal costs and disbursements on a solicitor and client basis), losses and damages arising from or incurred by reason of any infringement or</w:t>
      </w:r>
      <w:r w:rsidR="000301A2">
        <w:t xml:space="preserve"> </w:t>
      </w:r>
      <w:r w:rsidRPr="008156B4">
        <w:t xml:space="preserve">alleged infringement (including the defence of such alleged infringement) of any Intellectual Property </w:t>
      </w:r>
      <w:r w:rsidRPr="008156B4">
        <w:lastRenderedPageBreak/>
        <w:t xml:space="preserve">Right by the availability of the Services, except to the extent that such liabilities have resulted directly from the </w:t>
      </w:r>
      <w:r w:rsidR="00B90403">
        <w:t>Council’s</w:t>
      </w:r>
      <w:r w:rsidR="00B90403" w:rsidRPr="008156B4">
        <w:t xml:space="preserve"> </w:t>
      </w:r>
      <w:r w:rsidRPr="008156B4">
        <w:t>failure properly to obse</w:t>
      </w:r>
      <w:r w:rsidR="00EA6030" w:rsidRPr="008156B4">
        <w:t xml:space="preserve">rve </w:t>
      </w:r>
      <w:r w:rsidR="00493EC7">
        <w:t xml:space="preserve">their </w:t>
      </w:r>
      <w:r w:rsidR="00EA6030" w:rsidRPr="008156B4">
        <w:t>obligations under this c</w:t>
      </w:r>
      <w:r w:rsidRPr="008156B4">
        <w:t>lause</w:t>
      </w:r>
      <w:r w:rsidR="00F21C2D" w:rsidRPr="008156B4">
        <w:t xml:space="preserve"> </w:t>
      </w:r>
      <w:r w:rsidR="00493EC7" w:rsidRPr="008156B4">
        <w:fldChar w:fldCharType="begin"/>
      </w:r>
      <w:r w:rsidR="00493EC7" w:rsidRPr="008156B4">
        <w:instrText xml:space="preserve"> REF _Ref492990054 \r \h  \* MERGEFORMAT </w:instrText>
      </w:r>
      <w:r w:rsidR="00493EC7" w:rsidRPr="008156B4">
        <w:fldChar w:fldCharType="separate"/>
      </w:r>
      <w:r w:rsidR="0032710C">
        <w:t>45</w:t>
      </w:r>
      <w:r w:rsidR="00493EC7" w:rsidRPr="008156B4">
        <w:fldChar w:fldCharType="end"/>
      </w:r>
      <w:r w:rsidRPr="008156B4">
        <w:t>.</w:t>
      </w:r>
      <w:bookmarkEnd w:id="333"/>
    </w:p>
    <w:p w14:paraId="1F6AA82D" w14:textId="77777777" w:rsidR="001D7011" w:rsidRPr="008156B4" w:rsidRDefault="001D7011" w:rsidP="00587AA3">
      <w:pPr>
        <w:pStyle w:val="NoSpacing"/>
        <w:jc w:val="both"/>
        <w:rPr>
          <w:rFonts w:ascii="Arial" w:hAnsi="Arial" w:cs="Arial"/>
        </w:rPr>
      </w:pPr>
    </w:p>
    <w:p w14:paraId="59C27A32" w14:textId="77777777" w:rsidR="004348C6" w:rsidRPr="008156B4" w:rsidRDefault="001D7011" w:rsidP="00812F4C">
      <w:pPr>
        <w:pStyle w:val="Heading1"/>
      </w:pPr>
      <w:bookmarkStart w:id="334" w:name="_Toc494719194"/>
      <w:bookmarkStart w:id="335" w:name="_Toc161390703"/>
      <w:r w:rsidRPr="008156B4">
        <w:t>PUBLICITY</w:t>
      </w:r>
      <w:bookmarkEnd w:id="334"/>
      <w:bookmarkEnd w:id="335"/>
    </w:p>
    <w:p w14:paraId="14D6C4AE" w14:textId="77777777" w:rsidR="001D7011" w:rsidRPr="008156B4" w:rsidRDefault="001D7011" w:rsidP="00587AA3">
      <w:pPr>
        <w:pStyle w:val="NoSpacing"/>
        <w:jc w:val="both"/>
        <w:rPr>
          <w:rFonts w:ascii="Arial" w:hAnsi="Arial" w:cs="Arial"/>
        </w:rPr>
      </w:pPr>
    </w:p>
    <w:p w14:paraId="0E440C00" w14:textId="48FE247C" w:rsidR="00D630AC" w:rsidRPr="008156B4" w:rsidRDefault="00A71589" w:rsidP="00587AA3">
      <w:pPr>
        <w:pStyle w:val="Heading2"/>
        <w:keepNext w:val="0"/>
      </w:pPr>
      <w:r>
        <w:t xml:space="preserve">The Provider shall not advertise or publicly announce that it is supplying Services to or undertaking work for the Council without prior consent of the Council, such consent not to be unreasonably withheld. The Council shall be entitled to publicise material relating to the </w:t>
      </w:r>
      <w:r w:rsidR="005F0069">
        <w:t xml:space="preserve">Provider </w:t>
      </w:r>
      <w:r>
        <w:t xml:space="preserve">Agreement or the Services </w:t>
      </w:r>
      <w:r w:rsidR="00845836">
        <w:t xml:space="preserve">in any media deemed appropriate by the Council. </w:t>
      </w:r>
    </w:p>
    <w:p w14:paraId="638D05BC" w14:textId="77777777" w:rsidR="001D7011" w:rsidRPr="008156B4" w:rsidRDefault="001D7011" w:rsidP="00587AA3">
      <w:pPr>
        <w:pStyle w:val="NoSpacing"/>
        <w:jc w:val="both"/>
        <w:rPr>
          <w:rFonts w:ascii="Arial" w:hAnsi="Arial" w:cs="Arial"/>
        </w:rPr>
      </w:pPr>
    </w:p>
    <w:p w14:paraId="3421DDCE" w14:textId="77777777" w:rsidR="004348C6" w:rsidRPr="008156B4" w:rsidRDefault="00E51A05" w:rsidP="00587AA3">
      <w:pPr>
        <w:pStyle w:val="Heading2"/>
        <w:keepNext w:val="0"/>
      </w:pPr>
      <w:r w:rsidRPr="008156B4">
        <w:t xml:space="preserve">No </w:t>
      </w:r>
      <w:r w:rsidR="004348C6" w:rsidRPr="008156B4">
        <w:t xml:space="preserve">party shall make use of </w:t>
      </w:r>
      <w:r w:rsidR="00C60105" w:rsidRPr="008156B4">
        <w:t>an</w:t>
      </w:r>
      <w:r w:rsidR="004348C6" w:rsidRPr="008156B4">
        <w:t>other party’s logo without their express permission</w:t>
      </w:r>
      <w:r w:rsidR="00D13BFC" w:rsidRPr="008156B4">
        <w:t>.</w:t>
      </w:r>
    </w:p>
    <w:p w14:paraId="1246FFE1" w14:textId="77777777" w:rsidR="001D7011" w:rsidRPr="008156B4" w:rsidRDefault="001D7011" w:rsidP="00587AA3">
      <w:pPr>
        <w:pStyle w:val="NoSpacing"/>
        <w:jc w:val="both"/>
        <w:rPr>
          <w:rFonts w:ascii="Arial" w:hAnsi="Arial" w:cs="Arial"/>
        </w:rPr>
      </w:pPr>
    </w:p>
    <w:p w14:paraId="48D31EA0" w14:textId="6A4ADCBF" w:rsidR="00D630AC" w:rsidRPr="008156B4" w:rsidRDefault="00D630AC" w:rsidP="00587AA3">
      <w:pPr>
        <w:pStyle w:val="Heading2"/>
        <w:keepNext w:val="0"/>
      </w:pPr>
      <w:r w:rsidRPr="008156B4">
        <w:t xml:space="preserve">The </w:t>
      </w:r>
      <w:r w:rsidR="001C13B4">
        <w:t>Provider</w:t>
      </w:r>
      <w:r w:rsidRPr="008156B4">
        <w:t xml:space="preserve"> shall not do anything or cause anything to be done which may damage the reputation of the </w:t>
      </w:r>
      <w:r w:rsidR="00845836">
        <w:t>Council</w:t>
      </w:r>
      <w:r w:rsidR="00845836" w:rsidRPr="008156B4">
        <w:t xml:space="preserve"> </w:t>
      </w:r>
      <w:r w:rsidRPr="008156B4">
        <w:t xml:space="preserve">or bring the </w:t>
      </w:r>
      <w:r w:rsidR="00845836">
        <w:t>Council</w:t>
      </w:r>
      <w:r w:rsidR="00845836" w:rsidRPr="008156B4">
        <w:t xml:space="preserve"> </w:t>
      </w:r>
      <w:r w:rsidRPr="008156B4">
        <w:t>into disrepute.</w:t>
      </w:r>
    </w:p>
    <w:p w14:paraId="664AA954" w14:textId="77777777" w:rsidR="001D7011" w:rsidRPr="008156B4" w:rsidRDefault="001D7011" w:rsidP="00587AA3">
      <w:pPr>
        <w:pStyle w:val="NoSpacing"/>
        <w:jc w:val="both"/>
        <w:rPr>
          <w:rFonts w:ascii="Arial" w:hAnsi="Arial" w:cs="Arial"/>
        </w:rPr>
      </w:pPr>
    </w:p>
    <w:p w14:paraId="594EE71D" w14:textId="77777777" w:rsidR="00A42E6A" w:rsidRPr="008156B4" w:rsidRDefault="00A42E6A" w:rsidP="00812F4C">
      <w:pPr>
        <w:pStyle w:val="Heading1"/>
      </w:pPr>
      <w:bookmarkStart w:id="336" w:name="_Ref498986857"/>
      <w:bookmarkStart w:id="337" w:name="_Toc499214004"/>
      <w:bookmarkStart w:id="338" w:name="_Ref517436351"/>
      <w:bookmarkStart w:id="339" w:name="_Toc161390704"/>
      <w:r w:rsidRPr="008156B4">
        <w:t>ACCESSIBLE INFORMATION STANDARD</w:t>
      </w:r>
      <w:bookmarkEnd w:id="336"/>
      <w:bookmarkEnd w:id="337"/>
      <w:bookmarkEnd w:id="338"/>
      <w:bookmarkEnd w:id="339"/>
    </w:p>
    <w:p w14:paraId="43051715" w14:textId="77777777" w:rsidR="00A42E6A" w:rsidRPr="008156B4" w:rsidRDefault="00A42E6A" w:rsidP="00587AA3">
      <w:pPr>
        <w:pStyle w:val="NoSpacing"/>
        <w:jc w:val="both"/>
        <w:rPr>
          <w:rFonts w:ascii="Arial" w:hAnsi="Arial" w:cs="Arial"/>
        </w:rPr>
      </w:pPr>
    </w:p>
    <w:p w14:paraId="35534869" w14:textId="79AC4A43" w:rsidR="00A42E6A" w:rsidRPr="008156B4" w:rsidRDefault="00A42E6A" w:rsidP="00587AA3">
      <w:pPr>
        <w:pStyle w:val="Heading2"/>
        <w:keepNext w:val="0"/>
      </w:pPr>
      <w:r w:rsidRPr="008156B4">
        <w:t xml:space="preserve">Notwithstanding any other provision of this </w:t>
      </w:r>
      <w:r w:rsidR="005F0069">
        <w:t xml:space="preserve">Provider </w:t>
      </w:r>
      <w:r w:rsidR="00493EC7">
        <w:t>Agreemen</w:t>
      </w:r>
      <w:r w:rsidR="00493EC7" w:rsidRPr="008156B4">
        <w:t>t</w:t>
      </w:r>
      <w:r w:rsidRPr="008156B4">
        <w:t xml:space="preserve">, the </w:t>
      </w:r>
      <w:r w:rsidR="001C13B4">
        <w:t>Provider</w:t>
      </w:r>
      <w:r w:rsidRPr="008156B4">
        <w:t xml:space="preserve"> must ensure that Service Users receive information in </w:t>
      </w:r>
      <w:r w:rsidR="000825B7" w:rsidRPr="008156B4">
        <w:t xml:space="preserve">formats that they can understand and are given </w:t>
      </w:r>
      <w:r w:rsidR="00004DCF">
        <w:t xml:space="preserve">appropriate </w:t>
      </w:r>
      <w:r w:rsidR="001C13B4" w:rsidRPr="008156B4">
        <w:t>support to</w:t>
      </w:r>
      <w:r w:rsidR="000825B7" w:rsidRPr="008156B4">
        <w:t xml:space="preserve"> help </w:t>
      </w:r>
      <w:r w:rsidR="008E3295" w:rsidRPr="008156B4">
        <w:t xml:space="preserve">the Service User to communicate and shall </w:t>
      </w:r>
      <w:r w:rsidR="001C13B4" w:rsidRPr="008156B4">
        <w:t>comply with</w:t>
      </w:r>
      <w:r w:rsidR="008E3295" w:rsidRPr="008156B4">
        <w:t xml:space="preserve">  </w:t>
      </w:r>
      <w:r w:rsidRPr="008156B4">
        <w:t xml:space="preserve"> the Accessible Information Standard where the Service User has an information </w:t>
      </w:r>
      <w:r w:rsidR="00190F5B" w:rsidRPr="008156B4">
        <w:t>and/or</w:t>
      </w:r>
      <w:r w:rsidRPr="008156B4">
        <w:t xml:space="preserve"> communication need which is related to or caused by a disability, impairment or sensory loss.</w:t>
      </w:r>
    </w:p>
    <w:p w14:paraId="570DBE6F" w14:textId="77777777" w:rsidR="00A42E6A" w:rsidRPr="008156B4" w:rsidRDefault="00A42E6A" w:rsidP="00587AA3">
      <w:pPr>
        <w:pStyle w:val="NoSpacing"/>
        <w:jc w:val="both"/>
        <w:rPr>
          <w:rFonts w:ascii="Arial" w:hAnsi="Arial" w:cs="Arial"/>
          <w:highlight w:val="cyan"/>
        </w:rPr>
      </w:pPr>
    </w:p>
    <w:p w14:paraId="454F7D71" w14:textId="4D865CB6" w:rsidR="00A42E6A" w:rsidRPr="008156B4" w:rsidRDefault="00A42E6A" w:rsidP="00587AA3">
      <w:pPr>
        <w:pStyle w:val="Heading2"/>
        <w:keepNext w:val="0"/>
      </w:pPr>
      <w:r w:rsidRPr="008156B4">
        <w:t xml:space="preserve">The </w:t>
      </w:r>
      <w:r w:rsidR="001C13B4">
        <w:t>Provider</w:t>
      </w:r>
      <w:r w:rsidRPr="008156B4">
        <w:t xml:space="preserve"> shall have in place and publish or publicly display an accessible communication policy which is in compliance with the Accessible Information Standard. The </w:t>
      </w:r>
      <w:r w:rsidR="001C13B4">
        <w:t>Provider</w:t>
      </w:r>
      <w:r w:rsidRPr="008156B4">
        <w:t xml:space="preserve"> shall provide a copy of the policy and evidence of its adherence with its own policy and the Accessible Information Standard, including but not limited to, evidence of identifying, recording, flagging, sharing of information and meeting of needs of relevant Residents, by no later than </w:t>
      </w:r>
      <w:r w:rsidR="003D7109" w:rsidRPr="008156B4">
        <w:t>fourteen (</w:t>
      </w:r>
      <w:r w:rsidRPr="008156B4">
        <w:t>1</w:t>
      </w:r>
      <w:r w:rsidR="008E3295" w:rsidRPr="008156B4">
        <w:t>4</w:t>
      </w:r>
      <w:r w:rsidRPr="008156B4">
        <w:t xml:space="preserve">) Working Days following a written request of the </w:t>
      </w:r>
      <w:r w:rsidR="00845836">
        <w:t>Council.</w:t>
      </w:r>
      <w:r w:rsidRPr="008156B4">
        <w:t xml:space="preserve"> </w:t>
      </w:r>
    </w:p>
    <w:p w14:paraId="158C3F15" w14:textId="77777777" w:rsidR="00A42E6A" w:rsidRPr="008156B4" w:rsidRDefault="00A42E6A" w:rsidP="00587AA3">
      <w:pPr>
        <w:pStyle w:val="NoSpacing"/>
        <w:jc w:val="both"/>
        <w:rPr>
          <w:rFonts w:ascii="Arial" w:hAnsi="Arial" w:cs="Arial"/>
          <w:highlight w:val="cyan"/>
        </w:rPr>
      </w:pPr>
    </w:p>
    <w:p w14:paraId="405CB2BD" w14:textId="77777777" w:rsidR="00A42E6A" w:rsidRPr="008156B4" w:rsidRDefault="00A42E6A" w:rsidP="00587AA3">
      <w:pPr>
        <w:pStyle w:val="Heading2"/>
        <w:keepNext w:val="0"/>
      </w:pPr>
      <w:r w:rsidRPr="008156B4">
        <w:t xml:space="preserve">Where the Service User has a Support Plan the </w:t>
      </w:r>
      <w:r w:rsidR="001C13B4">
        <w:t>Provider</w:t>
      </w:r>
      <w:r w:rsidRPr="008156B4">
        <w:t xml:space="preserve"> must, where applicable, ensure it includes accurate information about the Service User’s information and/or communication support needs which are recorded in accordance with the Accessible Information Standard. </w:t>
      </w:r>
    </w:p>
    <w:p w14:paraId="3F41D9A6" w14:textId="77777777" w:rsidR="00A42E6A" w:rsidRPr="008156B4" w:rsidRDefault="00A42E6A" w:rsidP="00587AA3">
      <w:pPr>
        <w:pStyle w:val="NoSpacing"/>
        <w:jc w:val="both"/>
        <w:rPr>
          <w:rFonts w:ascii="Arial" w:hAnsi="Arial" w:cs="Arial"/>
        </w:rPr>
      </w:pPr>
    </w:p>
    <w:p w14:paraId="5C4778BD" w14:textId="7695F009" w:rsidR="00A42E6A" w:rsidRPr="008156B4" w:rsidRDefault="00A42E6A" w:rsidP="00587AA3">
      <w:pPr>
        <w:pStyle w:val="Heading2"/>
        <w:keepNext w:val="0"/>
      </w:pPr>
      <w:r w:rsidRPr="008156B4">
        <w:t xml:space="preserve">The </w:t>
      </w:r>
      <w:r w:rsidR="001C13B4">
        <w:t>Provider</w:t>
      </w:r>
      <w:r w:rsidRPr="008156B4">
        <w:t xml:space="preserve"> shall have internal procedures in place, and ensure staff are appropriately trained on the requirements of the Accessible Information Standard and respond effectively, efficiently and professionally to all information and/or communication needs relating to all Service Users to whom the Services are provided. The </w:t>
      </w:r>
      <w:r w:rsidR="001C13B4">
        <w:t>Provider</w:t>
      </w:r>
      <w:r w:rsidRPr="008156B4">
        <w:t xml:space="preserve"> shall within fourteen (14) Working Days of a request from the </w:t>
      </w:r>
      <w:r w:rsidR="00845836" w:rsidRPr="008156B4">
        <w:t>C</w:t>
      </w:r>
      <w:r w:rsidR="00845836">
        <w:t xml:space="preserve">ouncil </w:t>
      </w:r>
      <w:r w:rsidRPr="008156B4">
        <w:t xml:space="preserve">provide evidence of staff competency / training records which indicate that all relevant staff and Representatives have received appropriate training regarding implementation and ongoing compliance with the Accessible Information Standard. </w:t>
      </w:r>
    </w:p>
    <w:p w14:paraId="3CEFD6C8" w14:textId="77777777" w:rsidR="001D7011" w:rsidRPr="008156B4" w:rsidRDefault="001D7011" w:rsidP="00587AA3">
      <w:pPr>
        <w:pStyle w:val="NoSpacing"/>
        <w:jc w:val="both"/>
        <w:rPr>
          <w:rFonts w:ascii="Arial" w:hAnsi="Arial" w:cs="Arial"/>
        </w:rPr>
      </w:pPr>
    </w:p>
    <w:p w14:paraId="580F949D" w14:textId="77777777" w:rsidR="001F6098" w:rsidRPr="008156B4" w:rsidRDefault="001F6098" w:rsidP="00812F4C">
      <w:pPr>
        <w:pStyle w:val="Heading1"/>
        <w:rPr>
          <w:lang w:val="en"/>
        </w:rPr>
      </w:pPr>
      <w:bookmarkStart w:id="340" w:name="_Toc388968779"/>
      <w:bookmarkStart w:id="341" w:name="_Toc390949265"/>
      <w:bookmarkStart w:id="342" w:name="_Toc425168338"/>
      <w:bookmarkStart w:id="343" w:name="_Ref498974514"/>
      <w:bookmarkStart w:id="344" w:name="_Ref498974800"/>
      <w:bookmarkStart w:id="345" w:name="_Toc499213961"/>
      <w:bookmarkStart w:id="346" w:name="_Toc161390705"/>
      <w:r w:rsidRPr="008156B4">
        <w:rPr>
          <w:lang w:val="en"/>
        </w:rPr>
        <w:t>PROVISION OF INFORMATION TO HEALTHWATCH</w:t>
      </w:r>
      <w:bookmarkEnd w:id="340"/>
      <w:bookmarkEnd w:id="341"/>
      <w:bookmarkEnd w:id="342"/>
      <w:bookmarkEnd w:id="343"/>
      <w:bookmarkEnd w:id="344"/>
      <w:bookmarkEnd w:id="345"/>
      <w:bookmarkEnd w:id="346"/>
    </w:p>
    <w:p w14:paraId="68C542B2" w14:textId="77777777" w:rsidR="001F6098" w:rsidRPr="008156B4" w:rsidRDefault="001F6098" w:rsidP="00587AA3">
      <w:pPr>
        <w:pStyle w:val="NoSpacing"/>
        <w:jc w:val="both"/>
        <w:rPr>
          <w:rFonts w:ascii="Arial" w:hAnsi="Arial" w:cs="Arial"/>
          <w:lang w:val="en"/>
        </w:rPr>
      </w:pPr>
    </w:p>
    <w:p w14:paraId="729C8393" w14:textId="419B00BE" w:rsidR="001F6098" w:rsidRPr="008156B4" w:rsidRDefault="001F6098" w:rsidP="39EF1EE3">
      <w:pPr>
        <w:pStyle w:val="Heading2"/>
        <w:keepNext w:val="0"/>
        <w:rPr>
          <w:lang w:val="en-US"/>
        </w:rPr>
      </w:pPr>
      <w:r w:rsidRPr="39EF1EE3">
        <w:rPr>
          <w:lang w:val="en-US"/>
        </w:rPr>
        <w:t xml:space="preserve">Throughout the </w:t>
      </w:r>
      <w:r w:rsidR="00493EC7" w:rsidRPr="39EF1EE3">
        <w:rPr>
          <w:lang w:val="en-US"/>
        </w:rPr>
        <w:t xml:space="preserve">duration of the </w:t>
      </w:r>
      <w:r w:rsidR="005F0069" w:rsidRPr="39EF1EE3">
        <w:rPr>
          <w:lang w:val="en-US"/>
        </w:rPr>
        <w:t xml:space="preserve">Provider </w:t>
      </w:r>
      <w:r w:rsidR="00493EC7" w:rsidRPr="39EF1EE3">
        <w:rPr>
          <w:lang w:val="en-US"/>
        </w:rPr>
        <w:t>Agreement</w:t>
      </w:r>
      <w:r w:rsidRPr="39EF1EE3">
        <w:rPr>
          <w:lang w:val="en-US"/>
        </w:rPr>
        <w:t xml:space="preserve">, the </w:t>
      </w:r>
      <w:r w:rsidR="001C13B4" w:rsidRPr="39EF1EE3">
        <w:rPr>
          <w:lang w:val="en-US"/>
        </w:rPr>
        <w:t>Provider</w:t>
      </w:r>
      <w:r w:rsidRPr="39EF1EE3">
        <w:rPr>
          <w:lang w:val="en-US"/>
        </w:rPr>
        <w:t xml:space="preserve"> shall have regard to and comply with the requirements of the Local Government and Public Involvement in Health Act 2007, the Local Involvement Networks (Duty of </w:t>
      </w:r>
      <w:r w:rsidR="001C13B4" w:rsidRPr="39EF1EE3">
        <w:rPr>
          <w:lang w:val="en-US"/>
        </w:rPr>
        <w:t>Provider</w:t>
      </w:r>
      <w:r w:rsidRPr="39EF1EE3">
        <w:rPr>
          <w:lang w:val="en-US"/>
        </w:rPr>
        <w:t>s to Allow Entry) Regulations 2008 and other related legislation so far as these may apply to the Services.</w:t>
      </w:r>
    </w:p>
    <w:p w14:paraId="7970813B" w14:textId="77777777" w:rsidR="001F6098" w:rsidRPr="008156B4" w:rsidRDefault="001F6098" w:rsidP="00587AA3">
      <w:pPr>
        <w:pStyle w:val="NoSpacing"/>
        <w:tabs>
          <w:tab w:val="num" w:pos="1276"/>
        </w:tabs>
        <w:ind w:hanging="999"/>
        <w:jc w:val="both"/>
        <w:rPr>
          <w:rFonts w:ascii="Arial" w:hAnsi="Arial" w:cs="Arial"/>
          <w:highlight w:val="cyan"/>
          <w:lang w:val="en"/>
        </w:rPr>
      </w:pPr>
    </w:p>
    <w:p w14:paraId="6C1AA4C0" w14:textId="639A773B" w:rsidR="001F6098" w:rsidRPr="008156B4" w:rsidRDefault="001F6098" w:rsidP="00587AA3">
      <w:pPr>
        <w:pStyle w:val="Heading2"/>
        <w:keepNext w:val="0"/>
        <w:rPr>
          <w:lang w:val="en"/>
        </w:rPr>
      </w:pPr>
      <w:r w:rsidRPr="008156B4">
        <w:rPr>
          <w:lang w:val="en"/>
        </w:rPr>
        <w:t xml:space="preserve">Where the </w:t>
      </w:r>
      <w:r w:rsidR="001C13B4">
        <w:rPr>
          <w:lang w:val="en"/>
        </w:rPr>
        <w:t>Provider</w:t>
      </w:r>
      <w:r w:rsidRPr="008156B4">
        <w:rPr>
          <w:lang w:val="en"/>
        </w:rPr>
        <w:t xml:space="preserve"> receives a request for information from the Local Healthwatch, the </w:t>
      </w:r>
      <w:r w:rsidR="001C13B4">
        <w:rPr>
          <w:lang w:val="en"/>
        </w:rPr>
        <w:t>Provider</w:t>
      </w:r>
      <w:r w:rsidRPr="008156B4">
        <w:rPr>
          <w:lang w:val="en"/>
        </w:rPr>
        <w:t xml:space="preserve"> must respond in accordance with this Clause </w:t>
      </w:r>
      <w:r w:rsidRPr="008156B4">
        <w:rPr>
          <w:lang w:val="en"/>
        </w:rPr>
        <w:fldChar w:fldCharType="begin"/>
      </w:r>
      <w:r w:rsidRPr="008156B4">
        <w:rPr>
          <w:lang w:val="en"/>
        </w:rPr>
        <w:instrText xml:space="preserve"> REF _Ref498974514 \r \h  \* MERGEFORMAT </w:instrText>
      </w:r>
      <w:r w:rsidRPr="008156B4">
        <w:rPr>
          <w:lang w:val="en"/>
        </w:rPr>
      </w:r>
      <w:r w:rsidRPr="008156B4">
        <w:rPr>
          <w:lang w:val="en"/>
        </w:rPr>
        <w:fldChar w:fldCharType="separate"/>
      </w:r>
      <w:r w:rsidR="0032710C">
        <w:rPr>
          <w:lang w:val="en"/>
        </w:rPr>
        <w:t>48</w:t>
      </w:r>
      <w:r w:rsidRPr="008156B4">
        <w:rPr>
          <w:lang w:val="en"/>
        </w:rPr>
        <w:fldChar w:fldCharType="end"/>
      </w:r>
      <w:r w:rsidRPr="008156B4">
        <w:rPr>
          <w:lang w:val="en"/>
        </w:rPr>
        <w:t xml:space="preserve"> (Access to </w:t>
      </w:r>
      <w:r w:rsidR="001C13B4">
        <w:rPr>
          <w:lang w:val="en"/>
        </w:rPr>
        <w:t>Provider</w:t>
      </w:r>
      <w:r w:rsidRPr="008156B4">
        <w:rPr>
          <w:lang w:val="en"/>
        </w:rPr>
        <w:t xml:space="preserve"> Premises by a Healthwatch </w:t>
      </w:r>
      <w:r w:rsidRPr="008156B4">
        <w:t>Authorised</w:t>
      </w:r>
      <w:r w:rsidRPr="008156B4">
        <w:rPr>
          <w:lang w:val="en"/>
        </w:rPr>
        <w:t xml:space="preserve"> Representative and Provision of Information to Healthwatch).</w:t>
      </w:r>
    </w:p>
    <w:p w14:paraId="552F3E61" w14:textId="77777777" w:rsidR="001F6098" w:rsidRPr="008156B4" w:rsidRDefault="001F6098" w:rsidP="00587AA3">
      <w:pPr>
        <w:pStyle w:val="NoSpacing"/>
        <w:tabs>
          <w:tab w:val="num" w:pos="1276"/>
        </w:tabs>
        <w:ind w:hanging="999"/>
        <w:jc w:val="both"/>
        <w:rPr>
          <w:rFonts w:ascii="Arial" w:hAnsi="Arial" w:cs="Arial"/>
          <w:lang w:val="en"/>
        </w:rPr>
      </w:pPr>
    </w:p>
    <w:p w14:paraId="1078E6FC" w14:textId="77777777" w:rsidR="001F6098" w:rsidRPr="008156B4" w:rsidRDefault="001F6098" w:rsidP="00587AA3">
      <w:pPr>
        <w:pStyle w:val="Heading2"/>
        <w:keepNext w:val="0"/>
        <w:rPr>
          <w:lang w:val="en"/>
        </w:rPr>
      </w:pPr>
      <w:bookmarkStart w:id="347" w:name="_Ref498988308"/>
      <w:r w:rsidRPr="008156B4">
        <w:rPr>
          <w:lang w:val="en"/>
        </w:rPr>
        <w:t xml:space="preserve">Where the </w:t>
      </w:r>
      <w:r w:rsidR="001C13B4">
        <w:rPr>
          <w:lang w:val="en"/>
        </w:rPr>
        <w:t>Provider</w:t>
      </w:r>
      <w:r w:rsidRPr="008156B4">
        <w:rPr>
          <w:lang w:val="en"/>
        </w:rPr>
        <w:t xml:space="preserve"> holds the information requested, and it is not exempt information (</w:t>
      </w:r>
      <w:r w:rsidRPr="008156B4">
        <w:rPr>
          <w:rFonts w:eastAsia="Calibri"/>
        </w:rPr>
        <w:t>as defined by Local Government and Public Involvement in Health Act</w:t>
      </w:r>
      <w:r w:rsidRPr="008156B4">
        <w:rPr>
          <w:lang w:val="en"/>
        </w:rPr>
        <w:t xml:space="preserve"> 2007) (“</w:t>
      </w:r>
      <w:r w:rsidRPr="0045248A">
        <w:rPr>
          <w:rFonts w:cs="Times New Roman"/>
          <w:b/>
          <w:bCs/>
          <w:lang w:val="en"/>
        </w:rPr>
        <w:t>Exempt Information</w:t>
      </w:r>
      <w:r w:rsidRPr="008156B4">
        <w:rPr>
          <w:lang w:val="en"/>
        </w:rPr>
        <w:t xml:space="preserve">”), the </w:t>
      </w:r>
      <w:r w:rsidR="001C13B4">
        <w:rPr>
          <w:lang w:val="en"/>
        </w:rPr>
        <w:t>Provider</w:t>
      </w:r>
      <w:r w:rsidRPr="008156B4">
        <w:rPr>
          <w:lang w:val="en"/>
        </w:rPr>
        <w:t xml:space="preserve"> shall provide that information to the Local Healthwatch within twenty (20) Working Days following the date of receipt by the </w:t>
      </w:r>
      <w:r w:rsidR="001C13B4">
        <w:rPr>
          <w:lang w:val="en"/>
        </w:rPr>
        <w:t>Provider</w:t>
      </w:r>
      <w:r w:rsidRPr="008156B4">
        <w:rPr>
          <w:lang w:val="en"/>
        </w:rPr>
        <w:t xml:space="preserve"> of the request for information.</w:t>
      </w:r>
      <w:bookmarkEnd w:id="347"/>
    </w:p>
    <w:p w14:paraId="0941F990" w14:textId="77777777" w:rsidR="001F6098" w:rsidRPr="008156B4" w:rsidRDefault="001F6098" w:rsidP="00587AA3">
      <w:pPr>
        <w:pStyle w:val="NoSpacing"/>
        <w:tabs>
          <w:tab w:val="num" w:pos="1276"/>
        </w:tabs>
        <w:ind w:hanging="999"/>
        <w:jc w:val="both"/>
        <w:rPr>
          <w:rFonts w:ascii="Arial" w:hAnsi="Arial" w:cs="Arial"/>
          <w:lang w:val="en"/>
        </w:rPr>
      </w:pPr>
    </w:p>
    <w:p w14:paraId="430FBCA3" w14:textId="77777777" w:rsidR="001F6098" w:rsidRPr="008156B4" w:rsidRDefault="001F6098" w:rsidP="00587AA3">
      <w:pPr>
        <w:pStyle w:val="Heading2"/>
        <w:keepNext w:val="0"/>
        <w:rPr>
          <w:lang w:val="en"/>
        </w:rPr>
      </w:pPr>
      <w:r w:rsidRPr="008156B4">
        <w:rPr>
          <w:lang w:val="en"/>
        </w:rPr>
        <w:t xml:space="preserve">Where the </w:t>
      </w:r>
      <w:r w:rsidR="001C13B4">
        <w:rPr>
          <w:lang w:val="en"/>
        </w:rPr>
        <w:t>Provider</w:t>
      </w:r>
      <w:r w:rsidRPr="008156B4">
        <w:rPr>
          <w:lang w:val="en"/>
        </w:rPr>
        <w:t xml:space="preserve"> holds the information requested but </w:t>
      </w:r>
      <w:r w:rsidRPr="008156B4">
        <w:rPr>
          <w:rFonts w:eastAsia="Calibri"/>
        </w:rPr>
        <w:t>it is Exempt Information</w:t>
      </w:r>
      <w:r w:rsidRPr="008156B4">
        <w:rPr>
          <w:lang w:val="en"/>
        </w:rPr>
        <w:t xml:space="preserve">, the </w:t>
      </w:r>
      <w:r w:rsidR="001C13B4">
        <w:rPr>
          <w:lang w:val="en"/>
        </w:rPr>
        <w:t>Provider</w:t>
      </w:r>
      <w:r w:rsidRPr="008156B4">
        <w:rPr>
          <w:lang w:val="en"/>
        </w:rPr>
        <w:t xml:space="preserve"> shall:</w:t>
      </w:r>
    </w:p>
    <w:p w14:paraId="4DC4A350" w14:textId="77777777" w:rsidR="001F6098" w:rsidRPr="008156B4" w:rsidRDefault="001F6098" w:rsidP="00587AA3">
      <w:pPr>
        <w:pStyle w:val="NoSpacing"/>
        <w:jc w:val="both"/>
        <w:rPr>
          <w:rFonts w:ascii="Arial" w:hAnsi="Arial" w:cs="Arial"/>
          <w:lang w:val="en"/>
        </w:rPr>
      </w:pPr>
    </w:p>
    <w:p w14:paraId="0BBA15B3" w14:textId="4F9F7FA6" w:rsidR="001F6098" w:rsidRPr="008156B4" w:rsidRDefault="001F6098" w:rsidP="00587AA3">
      <w:pPr>
        <w:pStyle w:val="Heading3"/>
        <w:keepNext w:val="0"/>
      </w:pPr>
      <w:r w:rsidRPr="008156B4">
        <w:t>if</w:t>
      </w:r>
      <w:r w:rsidR="00D86608" w:rsidRPr="008156B4">
        <w:t xml:space="preserve"> </w:t>
      </w:r>
      <w:r w:rsidRPr="008156B4">
        <w:t xml:space="preserve">the information is Exempt Information because it is capable of identifying a living individual, provide the information required to the Local Healthwatch in a form whereby the identity of the individual cannot be ascertained, within twenty (20) Working Days following the date of receipt by the </w:t>
      </w:r>
      <w:r w:rsidR="001C13B4">
        <w:t>Provider</w:t>
      </w:r>
      <w:r w:rsidRPr="008156B4">
        <w:t xml:space="preserve"> of the request for information; or</w:t>
      </w:r>
    </w:p>
    <w:p w14:paraId="7CDF1B23" w14:textId="77777777" w:rsidR="001F6098" w:rsidRPr="008156B4" w:rsidRDefault="001F6098" w:rsidP="00587AA3">
      <w:pPr>
        <w:pStyle w:val="NoSpacing"/>
        <w:jc w:val="both"/>
        <w:rPr>
          <w:rFonts w:ascii="Arial" w:hAnsi="Arial" w:cs="Arial"/>
          <w:lang w:val="en"/>
        </w:rPr>
      </w:pPr>
    </w:p>
    <w:p w14:paraId="162106E0" w14:textId="5FA304B7" w:rsidR="001F6098" w:rsidRPr="008156B4" w:rsidRDefault="001F6098" w:rsidP="00587AA3">
      <w:pPr>
        <w:pStyle w:val="Heading3"/>
        <w:keepNext w:val="0"/>
      </w:pPr>
      <w:r w:rsidRPr="008156B4">
        <w:t xml:space="preserve">in any other case, within twenty (20) Working Days following the date of receipt by the </w:t>
      </w:r>
      <w:r w:rsidR="001C13B4">
        <w:t>Provider</w:t>
      </w:r>
      <w:r w:rsidRPr="008156B4">
        <w:t xml:space="preserve"> of the request for information, notify the Local Healthwatch that the </w:t>
      </w:r>
      <w:r w:rsidR="001C13B4">
        <w:t>Provider</w:t>
      </w:r>
      <w:r w:rsidRPr="008156B4">
        <w:t xml:space="preserve"> is not required to disclose the information requested.</w:t>
      </w:r>
    </w:p>
    <w:p w14:paraId="0C118E47" w14:textId="77777777" w:rsidR="001F6098" w:rsidRPr="008156B4" w:rsidRDefault="001F6098" w:rsidP="00587AA3">
      <w:pPr>
        <w:pStyle w:val="NoSpacing"/>
        <w:jc w:val="both"/>
        <w:rPr>
          <w:rFonts w:ascii="Arial" w:hAnsi="Arial" w:cs="Arial"/>
          <w:lang w:val="en"/>
        </w:rPr>
      </w:pPr>
    </w:p>
    <w:p w14:paraId="188BF789" w14:textId="44C76A28" w:rsidR="001F6098" w:rsidRPr="008156B4" w:rsidRDefault="001C13B4" w:rsidP="00587AA3">
      <w:pPr>
        <w:pStyle w:val="Heading3"/>
        <w:keepNext w:val="0"/>
        <w:rPr>
          <w:lang w:val="en"/>
        </w:rPr>
      </w:pPr>
      <w:r w:rsidRPr="008156B4">
        <w:rPr>
          <w:lang w:val="en"/>
        </w:rPr>
        <w:t>If</w:t>
      </w:r>
      <w:r w:rsidR="001F6098" w:rsidRPr="008156B4">
        <w:rPr>
          <w:lang w:val="en"/>
        </w:rPr>
        <w:t xml:space="preserve"> the </w:t>
      </w:r>
      <w:r>
        <w:rPr>
          <w:lang w:val="en"/>
        </w:rPr>
        <w:t>Provider</w:t>
      </w:r>
      <w:r w:rsidR="001F6098" w:rsidRPr="008156B4">
        <w:rPr>
          <w:lang w:val="en"/>
        </w:rPr>
        <w:t xml:space="preserve"> does not hold the information, notify the Local Healthwatch that this is the case within twenty (20) Working Days following the date of receipt by the </w:t>
      </w:r>
      <w:r>
        <w:rPr>
          <w:lang w:val="en"/>
        </w:rPr>
        <w:t>Provider</w:t>
      </w:r>
      <w:r w:rsidR="001F6098" w:rsidRPr="008156B4">
        <w:rPr>
          <w:lang w:val="en"/>
        </w:rPr>
        <w:t xml:space="preserve"> of the request for information.</w:t>
      </w:r>
    </w:p>
    <w:p w14:paraId="4CA41005" w14:textId="77777777" w:rsidR="001F6098" w:rsidRPr="008156B4" w:rsidRDefault="001F6098" w:rsidP="00587AA3">
      <w:pPr>
        <w:pStyle w:val="NoSpacing"/>
        <w:jc w:val="both"/>
        <w:rPr>
          <w:rFonts w:ascii="Arial" w:hAnsi="Arial" w:cs="Arial"/>
          <w:lang w:val="en"/>
        </w:rPr>
      </w:pPr>
    </w:p>
    <w:p w14:paraId="4D077412" w14:textId="77777777" w:rsidR="001F6098" w:rsidRPr="008156B4" w:rsidRDefault="001F6098" w:rsidP="39EF1EE3">
      <w:pPr>
        <w:pStyle w:val="Heading2"/>
        <w:keepNext w:val="0"/>
        <w:rPr>
          <w:lang w:val="en-US"/>
        </w:rPr>
      </w:pPr>
      <w:r w:rsidRPr="39EF1EE3">
        <w:rPr>
          <w:lang w:val="en-US"/>
        </w:rPr>
        <w:t xml:space="preserve">For the avoidance of doubt, the </w:t>
      </w:r>
      <w:r w:rsidR="001C13B4" w:rsidRPr="39EF1EE3">
        <w:rPr>
          <w:lang w:val="en-US"/>
        </w:rPr>
        <w:t>Provider</w:t>
      </w:r>
      <w:r w:rsidRPr="39EF1EE3">
        <w:rPr>
          <w:lang w:val="en-US"/>
        </w:rPr>
        <w:t xml:space="preserve"> shall only be required to provide information or notify the Local Healthwatch in accordance with this clause </w:t>
      </w:r>
      <w:r w:rsidR="00493EC7" w:rsidRPr="39EF1EE3">
        <w:rPr>
          <w:lang w:val="en-US"/>
        </w:rPr>
        <w:t xml:space="preserve">48 </w:t>
      </w:r>
      <w:r w:rsidRPr="39EF1EE3">
        <w:rPr>
          <w:lang w:val="en-US"/>
        </w:rPr>
        <w:t>where;</w:t>
      </w:r>
    </w:p>
    <w:p w14:paraId="31FCB1BA" w14:textId="77777777" w:rsidR="001F6098" w:rsidRPr="008156B4" w:rsidRDefault="001F6098" w:rsidP="00587AA3">
      <w:pPr>
        <w:pStyle w:val="NoSpacing"/>
        <w:jc w:val="both"/>
        <w:rPr>
          <w:rFonts w:ascii="Arial" w:hAnsi="Arial" w:cs="Arial"/>
          <w:lang w:val="en"/>
        </w:rPr>
      </w:pPr>
    </w:p>
    <w:p w14:paraId="463B0895" w14:textId="36E1E94C" w:rsidR="001F6098" w:rsidRPr="008156B4" w:rsidRDefault="001C13B4" w:rsidP="00587AA3">
      <w:pPr>
        <w:pStyle w:val="Heading3"/>
        <w:keepNext w:val="0"/>
      </w:pPr>
      <w:r w:rsidRPr="008156B4">
        <w:t>The</w:t>
      </w:r>
      <w:r w:rsidR="001F6098" w:rsidRPr="008156B4">
        <w:t xml:space="preserve"> request for information is made in writing; and</w:t>
      </w:r>
    </w:p>
    <w:p w14:paraId="61C51810" w14:textId="77777777" w:rsidR="001F6098" w:rsidRPr="008156B4" w:rsidRDefault="001F6098" w:rsidP="00587AA3">
      <w:pPr>
        <w:pStyle w:val="NoSpacing"/>
        <w:jc w:val="both"/>
        <w:rPr>
          <w:rFonts w:ascii="Arial" w:hAnsi="Arial" w:cs="Arial"/>
          <w:lang w:val="en"/>
        </w:rPr>
      </w:pPr>
    </w:p>
    <w:p w14:paraId="61391925" w14:textId="38F47012" w:rsidR="001F6098" w:rsidRPr="008156B4" w:rsidRDefault="001C13B4" w:rsidP="00587AA3">
      <w:pPr>
        <w:pStyle w:val="Heading3"/>
        <w:keepNext w:val="0"/>
      </w:pPr>
      <w:r w:rsidRPr="008156B4">
        <w:t>The</w:t>
      </w:r>
      <w:r w:rsidR="001F6098" w:rsidRPr="008156B4">
        <w:t xml:space="preserve"> information requested is, in the opinion of the Local Healthwatch, necessary for the effective carrying on of the activities specified in section 221(2) of the Local Government and Public Involvement in Health Act 2007 that the Local Healthwatch is to carry on pursuant to arrangements made under that Act.</w:t>
      </w:r>
    </w:p>
    <w:p w14:paraId="66867987" w14:textId="77777777" w:rsidR="00A42E6A" w:rsidRPr="008156B4" w:rsidRDefault="00A42E6A" w:rsidP="00587AA3">
      <w:pPr>
        <w:pStyle w:val="NoSpacing"/>
        <w:jc w:val="both"/>
        <w:rPr>
          <w:rFonts w:ascii="Arial" w:hAnsi="Arial" w:cs="Arial"/>
        </w:rPr>
      </w:pPr>
    </w:p>
    <w:p w14:paraId="4FF12F1F" w14:textId="77777777" w:rsidR="00F048BF" w:rsidRPr="008156B4" w:rsidRDefault="00F048BF" w:rsidP="00812F4C">
      <w:pPr>
        <w:pStyle w:val="SectionHeadings"/>
      </w:pPr>
      <w:bookmarkStart w:id="348" w:name="_Toc494719195"/>
      <w:bookmarkStart w:id="349" w:name="_Toc161390706"/>
      <w:r w:rsidRPr="008156B4">
        <w:t>SECTION 8 – PERSONNEL</w:t>
      </w:r>
      <w:bookmarkEnd w:id="348"/>
      <w:bookmarkEnd w:id="349"/>
    </w:p>
    <w:p w14:paraId="72A9947F" w14:textId="77777777" w:rsidR="001D7011" w:rsidRPr="008156B4" w:rsidRDefault="001D7011" w:rsidP="00587AA3">
      <w:pPr>
        <w:pStyle w:val="NoSpacing"/>
        <w:jc w:val="both"/>
        <w:rPr>
          <w:rFonts w:ascii="Arial" w:hAnsi="Arial" w:cs="Arial"/>
        </w:rPr>
      </w:pPr>
    </w:p>
    <w:p w14:paraId="6EB2BCFA" w14:textId="77777777" w:rsidR="004348C6" w:rsidRPr="008156B4" w:rsidRDefault="001D7011" w:rsidP="00812F4C">
      <w:pPr>
        <w:pStyle w:val="Heading1"/>
      </w:pPr>
      <w:bookmarkStart w:id="350" w:name="_Ref467222270"/>
      <w:bookmarkStart w:id="351" w:name="_Toc494719196"/>
      <w:bookmarkStart w:id="352" w:name="_Toc161390707"/>
      <w:r w:rsidRPr="008156B4">
        <w:t>PERSONNEL</w:t>
      </w:r>
      <w:bookmarkEnd w:id="350"/>
      <w:bookmarkEnd w:id="351"/>
      <w:bookmarkEnd w:id="352"/>
      <w:r w:rsidR="00393019">
        <w:t xml:space="preserve"> </w:t>
      </w:r>
    </w:p>
    <w:p w14:paraId="5A08B1F0" w14:textId="77777777" w:rsidR="001D7011" w:rsidRPr="008156B4" w:rsidRDefault="001D7011" w:rsidP="00587AA3">
      <w:pPr>
        <w:pStyle w:val="NoSpacing"/>
        <w:jc w:val="both"/>
        <w:rPr>
          <w:rFonts w:ascii="Arial" w:hAnsi="Arial" w:cs="Arial"/>
        </w:rPr>
      </w:pPr>
    </w:p>
    <w:p w14:paraId="1A9F2C6A" w14:textId="65FB6856" w:rsidR="00EA6030" w:rsidRPr="008156B4" w:rsidRDefault="00BE17CC" w:rsidP="00587AA3">
      <w:pPr>
        <w:pStyle w:val="Heading2"/>
        <w:keepNext w:val="0"/>
      </w:pPr>
      <w:bookmarkStart w:id="353" w:name="_Ref478998571"/>
      <w:r w:rsidRPr="008156B4">
        <w:rPr>
          <w:snapToGrid/>
        </w:rPr>
        <w:t xml:space="preserve">The </w:t>
      </w:r>
      <w:r w:rsidR="001C13B4">
        <w:rPr>
          <w:snapToGrid/>
        </w:rPr>
        <w:t>Provider</w:t>
      </w:r>
      <w:r w:rsidRPr="008156B4">
        <w:rPr>
          <w:snapToGrid/>
        </w:rPr>
        <w:t xml:space="preserve"> shall </w:t>
      </w:r>
      <w:r w:rsidR="00845836">
        <w:rPr>
          <w:snapToGrid/>
        </w:rPr>
        <w:t>ensure that all Staff are of suitable character and are appropriately qualified, trained and experienced in the area of work which they are to perform and shall ensure that all Staff are paid</w:t>
      </w:r>
      <w:r w:rsidR="00CB69E5">
        <w:rPr>
          <w:snapToGrid/>
        </w:rPr>
        <w:t xml:space="preserve"> the Living Wage as set by the Living Wage Foundation and that such Staff are paid for the time spent in travelling in order to carry out the Services and are reimbursed reasonable travelling expenses including parking charges incurred whilst in the course of delivery of the Services (but not penalty notices or penalties incurred for other traffic infringements). </w:t>
      </w:r>
      <w:bookmarkEnd w:id="353"/>
    </w:p>
    <w:p w14:paraId="6777AB62" w14:textId="77777777" w:rsidR="001D7011" w:rsidRPr="008156B4" w:rsidRDefault="001D7011" w:rsidP="00587AA3">
      <w:pPr>
        <w:pStyle w:val="NoSpacing"/>
        <w:ind w:hanging="1283"/>
        <w:jc w:val="both"/>
        <w:rPr>
          <w:rFonts w:ascii="Arial" w:hAnsi="Arial" w:cs="Arial"/>
        </w:rPr>
      </w:pPr>
    </w:p>
    <w:p w14:paraId="74F6B660" w14:textId="77777777" w:rsidR="004348C6" w:rsidRPr="008156B4" w:rsidRDefault="004348C6" w:rsidP="00587AA3">
      <w:pPr>
        <w:pStyle w:val="Heading2"/>
        <w:keepNext w:val="0"/>
      </w:pPr>
      <w:r w:rsidRPr="008156B4">
        <w:t xml:space="preserve">The </w:t>
      </w:r>
      <w:r w:rsidR="001C13B4">
        <w:t>Provider</w:t>
      </w:r>
      <w:r w:rsidRPr="008156B4">
        <w:t xml:space="preserve"> shall not employ, engage or use the service of any person who:</w:t>
      </w:r>
    </w:p>
    <w:p w14:paraId="37BF70AB" w14:textId="77777777" w:rsidR="001D7011" w:rsidRPr="008156B4" w:rsidRDefault="001D7011" w:rsidP="00587AA3">
      <w:pPr>
        <w:pStyle w:val="NoSpacing"/>
        <w:ind w:hanging="1283"/>
        <w:jc w:val="both"/>
        <w:rPr>
          <w:rFonts w:ascii="Arial" w:hAnsi="Arial" w:cs="Arial"/>
        </w:rPr>
      </w:pPr>
    </w:p>
    <w:p w14:paraId="46522A43" w14:textId="70027AFB" w:rsidR="00D10282" w:rsidRPr="008156B4" w:rsidRDefault="004348C6" w:rsidP="00587AA3">
      <w:pPr>
        <w:pStyle w:val="Heading3"/>
        <w:keepNext w:val="0"/>
      </w:pPr>
      <w:r w:rsidRPr="008156B4">
        <w:t xml:space="preserve">is barred from, or whose previous conduct or records indicate that he or she would not be suitable to carry out any Regulated Activity or who may otherwise present a risk to children or Vulnerable Adults or any other person, in the provision of any part of the Services involving a Regulated Activity or access to or unsupervised </w:t>
      </w:r>
      <w:r w:rsidRPr="008156B4">
        <w:lastRenderedPageBreak/>
        <w:t xml:space="preserve">contact with children or Vulnerable Adults without the </w:t>
      </w:r>
      <w:r w:rsidR="00CB69E5">
        <w:t>Council’s</w:t>
      </w:r>
      <w:r w:rsidR="00CB69E5" w:rsidRPr="008156B4">
        <w:t xml:space="preserve"> </w:t>
      </w:r>
      <w:r w:rsidRPr="008156B4">
        <w:t>prior and express written consent; or</w:t>
      </w:r>
    </w:p>
    <w:p w14:paraId="592C1385" w14:textId="77777777" w:rsidR="001D7011" w:rsidRPr="008156B4" w:rsidRDefault="001D7011" w:rsidP="00587AA3">
      <w:pPr>
        <w:pStyle w:val="NoSpacing"/>
        <w:jc w:val="both"/>
        <w:rPr>
          <w:rFonts w:ascii="Arial" w:hAnsi="Arial" w:cs="Arial"/>
        </w:rPr>
      </w:pPr>
    </w:p>
    <w:p w14:paraId="0AF5C497" w14:textId="47780CB0" w:rsidR="00916C49" w:rsidRPr="008156B4" w:rsidRDefault="00916C49" w:rsidP="00587AA3">
      <w:pPr>
        <w:pStyle w:val="Heading3"/>
        <w:keepNext w:val="0"/>
      </w:pPr>
      <w:r w:rsidRPr="008156B4">
        <w:t xml:space="preserve">discloses that </w:t>
      </w:r>
      <w:r w:rsidR="00393019">
        <w:t xml:space="preserve">they have </w:t>
      </w:r>
      <w:r w:rsidRPr="008156B4">
        <w:t xml:space="preserve"> a Relevant Conviction, or who is found by the </w:t>
      </w:r>
      <w:r w:rsidR="001C13B4">
        <w:t>Provider</w:t>
      </w:r>
      <w:r w:rsidRPr="008156B4">
        <w:t xml:space="preserve"> to have any Relevant </w:t>
      </w:r>
      <w:r w:rsidR="00435441" w:rsidRPr="008156B4">
        <w:t>Convictions (</w:t>
      </w:r>
      <w:r w:rsidRPr="008156B4">
        <w:t xml:space="preserve">whether as a result of a police check or through the </w:t>
      </w:r>
      <w:r w:rsidR="00D13BFC" w:rsidRPr="008156B4">
        <w:t>Disclosure and Barring Service</w:t>
      </w:r>
      <w:r w:rsidRPr="008156B4">
        <w:t xml:space="preserve"> (or any successor body</w:t>
      </w:r>
      <w:r w:rsidR="00D13BFC" w:rsidRPr="008156B4">
        <w:t xml:space="preserve">) </w:t>
      </w:r>
      <w:r w:rsidRPr="008156B4">
        <w:t xml:space="preserve">procedures or otherwise), in the provision of any part of the Services involving access to or processing of financial data, or access to or processing of sensitive personal data without the </w:t>
      </w:r>
      <w:r w:rsidR="00CB69E5">
        <w:t>Council’s</w:t>
      </w:r>
      <w:r w:rsidR="00CB69E5" w:rsidRPr="008156B4">
        <w:t xml:space="preserve"> </w:t>
      </w:r>
      <w:r w:rsidRPr="008156B4">
        <w:t>prior and express written consent</w:t>
      </w:r>
      <w:r w:rsidR="008E3295" w:rsidRPr="008156B4">
        <w:t>.</w:t>
      </w:r>
      <w:r w:rsidRPr="008156B4">
        <w:t xml:space="preserve"> </w:t>
      </w:r>
    </w:p>
    <w:p w14:paraId="7C8DE802" w14:textId="77777777" w:rsidR="001D7011" w:rsidRPr="008156B4" w:rsidRDefault="001D7011" w:rsidP="00587AA3">
      <w:pPr>
        <w:pStyle w:val="NoSpacing"/>
        <w:jc w:val="both"/>
        <w:rPr>
          <w:rFonts w:ascii="Arial" w:hAnsi="Arial" w:cs="Arial"/>
        </w:rPr>
      </w:pPr>
    </w:p>
    <w:p w14:paraId="6B0A815F" w14:textId="77777777" w:rsidR="00F048BF" w:rsidRPr="008156B4" w:rsidRDefault="00916C49" w:rsidP="00587AA3">
      <w:pPr>
        <w:pStyle w:val="Heading2"/>
        <w:keepNext w:val="0"/>
      </w:pPr>
      <w:bookmarkStart w:id="354" w:name="_Ref467222248"/>
      <w:r w:rsidRPr="008156B4">
        <w:t xml:space="preserve">The </w:t>
      </w:r>
      <w:r w:rsidR="001C13B4">
        <w:t>Provider</w:t>
      </w:r>
      <w:r w:rsidRPr="008156B4">
        <w:t xml:space="preserve"> shall (and shall procure that the relevant </w:t>
      </w:r>
      <w:r w:rsidR="00BB0D2E">
        <w:t>Sub-contractor</w:t>
      </w:r>
      <w:r w:rsidRPr="008156B4">
        <w:t xml:space="preserve"> shall):</w:t>
      </w:r>
      <w:bookmarkEnd w:id="354"/>
    </w:p>
    <w:p w14:paraId="0D12020A" w14:textId="77777777" w:rsidR="001D7011" w:rsidRPr="008156B4" w:rsidRDefault="001D7011" w:rsidP="00587AA3">
      <w:pPr>
        <w:pStyle w:val="NoSpacing"/>
        <w:jc w:val="both"/>
        <w:rPr>
          <w:rFonts w:ascii="Arial" w:hAnsi="Arial" w:cs="Arial"/>
        </w:rPr>
      </w:pPr>
    </w:p>
    <w:p w14:paraId="06E4FC19" w14:textId="4F1FFF7C" w:rsidR="00F048BF" w:rsidRPr="008156B4" w:rsidRDefault="00916C49" w:rsidP="00587AA3">
      <w:pPr>
        <w:pStyle w:val="Heading3"/>
        <w:keepNext w:val="0"/>
      </w:pPr>
      <w:r w:rsidRPr="008156B4">
        <w:t xml:space="preserve">ensure that all </w:t>
      </w:r>
      <w:r w:rsidR="00934E99" w:rsidRPr="008156B4">
        <w:t>Staff</w:t>
      </w:r>
      <w:r w:rsidRPr="008156B4">
        <w:t xml:space="preserve"> who, in providing the Service</w:t>
      </w:r>
      <w:r w:rsidR="0049536F" w:rsidRPr="008156B4">
        <w:t>s</w:t>
      </w:r>
      <w:r w:rsidRPr="008156B4">
        <w:t>, will be engaged in the provision of Regulated Activity are subject to a val</w:t>
      </w:r>
      <w:r w:rsidR="00435441" w:rsidRPr="008156B4">
        <w:t xml:space="preserve">id enhanced disclosure check undertaken through the </w:t>
      </w:r>
      <w:r w:rsidR="00D13BFC" w:rsidRPr="008156B4">
        <w:t>Disclosure and Barring Service</w:t>
      </w:r>
      <w:r w:rsidR="00435441" w:rsidRPr="008156B4">
        <w:t xml:space="preserve"> (or any successor body) including a check against the adults’ barred list or the children’s barred list, as appropriate; and </w:t>
      </w:r>
    </w:p>
    <w:p w14:paraId="19A802FB" w14:textId="77777777" w:rsidR="001D7011" w:rsidRPr="008156B4" w:rsidRDefault="001D7011" w:rsidP="00587AA3">
      <w:pPr>
        <w:pStyle w:val="NoSpacing"/>
        <w:jc w:val="both"/>
        <w:rPr>
          <w:rFonts w:ascii="Arial" w:hAnsi="Arial" w:cs="Arial"/>
        </w:rPr>
      </w:pPr>
    </w:p>
    <w:p w14:paraId="5D871DFD" w14:textId="36E46B9A" w:rsidR="001D7011" w:rsidRPr="008156B4" w:rsidRDefault="00435441" w:rsidP="00587AA3">
      <w:pPr>
        <w:pStyle w:val="Heading3"/>
        <w:keepNext w:val="0"/>
      </w:pPr>
      <w:r w:rsidRPr="008156B4">
        <w:t>monitor the level, frequency and validity of the checks required under this clau</w:t>
      </w:r>
      <w:r w:rsidR="00EA6030" w:rsidRPr="008156B4">
        <w:t xml:space="preserve">se </w:t>
      </w:r>
      <w:r w:rsidR="00493EC7" w:rsidRPr="008156B4">
        <w:fldChar w:fldCharType="begin"/>
      </w:r>
      <w:r w:rsidR="00493EC7" w:rsidRPr="008156B4">
        <w:instrText xml:space="preserve"> REF _Ref467222248 \r \h  \* MERGEFORMAT </w:instrText>
      </w:r>
      <w:r w:rsidR="00493EC7" w:rsidRPr="008156B4">
        <w:fldChar w:fldCharType="separate"/>
      </w:r>
      <w:r w:rsidR="0032710C">
        <w:t>49.3</w:t>
      </w:r>
      <w:r w:rsidR="00493EC7" w:rsidRPr="008156B4">
        <w:fldChar w:fldCharType="end"/>
      </w:r>
      <w:r w:rsidRPr="008156B4">
        <w:t xml:space="preserve"> for each </w:t>
      </w:r>
      <w:r w:rsidR="00D13BFC" w:rsidRPr="008156B4">
        <w:t>member of Staff</w:t>
      </w:r>
      <w:r w:rsidR="000C62F6" w:rsidRPr="008156B4">
        <w:t>.</w:t>
      </w:r>
      <w:r w:rsidRPr="008156B4">
        <w:t xml:space="preserve"> </w:t>
      </w:r>
      <w:r w:rsidR="00A61CFF" w:rsidRPr="008156B4">
        <w:t xml:space="preserve"> </w:t>
      </w:r>
    </w:p>
    <w:p w14:paraId="239665B4" w14:textId="77777777" w:rsidR="000C62F6" w:rsidRPr="008156B4" w:rsidRDefault="000C62F6" w:rsidP="00587AA3">
      <w:pPr>
        <w:pStyle w:val="NoSpacing"/>
        <w:jc w:val="both"/>
        <w:rPr>
          <w:rFonts w:ascii="Arial" w:hAnsi="Arial" w:cs="Arial"/>
        </w:rPr>
      </w:pPr>
    </w:p>
    <w:p w14:paraId="5BC8685B" w14:textId="60E9AA62" w:rsidR="00435441" w:rsidRPr="008156B4" w:rsidRDefault="00435441" w:rsidP="00587AA3">
      <w:pPr>
        <w:pStyle w:val="Heading2"/>
        <w:keepNext w:val="0"/>
      </w:pPr>
      <w:r w:rsidRPr="008156B4">
        <w:t xml:space="preserve">The </w:t>
      </w:r>
      <w:r w:rsidR="001C13B4">
        <w:t>Provider</w:t>
      </w:r>
      <w:r w:rsidRPr="008156B4">
        <w:t xml:space="preserve"> warrants that at all times for the purposes of this</w:t>
      </w:r>
      <w:r w:rsidR="005F0069">
        <w:t xml:space="preserve"> Provider</w:t>
      </w:r>
      <w:r w:rsidRPr="008156B4">
        <w:t xml:space="preserve"> </w:t>
      </w:r>
      <w:r w:rsidR="00493EC7">
        <w:t>Agreement</w:t>
      </w:r>
      <w:r w:rsidR="00493EC7" w:rsidRPr="008156B4">
        <w:t xml:space="preserve"> </w:t>
      </w:r>
      <w:r w:rsidRPr="008156B4">
        <w:t xml:space="preserve">it has no reason to believe that any person who is or will be employed or engaged by the </w:t>
      </w:r>
      <w:r w:rsidR="001C13B4">
        <w:t>Provider</w:t>
      </w:r>
      <w:r w:rsidRPr="008156B4">
        <w:t xml:space="preserve"> in the provision of the Services:</w:t>
      </w:r>
    </w:p>
    <w:p w14:paraId="32584D37" w14:textId="77777777" w:rsidR="001D7011" w:rsidRPr="008156B4" w:rsidRDefault="001D7011" w:rsidP="00587AA3">
      <w:pPr>
        <w:pStyle w:val="NoSpacing"/>
        <w:jc w:val="both"/>
        <w:rPr>
          <w:rFonts w:ascii="Arial" w:hAnsi="Arial" w:cs="Arial"/>
        </w:rPr>
      </w:pPr>
    </w:p>
    <w:p w14:paraId="00970EE0" w14:textId="77777777" w:rsidR="00F048BF" w:rsidRPr="008156B4" w:rsidRDefault="006D566E" w:rsidP="00587AA3">
      <w:pPr>
        <w:pStyle w:val="Heading3"/>
        <w:keepNext w:val="0"/>
      </w:pPr>
      <w:r w:rsidRPr="008156B4">
        <w:t xml:space="preserve"> </w:t>
      </w:r>
      <w:r w:rsidR="00435441" w:rsidRPr="008156B4">
        <w:t>has a Relevant Conviction; or</w:t>
      </w:r>
    </w:p>
    <w:p w14:paraId="3E225D53" w14:textId="77777777" w:rsidR="001D7011" w:rsidRPr="008156B4" w:rsidRDefault="001D7011" w:rsidP="00587AA3">
      <w:pPr>
        <w:pStyle w:val="NoSpacing"/>
        <w:jc w:val="both"/>
        <w:rPr>
          <w:rFonts w:ascii="Arial" w:hAnsi="Arial" w:cs="Arial"/>
        </w:rPr>
      </w:pPr>
    </w:p>
    <w:p w14:paraId="47630A9A" w14:textId="77777777" w:rsidR="00F048BF" w:rsidRPr="008156B4" w:rsidRDefault="006D566E" w:rsidP="00587AA3">
      <w:pPr>
        <w:pStyle w:val="Heading3"/>
        <w:keepNext w:val="0"/>
      </w:pPr>
      <w:r w:rsidRPr="008156B4">
        <w:t xml:space="preserve"> </w:t>
      </w:r>
      <w:r w:rsidR="00435441" w:rsidRPr="008156B4">
        <w:t>is barred from c</w:t>
      </w:r>
      <w:r w:rsidR="00D13BFC" w:rsidRPr="008156B4">
        <w:t>arrying out Regulated Activity.</w:t>
      </w:r>
    </w:p>
    <w:p w14:paraId="3D9A85E5" w14:textId="77777777" w:rsidR="001D7011" w:rsidRPr="008156B4" w:rsidRDefault="001D7011" w:rsidP="00587AA3">
      <w:pPr>
        <w:pStyle w:val="NoSpacing"/>
        <w:jc w:val="both"/>
        <w:rPr>
          <w:rFonts w:ascii="Arial" w:hAnsi="Arial" w:cs="Arial"/>
        </w:rPr>
      </w:pPr>
    </w:p>
    <w:p w14:paraId="6C0F74C3" w14:textId="35DD22DE" w:rsidR="00F048BF" w:rsidRPr="008156B4" w:rsidRDefault="00435441" w:rsidP="00587AA3">
      <w:pPr>
        <w:pStyle w:val="Heading2"/>
        <w:keepNext w:val="0"/>
      </w:pPr>
      <w:r w:rsidRPr="008156B4">
        <w:t xml:space="preserve">The </w:t>
      </w:r>
      <w:r w:rsidR="001C13B4">
        <w:t>Provider</w:t>
      </w:r>
      <w:r w:rsidRPr="008156B4">
        <w:t xml:space="preserve"> shall immediately notify the </w:t>
      </w:r>
      <w:r w:rsidR="00CB69E5">
        <w:t>Council</w:t>
      </w:r>
      <w:r w:rsidR="00CB69E5" w:rsidRPr="008156B4">
        <w:t xml:space="preserve"> </w:t>
      </w:r>
      <w:r w:rsidRPr="008156B4">
        <w:t xml:space="preserve">of any information that it reasonably requests to enable it to be satisfied that the obligations of this clause </w:t>
      </w:r>
      <w:r w:rsidR="00493EC7">
        <w:t>49</w:t>
      </w:r>
      <w:r w:rsidR="00493EC7" w:rsidRPr="008156B4">
        <w:t xml:space="preserve"> </w:t>
      </w:r>
      <w:r w:rsidRPr="008156B4">
        <w:t xml:space="preserve">have been met. </w:t>
      </w:r>
    </w:p>
    <w:p w14:paraId="27FF3D20" w14:textId="77777777" w:rsidR="001D7011" w:rsidRPr="008156B4" w:rsidRDefault="001D7011" w:rsidP="00587AA3">
      <w:pPr>
        <w:pStyle w:val="NoSpacing"/>
        <w:jc w:val="both"/>
        <w:rPr>
          <w:rFonts w:ascii="Arial" w:hAnsi="Arial" w:cs="Arial"/>
        </w:rPr>
      </w:pPr>
    </w:p>
    <w:p w14:paraId="05D8B7D7" w14:textId="77777777" w:rsidR="00A2274D" w:rsidRPr="008156B4" w:rsidRDefault="00435441" w:rsidP="00587AA3">
      <w:pPr>
        <w:pStyle w:val="Heading2"/>
        <w:keepNext w:val="0"/>
      </w:pPr>
      <w:r w:rsidRPr="008156B4">
        <w:t xml:space="preserve">The </w:t>
      </w:r>
      <w:r w:rsidR="001C13B4">
        <w:t>Provider</w:t>
      </w:r>
      <w:r w:rsidRPr="008156B4">
        <w:t xml:space="preserve"> shall refer information about any person carrying out the Services to the </w:t>
      </w:r>
      <w:r w:rsidR="00D13BFC" w:rsidRPr="008156B4">
        <w:t>Disclosure and Barring Service</w:t>
      </w:r>
      <w:r w:rsidRPr="008156B4">
        <w:t xml:space="preserve"> (or any successor body) where it removes permission </w:t>
      </w:r>
      <w:r w:rsidR="00222053" w:rsidRPr="008156B4">
        <w:t xml:space="preserve">for such person to carry out the Services (or would have, if such person had not otherwise ceased to carry out the Services) because, in its opinion, such person has harmed or poses a risk of harm to children or </w:t>
      </w:r>
      <w:r w:rsidR="00C630CA" w:rsidRPr="008156B4">
        <w:t>V</w:t>
      </w:r>
      <w:r w:rsidR="00222053" w:rsidRPr="008156B4">
        <w:t xml:space="preserve">ulnerable </w:t>
      </w:r>
      <w:r w:rsidR="00C630CA" w:rsidRPr="008156B4">
        <w:t>A</w:t>
      </w:r>
      <w:r w:rsidR="00222053" w:rsidRPr="008156B4">
        <w:t xml:space="preserve">dults. </w:t>
      </w:r>
    </w:p>
    <w:p w14:paraId="661163F5" w14:textId="77777777" w:rsidR="001D7011" w:rsidRPr="008156B4" w:rsidRDefault="001D7011" w:rsidP="00587AA3">
      <w:pPr>
        <w:pStyle w:val="NoSpacing"/>
        <w:jc w:val="both"/>
        <w:rPr>
          <w:rFonts w:ascii="Arial" w:hAnsi="Arial" w:cs="Arial"/>
          <w:highlight w:val="green"/>
        </w:rPr>
      </w:pPr>
    </w:p>
    <w:p w14:paraId="44349854" w14:textId="220564F6" w:rsidR="00222053" w:rsidRPr="008156B4" w:rsidRDefault="00222053" w:rsidP="00587AA3">
      <w:pPr>
        <w:pStyle w:val="Heading2"/>
        <w:keepNext w:val="0"/>
      </w:pPr>
      <w:r w:rsidRPr="008156B4">
        <w:t xml:space="preserve">The </w:t>
      </w:r>
      <w:r w:rsidR="001C13B4">
        <w:t>Provider</w:t>
      </w:r>
      <w:r w:rsidR="00D13BFC" w:rsidRPr="008156B4">
        <w:t xml:space="preserve"> shall ensure that </w:t>
      </w:r>
      <w:r w:rsidR="001C13B4" w:rsidRPr="008156B4">
        <w:t>it’s</w:t>
      </w:r>
      <w:r w:rsidRPr="008156B4">
        <w:t xml:space="preserve"> </w:t>
      </w:r>
      <w:r w:rsidR="003D7109">
        <w:t>Staff and</w:t>
      </w:r>
      <w:r w:rsidR="00393019">
        <w:t xml:space="preserve"> other </w:t>
      </w:r>
      <w:r w:rsidRPr="008156B4">
        <w:t>Representatives:</w:t>
      </w:r>
    </w:p>
    <w:p w14:paraId="30C49EB1" w14:textId="77777777" w:rsidR="001D7011" w:rsidRPr="008156B4" w:rsidRDefault="001D7011" w:rsidP="00587AA3">
      <w:pPr>
        <w:pStyle w:val="NoSpacing"/>
        <w:jc w:val="both"/>
        <w:rPr>
          <w:rFonts w:ascii="Arial" w:hAnsi="Arial" w:cs="Arial"/>
        </w:rPr>
      </w:pPr>
    </w:p>
    <w:p w14:paraId="0208AD6B" w14:textId="53B7CFB3" w:rsidR="00F048BF" w:rsidRPr="008156B4" w:rsidRDefault="006633CC" w:rsidP="00587AA3">
      <w:pPr>
        <w:pStyle w:val="Heading3"/>
        <w:keepNext w:val="0"/>
      </w:pPr>
      <w:r w:rsidRPr="008156B4">
        <w:t>are</w:t>
      </w:r>
      <w:r w:rsidR="00222053" w:rsidRPr="008156B4">
        <w:t xml:space="preserve"> adequately supervised and informed of the aspects of th</w:t>
      </w:r>
      <w:r w:rsidR="00E50D05" w:rsidRPr="008156B4">
        <w:t>is</w:t>
      </w:r>
      <w:r w:rsidR="005F0069">
        <w:t xml:space="preserve"> Provider</w:t>
      </w:r>
      <w:r w:rsidR="00222053" w:rsidRPr="008156B4">
        <w:t xml:space="preserve"> </w:t>
      </w:r>
      <w:r w:rsidR="00CC4FCE">
        <w:t>Agreement</w:t>
      </w:r>
      <w:r w:rsidR="00CC4FCE" w:rsidRPr="008156B4">
        <w:t xml:space="preserve"> </w:t>
      </w:r>
      <w:r w:rsidR="00222053" w:rsidRPr="008156B4">
        <w:t xml:space="preserve">applicable to them; </w:t>
      </w:r>
    </w:p>
    <w:p w14:paraId="21F18F6E" w14:textId="77777777" w:rsidR="001D7011" w:rsidRPr="008156B4" w:rsidRDefault="001D7011" w:rsidP="00587AA3">
      <w:pPr>
        <w:pStyle w:val="NoSpacing"/>
        <w:jc w:val="both"/>
        <w:rPr>
          <w:rFonts w:ascii="Arial" w:hAnsi="Arial" w:cs="Arial"/>
        </w:rPr>
      </w:pPr>
    </w:p>
    <w:p w14:paraId="4B183339" w14:textId="7F8F5D23" w:rsidR="00222053" w:rsidRPr="008156B4" w:rsidRDefault="006633CC" w:rsidP="00587AA3">
      <w:pPr>
        <w:pStyle w:val="Heading3"/>
        <w:keepNext w:val="0"/>
      </w:pPr>
      <w:r w:rsidRPr="008156B4">
        <w:t>where</w:t>
      </w:r>
      <w:r w:rsidR="00222053" w:rsidRPr="008156B4">
        <w:t xml:space="preserve"> specifically </w:t>
      </w:r>
      <w:r w:rsidR="00D13BFC" w:rsidRPr="008156B4">
        <w:t xml:space="preserve">identified to the </w:t>
      </w:r>
      <w:r w:rsidR="00CB69E5" w:rsidRPr="008156B4">
        <w:t>C</w:t>
      </w:r>
      <w:r w:rsidR="00CB69E5">
        <w:t>ouncil</w:t>
      </w:r>
      <w:r w:rsidR="00222053" w:rsidRPr="008156B4">
        <w:t xml:space="preserve">, will be </w:t>
      </w:r>
      <w:r w:rsidR="00241A22" w:rsidRPr="008156B4">
        <w:t>assigned to provide the Service</w:t>
      </w:r>
      <w:r w:rsidR="0049536F" w:rsidRPr="008156B4">
        <w:t>s</w:t>
      </w:r>
      <w:r w:rsidR="00241A22" w:rsidRPr="008156B4">
        <w:t>;</w:t>
      </w:r>
    </w:p>
    <w:p w14:paraId="7A71EE64" w14:textId="77777777" w:rsidR="001D7011" w:rsidRPr="008156B4" w:rsidRDefault="001D7011" w:rsidP="00587AA3">
      <w:pPr>
        <w:pStyle w:val="NoSpacing"/>
        <w:jc w:val="both"/>
        <w:rPr>
          <w:rFonts w:ascii="Arial" w:hAnsi="Arial" w:cs="Arial"/>
        </w:rPr>
      </w:pPr>
    </w:p>
    <w:p w14:paraId="7FD3669D" w14:textId="77777777" w:rsidR="00005982" w:rsidRPr="008156B4" w:rsidRDefault="006633CC" w:rsidP="00587AA3">
      <w:pPr>
        <w:pStyle w:val="Heading3"/>
        <w:keepNext w:val="0"/>
      </w:pPr>
      <w:r w:rsidRPr="008156B4">
        <w:t>are appropriately attired for the duties they are undertaking including, (where necessary) wearing protective clothing and footwear;</w:t>
      </w:r>
    </w:p>
    <w:p w14:paraId="6C1491A3" w14:textId="77777777" w:rsidR="001D7011" w:rsidRPr="008156B4" w:rsidRDefault="001D7011" w:rsidP="00587AA3">
      <w:pPr>
        <w:pStyle w:val="NoSpacing"/>
        <w:jc w:val="both"/>
        <w:rPr>
          <w:rFonts w:ascii="Arial" w:hAnsi="Arial" w:cs="Arial"/>
        </w:rPr>
      </w:pPr>
    </w:p>
    <w:p w14:paraId="6C241D1D" w14:textId="054C7601" w:rsidR="00005982" w:rsidRPr="008156B4" w:rsidRDefault="006633CC" w:rsidP="00587AA3">
      <w:pPr>
        <w:pStyle w:val="Heading3"/>
        <w:keepNext w:val="0"/>
      </w:pPr>
      <w:r w:rsidRPr="008156B4">
        <w:t xml:space="preserve">on request, disclose their identity to the </w:t>
      </w:r>
      <w:r w:rsidR="00CB69E5">
        <w:t>Council</w:t>
      </w:r>
      <w:r w:rsidR="00CB69E5" w:rsidRPr="008156B4">
        <w:t xml:space="preserve"> </w:t>
      </w:r>
      <w:r w:rsidRPr="008156B4">
        <w:t>or any third party;</w:t>
      </w:r>
    </w:p>
    <w:p w14:paraId="407DC7F6" w14:textId="77777777" w:rsidR="001D7011" w:rsidRPr="008156B4" w:rsidRDefault="001D7011" w:rsidP="00587AA3">
      <w:pPr>
        <w:pStyle w:val="NoSpacing"/>
        <w:jc w:val="both"/>
        <w:rPr>
          <w:rFonts w:ascii="Arial" w:hAnsi="Arial" w:cs="Arial"/>
        </w:rPr>
      </w:pPr>
    </w:p>
    <w:p w14:paraId="346D0DE5" w14:textId="23A2A0FA" w:rsidR="00005982" w:rsidRPr="008156B4" w:rsidRDefault="006633CC" w:rsidP="00587AA3">
      <w:pPr>
        <w:pStyle w:val="Heading3"/>
        <w:keepNext w:val="0"/>
      </w:pPr>
      <w:r w:rsidRPr="008156B4">
        <w:t>other than as permitted by th</w:t>
      </w:r>
      <w:r w:rsidR="00E50D05" w:rsidRPr="008156B4">
        <w:t>is</w:t>
      </w:r>
      <w:r w:rsidRPr="008156B4">
        <w:t xml:space="preserve"> </w:t>
      </w:r>
      <w:r w:rsidR="005F0069">
        <w:t xml:space="preserve">Provider </w:t>
      </w:r>
      <w:r w:rsidR="00CC4FCE">
        <w:t>Agreement</w:t>
      </w:r>
      <w:r w:rsidRPr="008156B4">
        <w:t>, do not solicit or act in such a manner as to induce payment</w:t>
      </w:r>
      <w:r w:rsidR="00D13BFC" w:rsidRPr="008156B4">
        <w:t xml:space="preserve"> for performance of the Service</w:t>
      </w:r>
      <w:r w:rsidR="0049536F" w:rsidRPr="008156B4">
        <w:t>s</w:t>
      </w:r>
      <w:r w:rsidR="00D13BFC" w:rsidRPr="008156B4">
        <w:t>;</w:t>
      </w:r>
      <w:r w:rsidR="00475A9F">
        <w:t xml:space="preserve"> and</w:t>
      </w:r>
    </w:p>
    <w:p w14:paraId="56BAE8C0" w14:textId="77777777" w:rsidR="001D7011" w:rsidRPr="008156B4" w:rsidRDefault="001D7011" w:rsidP="00587AA3">
      <w:pPr>
        <w:pStyle w:val="NoSpacing"/>
        <w:jc w:val="both"/>
        <w:rPr>
          <w:rFonts w:ascii="Arial" w:hAnsi="Arial" w:cs="Arial"/>
        </w:rPr>
      </w:pPr>
    </w:p>
    <w:p w14:paraId="5B7FF06E" w14:textId="7F034FF4" w:rsidR="00005982" w:rsidRPr="008156B4" w:rsidRDefault="006633CC" w:rsidP="00587AA3">
      <w:pPr>
        <w:pStyle w:val="Heading3"/>
        <w:keepNext w:val="0"/>
      </w:pPr>
      <w:r w:rsidRPr="008156B4">
        <w:lastRenderedPageBreak/>
        <w:t>act in a courteous considerate manner and do not use foul or offensive language, bring offensive materials onto or consume intoxicating liquor or illegal drugs whilst providing the Service</w:t>
      </w:r>
      <w:r w:rsidR="0049536F" w:rsidRPr="008156B4">
        <w:t>s</w:t>
      </w:r>
      <w:r w:rsidR="00475A9F">
        <w:t>.</w:t>
      </w:r>
    </w:p>
    <w:p w14:paraId="56378E44" w14:textId="77777777" w:rsidR="001D7011" w:rsidRPr="008156B4" w:rsidRDefault="001D7011" w:rsidP="00587AA3">
      <w:pPr>
        <w:pStyle w:val="NoSpacing"/>
        <w:jc w:val="both"/>
        <w:rPr>
          <w:rFonts w:ascii="Arial" w:hAnsi="Arial" w:cs="Arial"/>
        </w:rPr>
      </w:pPr>
    </w:p>
    <w:p w14:paraId="2C59AC88" w14:textId="1E962D90" w:rsidR="008D56A8" w:rsidRPr="008156B4" w:rsidRDefault="006633CC" w:rsidP="00587AA3">
      <w:pPr>
        <w:pStyle w:val="Heading2"/>
        <w:keepNext w:val="0"/>
      </w:pPr>
      <w:r w:rsidRPr="008156B4">
        <w:t xml:space="preserve">The </w:t>
      </w:r>
      <w:r w:rsidR="001C13B4">
        <w:t>Provider</w:t>
      </w:r>
      <w:r w:rsidRPr="008156B4">
        <w:t xml:space="preserve"> shall provide, maintain and permit access to records of its </w:t>
      </w:r>
      <w:r w:rsidR="00393019">
        <w:t>Staff and other</w:t>
      </w:r>
      <w:r w:rsidRPr="008156B4">
        <w:t xml:space="preserve"> Representatives in accordance with th</w:t>
      </w:r>
      <w:r w:rsidR="00E50D05" w:rsidRPr="008156B4">
        <w:t>is</w:t>
      </w:r>
      <w:r w:rsidRPr="008156B4">
        <w:t xml:space="preserve"> </w:t>
      </w:r>
      <w:r w:rsidR="005F0069">
        <w:t xml:space="preserve">Provider </w:t>
      </w:r>
      <w:r w:rsidR="00CC4FCE">
        <w:t>Agreement</w:t>
      </w:r>
      <w:r w:rsidRPr="008156B4">
        <w:t xml:space="preserve">. </w:t>
      </w:r>
    </w:p>
    <w:p w14:paraId="073CB17B" w14:textId="77777777" w:rsidR="001D7011" w:rsidRPr="008156B4" w:rsidRDefault="001D7011" w:rsidP="00587AA3">
      <w:pPr>
        <w:pStyle w:val="NoSpacing"/>
        <w:ind w:hanging="1141"/>
        <w:jc w:val="both"/>
        <w:rPr>
          <w:rFonts w:ascii="Arial" w:hAnsi="Arial" w:cs="Arial"/>
        </w:rPr>
      </w:pPr>
    </w:p>
    <w:p w14:paraId="3E716784" w14:textId="5F245C86" w:rsidR="00005982" w:rsidRPr="008156B4" w:rsidRDefault="006633CC" w:rsidP="00587AA3">
      <w:pPr>
        <w:pStyle w:val="Heading2"/>
        <w:keepNext w:val="0"/>
      </w:pPr>
      <w:bookmarkStart w:id="355" w:name="_Ref466041705"/>
      <w:r w:rsidRPr="008156B4">
        <w:t>Subject to clause</w:t>
      </w:r>
      <w:r w:rsidR="006E4CE1">
        <w:t xml:space="preserve"> </w:t>
      </w:r>
      <w:r w:rsidR="00BA09F8">
        <w:t xml:space="preserve">49.10, </w:t>
      </w:r>
      <w:r w:rsidRPr="008156B4">
        <w:t xml:space="preserve">the </w:t>
      </w:r>
      <w:r w:rsidR="00CB69E5">
        <w:t>Council</w:t>
      </w:r>
      <w:r w:rsidR="00CB69E5" w:rsidRPr="008156B4">
        <w:t xml:space="preserve"> </w:t>
      </w:r>
      <w:r w:rsidRPr="008156B4">
        <w:t xml:space="preserve">may require the </w:t>
      </w:r>
      <w:r w:rsidR="001C13B4">
        <w:t>Provider</w:t>
      </w:r>
      <w:r w:rsidRPr="008156B4">
        <w:t>, by notice in writing, which shall include his reasons for the same, to reprimand or remove f</w:t>
      </w:r>
      <w:r w:rsidR="003D787F" w:rsidRPr="008156B4">
        <w:t>ro</w:t>
      </w:r>
      <w:r w:rsidRPr="008156B4">
        <w:t xml:space="preserve">m the provision of </w:t>
      </w:r>
      <w:r w:rsidR="001B718C" w:rsidRPr="008156B4">
        <w:t xml:space="preserve">the </w:t>
      </w:r>
      <w:r w:rsidRPr="008156B4">
        <w:t>Service</w:t>
      </w:r>
      <w:r w:rsidR="001B718C" w:rsidRPr="008156B4">
        <w:t>s</w:t>
      </w:r>
      <w:r w:rsidRPr="008156B4">
        <w:t xml:space="preserve"> any Representatives specified by such notice (including without limitation the </w:t>
      </w:r>
      <w:r w:rsidR="001C13B4">
        <w:t>Provider</w:t>
      </w:r>
      <w:r w:rsidR="00706362" w:rsidRPr="008156B4">
        <w:t xml:space="preserve">’s Manager). Where required the </w:t>
      </w:r>
      <w:r w:rsidR="001C13B4">
        <w:t>Provider</w:t>
      </w:r>
      <w:r w:rsidR="00706362" w:rsidRPr="008156B4">
        <w:t xml:space="preserve"> shall forthwith remove such Representatives from the provision of the Service</w:t>
      </w:r>
      <w:r w:rsidR="0049536F" w:rsidRPr="008156B4">
        <w:t>s</w:t>
      </w:r>
      <w:r w:rsidR="00706362" w:rsidRPr="008156B4">
        <w:t xml:space="preserve"> and provide a replacement as appropriate to ensure that the Service</w:t>
      </w:r>
      <w:r w:rsidR="0049536F" w:rsidRPr="008156B4">
        <w:t>s</w:t>
      </w:r>
      <w:r w:rsidR="00706362" w:rsidRPr="008156B4">
        <w:t xml:space="preserve"> </w:t>
      </w:r>
      <w:r w:rsidR="00E50D05" w:rsidRPr="008156B4">
        <w:t>are</w:t>
      </w:r>
      <w:r w:rsidR="00706362" w:rsidRPr="008156B4">
        <w:t xml:space="preserve"> carried out in accordance with th</w:t>
      </w:r>
      <w:r w:rsidR="00E50D05" w:rsidRPr="008156B4">
        <w:t>is</w:t>
      </w:r>
      <w:r w:rsidR="005F0069">
        <w:t xml:space="preserve"> Provider</w:t>
      </w:r>
      <w:r w:rsidR="00706362" w:rsidRPr="008156B4">
        <w:t xml:space="preserve"> </w:t>
      </w:r>
      <w:r w:rsidR="00CC4FCE">
        <w:t>Agreement</w:t>
      </w:r>
      <w:r w:rsidR="00706362" w:rsidRPr="008156B4">
        <w:t>. Any Representatives removed from w</w:t>
      </w:r>
      <w:r w:rsidR="00D13BFC" w:rsidRPr="008156B4">
        <w:t xml:space="preserve">ork under </w:t>
      </w:r>
      <w:r w:rsidR="008D56A8" w:rsidRPr="008156B4">
        <w:t xml:space="preserve">the provisions of this clause </w:t>
      </w:r>
      <w:r w:rsidR="00CC4FCE" w:rsidRPr="008156B4">
        <w:fldChar w:fldCharType="begin"/>
      </w:r>
      <w:r w:rsidR="00CC4FCE" w:rsidRPr="008156B4">
        <w:instrText xml:space="preserve"> REF _Ref466041705 \r \h  \* MERGEFORMAT </w:instrText>
      </w:r>
      <w:r w:rsidR="00CC4FCE" w:rsidRPr="008156B4">
        <w:fldChar w:fldCharType="separate"/>
      </w:r>
      <w:r w:rsidR="0032710C">
        <w:t>49.9</w:t>
      </w:r>
      <w:r w:rsidR="00CC4FCE" w:rsidRPr="008156B4">
        <w:fldChar w:fldCharType="end"/>
      </w:r>
      <w:r w:rsidR="00D13BFC" w:rsidRPr="008156B4">
        <w:t xml:space="preserve"> </w:t>
      </w:r>
      <w:r w:rsidR="00706362" w:rsidRPr="008156B4">
        <w:t>may not be employed subsequently in the provision of the Service</w:t>
      </w:r>
      <w:r w:rsidR="0049536F" w:rsidRPr="008156B4">
        <w:t>s</w:t>
      </w:r>
      <w:r w:rsidR="00706362" w:rsidRPr="008156B4">
        <w:t xml:space="preserve"> without the written consent of the </w:t>
      </w:r>
      <w:bookmarkEnd w:id="355"/>
      <w:r w:rsidR="00CB69E5">
        <w:t>Council.</w:t>
      </w:r>
    </w:p>
    <w:p w14:paraId="1F9D16C3" w14:textId="77777777" w:rsidR="001D7011" w:rsidRPr="008156B4" w:rsidRDefault="001D7011" w:rsidP="00587AA3">
      <w:pPr>
        <w:pStyle w:val="NoSpacing"/>
        <w:jc w:val="both"/>
        <w:rPr>
          <w:rFonts w:ascii="Arial" w:hAnsi="Arial" w:cs="Arial"/>
        </w:rPr>
      </w:pPr>
    </w:p>
    <w:p w14:paraId="7BF308A0" w14:textId="77777777" w:rsidR="009A01E7" w:rsidRDefault="009A01E7" w:rsidP="009A01E7">
      <w:pPr>
        <w:pStyle w:val="Heading2"/>
        <w:keepNext w:val="0"/>
      </w:pPr>
      <w:r w:rsidRPr="003D7109">
        <w:t xml:space="preserve">The </w:t>
      </w:r>
      <w:r>
        <w:t xml:space="preserve">Council shall not require removal of personnel under clause 49.9 unless there has been due consideration as to whether the Council would (if the individual concerned were an employee of the Council) take the same action against such employee in the same or similar circumstances. </w:t>
      </w:r>
    </w:p>
    <w:p w14:paraId="10FB158C" w14:textId="359EE600" w:rsidR="009A01E7" w:rsidRDefault="009A01E7" w:rsidP="0045248A">
      <w:pPr>
        <w:pStyle w:val="Heading2"/>
        <w:keepNext w:val="0"/>
        <w:numPr>
          <w:ilvl w:val="0"/>
          <w:numId w:val="0"/>
        </w:numPr>
        <w:ind w:left="426"/>
      </w:pPr>
    </w:p>
    <w:p w14:paraId="1BD97797" w14:textId="21C0B344" w:rsidR="00CB69E5" w:rsidRPr="00CB69E5" w:rsidRDefault="00CB69E5" w:rsidP="00D16CB7">
      <w:pPr>
        <w:pStyle w:val="Heading2"/>
        <w:keepNext w:val="0"/>
        <w:tabs>
          <w:tab w:val="clear" w:pos="5818"/>
        </w:tabs>
      </w:pPr>
      <w:r w:rsidRPr="008156B4">
        <w:t xml:space="preserve">The </w:t>
      </w:r>
      <w:r>
        <w:t>Council</w:t>
      </w:r>
      <w:r w:rsidRPr="008156B4">
        <w:t xml:space="preserve"> shall not be liable either to the </w:t>
      </w:r>
      <w:r>
        <w:t>Provider</w:t>
      </w:r>
      <w:r w:rsidRPr="008156B4">
        <w:t xml:space="preserve"> or to any Representatives in respect of any liability loss or damage occasioned by the operation of clause </w:t>
      </w:r>
      <w:r w:rsidRPr="008156B4">
        <w:fldChar w:fldCharType="begin"/>
      </w:r>
      <w:r w:rsidRPr="008156B4">
        <w:instrText xml:space="preserve"> REF _Ref466041705 \r \h  \* MERGEFORMAT </w:instrText>
      </w:r>
      <w:r w:rsidRPr="008156B4">
        <w:fldChar w:fldCharType="separate"/>
      </w:r>
      <w:r w:rsidR="0032710C">
        <w:t>49.9</w:t>
      </w:r>
      <w:r w:rsidRPr="008156B4">
        <w:fldChar w:fldCharType="end"/>
      </w:r>
      <w:r w:rsidRPr="008156B4">
        <w:t>.</w:t>
      </w:r>
    </w:p>
    <w:p w14:paraId="2930613D" w14:textId="77777777" w:rsidR="009A01E7" w:rsidRDefault="009A01E7">
      <w:pPr>
        <w:pStyle w:val="NoSpacing"/>
        <w:rPr>
          <w:color w:val="C0504D" w:themeColor="accent2"/>
          <w:u w:val="single"/>
        </w:rPr>
      </w:pPr>
    </w:p>
    <w:p w14:paraId="2930227F" w14:textId="26C7A217" w:rsidR="00CB69E5" w:rsidRPr="0045248A" w:rsidRDefault="00CB69E5" w:rsidP="0045248A">
      <w:pPr>
        <w:pStyle w:val="NoSpacing"/>
      </w:pPr>
    </w:p>
    <w:p w14:paraId="6C33BE88" w14:textId="77777777" w:rsidR="00005982" w:rsidRPr="008156B4" w:rsidRDefault="001D7011" w:rsidP="00812F4C">
      <w:pPr>
        <w:pStyle w:val="Heading1"/>
      </w:pPr>
      <w:bookmarkStart w:id="356" w:name="_Ref466037465"/>
      <w:bookmarkStart w:id="357" w:name="_Ref466041759"/>
      <w:bookmarkStart w:id="358" w:name="_Toc494719197"/>
      <w:bookmarkStart w:id="359" w:name="_Toc161390708"/>
      <w:r w:rsidRPr="008156B4">
        <w:t>EQUAL OPPORTUNITIES AND HUMAN RIGHTS</w:t>
      </w:r>
      <w:bookmarkEnd w:id="356"/>
      <w:bookmarkEnd w:id="357"/>
      <w:bookmarkEnd w:id="358"/>
      <w:bookmarkEnd w:id="359"/>
    </w:p>
    <w:p w14:paraId="18215182" w14:textId="77777777" w:rsidR="001D7011" w:rsidRPr="008156B4" w:rsidRDefault="001D7011" w:rsidP="00587AA3">
      <w:pPr>
        <w:pStyle w:val="NoSpacing"/>
        <w:jc w:val="both"/>
        <w:rPr>
          <w:rFonts w:ascii="Arial" w:hAnsi="Arial" w:cs="Arial"/>
        </w:rPr>
      </w:pPr>
    </w:p>
    <w:p w14:paraId="5140A37E" w14:textId="4AA24B0E" w:rsidR="00005982" w:rsidRPr="008156B4" w:rsidRDefault="00706362" w:rsidP="00587AA3">
      <w:pPr>
        <w:pStyle w:val="Heading2"/>
        <w:keepNext w:val="0"/>
      </w:pPr>
      <w:r w:rsidRPr="008156B4">
        <w:t xml:space="preserve">The </w:t>
      </w:r>
      <w:r w:rsidR="001C13B4">
        <w:t>Provider</w:t>
      </w:r>
      <w:r w:rsidRPr="008156B4">
        <w:t xml:space="preserve"> shall have in place</w:t>
      </w:r>
      <w:r w:rsidR="0094119C">
        <w:t xml:space="preserve"> and operate</w:t>
      </w:r>
      <w:r w:rsidRPr="008156B4">
        <w:t xml:space="preserve"> an equal opportunities policy</w:t>
      </w:r>
      <w:r w:rsidR="0094119C">
        <w:t xml:space="preserve"> that reflects the Provider’s statutory obligations</w:t>
      </w:r>
      <w:r w:rsidRPr="008156B4">
        <w:t xml:space="preserve">. This policy must specify that the </w:t>
      </w:r>
      <w:r w:rsidR="001C13B4">
        <w:t>Provider</w:t>
      </w:r>
      <w:r w:rsidRPr="008156B4">
        <w:t xml:space="preserve"> will not treat staff</w:t>
      </w:r>
      <w:r w:rsidR="00241A22" w:rsidRPr="008156B4">
        <w:t xml:space="preserve"> </w:t>
      </w:r>
      <w:r w:rsidRPr="008156B4">
        <w:t xml:space="preserve">less favourably on the grounds of their colour, race, ethnic or national origin, nationality (including citizenship), marital status, sex, sexual orientation, religion or belief, age or because they have a disability. The policy must also specify that the </w:t>
      </w:r>
      <w:r w:rsidR="001C13B4">
        <w:t>Provider</w:t>
      </w:r>
      <w:r w:rsidRPr="008156B4">
        <w:t xml:space="preserve"> will not tolerate behaviour, which is inconsistent with it, and detail the measures it will take if this occurs.</w:t>
      </w:r>
      <w:r w:rsidR="0094119C">
        <w:t xml:space="preserve"> A copy of the policy must be provided to the Council on request.</w:t>
      </w:r>
    </w:p>
    <w:p w14:paraId="37CD0C9D" w14:textId="77777777" w:rsidR="001D7011" w:rsidRPr="008156B4" w:rsidRDefault="001D7011" w:rsidP="00587AA3">
      <w:pPr>
        <w:pStyle w:val="NoSpacing"/>
        <w:jc w:val="both"/>
        <w:rPr>
          <w:rFonts w:ascii="Arial" w:hAnsi="Arial" w:cs="Arial"/>
        </w:rPr>
      </w:pPr>
    </w:p>
    <w:p w14:paraId="5069B5D5" w14:textId="2C259910" w:rsidR="00A2274D" w:rsidRPr="008156B4" w:rsidRDefault="00473927" w:rsidP="00587AA3">
      <w:pPr>
        <w:pStyle w:val="Heading2"/>
        <w:keepNext w:val="0"/>
      </w:pPr>
      <w:r w:rsidRPr="008156B4">
        <w:t xml:space="preserve">The </w:t>
      </w:r>
      <w:r w:rsidR="001C13B4">
        <w:t>Provider</w:t>
      </w:r>
      <w:r w:rsidRPr="008156B4">
        <w:t xml:space="preserve"> shall take all reasonable steps to ensure that </w:t>
      </w:r>
      <w:r w:rsidR="00237375">
        <w:t>none</w:t>
      </w:r>
      <w:r w:rsidRPr="008156B4">
        <w:t xml:space="preserve"> of its </w:t>
      </w:r>
      <w:r w:rsidR="00237375">
        <w:t xml:space="preserve">Staff or </w:t>
      </w:r>
      <w:r w:rsidR="002934B5">
        <w:t xml:space="preserve">other </w:t>
      </w:r>
      <w:r w:rsidR="002934B5" w:rsidRPr="008156B4">
        <w:t>Representatives</w:t>
      </w:r>
      <w:r w:rsidRPr="008156B4">
        <w:t xml:space="preserve"> unlawfully discriminate and </w:t>
      </w:r>
      <w:r w:rsidR="00237375">
        <w:t xml:space="preserve">at all times </w:t>
      </w:r>
      <w:r w:rsidR="00D16CB7" w:rsidRPr="008156B4">
        <w:t>comply</w:t>
      </w:r>
      <w:r w:rsidR="00D16CB7">
        <w:t xml:space="preserve"> </w:t>
      </w:r>
      <w:r w:rsidR="00D16CB7" w:rsidRPr="008156B4">
        <w:t>with</w:t>
      </w:r>
      <w:r w:rsidRPr="008156B4">
        <w:t xml:space="preserve"> the </w:t>
      </w:r>
      <w:r w:rsidR="001C13B4">
        <w:t>Provider</w:t>
      </w:r>
      <w:r w:rsidRPr="008156B4">
        <w:t>’s obligations under this clause</w:t>
      </w:r>
      <w:r w:rsidR="008D56A8" w:rsidRPr="008156B4">
        <w:t xml:space="preserve"> </w:t>
      </w:r>
      <w:r w:rsidR="00336ACA" w:rsidRPr="008156B4">
        <w:fldChar w:fldCharType="begin"/>
      </w:r>
      <w:r w:rsidR="00336ACA" w:rsidRPr="008156B4">
        <w:instrText xml:space="preserve"> REF _Ref466041759 \r \h  \* MERGEFORMAT </w:instrText>
      </w:r>
      <w:r w:rsidR="00336ACA" w:rsidRPr="008156B4">
        <w:fldChar w:fldCharType="separate"/>
      </w:r>
      <w:r w:rsidR="0032710C">
        <w:t>50</w:t>
      </w:r>
      <w:r w:rsidR="00336ACA" w:rsidRPr="008156B4">
        <w:fldChar w:fldCharType="end"/>
      </w:r>
      <w:r w:rsidRPr="008156B4">
        <w:t>.</w:t>
      </w:r>
    </w:p>
    <w:p w14:paraId="02717B35" w14:textId="77777777" w:rsidR="001D7011" w:rsidRPr="008156B4" w:rsidRDefault="001D7011" w:rsidP="00587AA3">
      <w:pPr>
        <w:pStyle w:val="NoSpacing"/>
        <w:jc w:val="both"/>
        <w:rPr>
          <w:rFonts w:ascii="Arial" w:hAnsi="Arial" w:cs="Arial"/>
        </w:rPr>
      </w:pPr>
    </w:p>
    <w:p w14:paraId="56905707" w14:textId="00AFE78C" w:rsidR="00A42E6A" w:rsidRPr="008156B4" w:rsidRDefault="00A42E6A" w:rsidP="00587AA3">
      <w:pPr>
        <w:pStyle w:val="Heading2"/>
        <w:keepNext w:val="0"/>
      </w:pPr>
      <w:r w:rsidRPr="008156B4">
        <w:t xml:space="preserve">The </w:t>
      </w:r>
      <w:r w:rsidR="001C13B4">
        <w:t>Provider</w:t>
      </w:r>
      <w:r w:rsidRPr="008156B4">
        <w:t xml:space="preserve"> shall not (and shall procure that its </w:t>
      </w:r>
      <w:r w:rsidR="00393019">
        <w:t>Staff</w:t>
      </w:r>
      <w:r w:rsidRPr="008156B4">
        <w:t xml:space="preserve"> do not), except where permitted by the Law, discriminate between or against </w:t>
      </w:r>
      <w:r w:rsidR="002F3730" w:rsidRPr="008156B4">
        <w:t xml:space="preserve">Service Users </w:t>
      </w:r>
      <w:r w:rsidRPr="008156B4">
        <w:t>on the grounds of age, disability, gender reassignment, marriage or civil partnership, pregnancy or maternity, race, religion or belief, sex or sexual orientation</w:t>
      </w:r>
      <w:r w:rsidR="00740709">
        <w:t>.</w:t>
      </w:r>
    </w:p>
    <w:p w14:paraId="7A6778EA" w14:textId="77777777" w:rsidR="00A42E6A" w:rsidRPr="008156B4" w:rsidRDefault="00A42E6A" w:rsidP="00587AA3">
      <w:pPr>
        <w:pStyle w:val="NoSpacing"/>
        <w:jc w:val="both"/>
        <w:rPr>
          <w:rFonts w:ascii="Arial" w:hAnsi="Arial" w:cs="Arial"/>
        </w:rPr>
      </w:pPr>
    </w:p>
    <w:p w14:paraId="6E96A3E3" w14:textId="05C985C0" w:rsidR="00A42E6A" w:rsidRPr="008156B4" w:rsidRDefault="00A42E6A" w:rsidP="00587AA3">
      <w:pPr>
        <w:pStyle w:val="Heading2"/>
        <w:keepNext w:val="0"/>
      </w:pPr>
      <w:r w:rsidRPr="008156B4">
        <w:t xml:space="preserve">The </w:t>
      </w:r>
      <w:r w:rsidR="001C13B4">
        <w:t>Provider</w:t>
      </w:r>
      <w:r w:rsidRPr="008156B4">
        <w:t xml:space="preserve"> shall have due regard in its performance of this</w:t>
      </w:r>
      <w:r w:rsidR="00DB0959">
        <w:t xml:space="preserve"> Provider</w:t>
      </w:r>
      <w:r w:rsidRPr="008156B4">
        <w:t xml:space="preserve"> </w:t>
      </w:r>
      <w:r w:rsidR="00CC4FCE">
        <w:t>Agreement</w:t>
      </w:r>
      <w:r w:rsidR="00CC4FCE" w:rsidRPr="008156B4">
        <w:t xml:space="preserve"> </w:t>
      </w:r>
      <w:r w:rsidRPr="008156B4">
        <w:t xml:space="preserve">to the obligations contemplated by section 149 of the Equality Act 2010, and shall, within a reasonable timescales, provide the </w:t>
      </w:r>
      <w:r w:rsidR="00C17F7A">
        <w:t>Council</w:t>
      </w:r>
      <w:r w:rsidRPr="008156B4">
        <w:t xml:space="preserve"> with a plan as to how it will comply with such obligations if requested to do so by the </w:t>
      </w:r>
      <w:r w:rsidR="00C17F7A">
        <w:t>Council.</w:t>
      </w:r>
    </w:p>
    <w:p w14:paraId="241A3779" w14:textId="77777777" w:rsidR="00A42E6A" w:rsidRPr="008156B4" w:rsidRDefault="00A42E6A" w:rsidP="00587AA3">
      <w:pPr>
        <w:pStyle w:val="NoSpacing"/>
        <w:jc w:val="both"/>
        <w:rPr>
          <w:rFonts w:ascii="Arial" w:hAnsi="Arial" w:cs="Arial"/>
        </w:rPr>
      </w:pPr>
    </w:p>
    <w:p w14:paraId="1CCEE81D" w14:textId="28D3F3A5" w:rsidR="00473927" w:rsidRPr="008156B4" w:rsidRDefault="00473927" w:rsidP="00587AA3">
      <w:pPr>
        <w:pStyle w:val="Heading2"/>
        <w:keepNext w:val="0"/>
      </w:pPr>
      <w:r w:rsidRPr="008156B4">
        <w:t>In the performance of the Service</w:t>
      </w:r>
      <w:r w:rsidR="0049536F" w:rsidRPr="008156B4">
        <w:t>s</w:t>
      </w:r>
      <w:r w:rsidRPr="008156B4">
        <w:t xml:space="preserve"> and in its dealings with </w:t>
      </w:r>
      <w:r w:rsidR="002F3730" w:rsidRPr="008156B4">
        <w:t>Service Users</w:t>
      </w:r>
      <w:r w:rsidR="00C7177B" w:rsidRPr="008156B4">
        <w:t>,</w:t>
      </w:r>
      <w:r w:rsidR="002F3730" w:rsidRPr="008156B4">
        <w:t xml:space="preserve"> </w:t>
      </w:r>
      <w:r w:rsidR="00C17F7A">
        <w:t>Council</w:t>
      </w:r>
      <w:r w:rsidR="00C17F7A" w:rsidRPr="008156B4">
        <w:t xml:space="preserve"> </w:t>
      </w:r>
      <w:r w:rsidR="003D7109" w:rsidRPr="008156B4">
        <w:t>officers and</w:t>
      </w:r>
      <w:r w:rsidR="00C7177B" w:rsidRPr="008156B4">
        <w:t xml:space="preserve"> </w:t>
      </w:r>
      <w:r w:rsidRPr="008156B4">
        <w:t xml:space="preserve">employees and members of the general public, the </w:t>
      </w:r>
      <w:r w:rsidR="001C13B4">
        <w:t>Provider</w:t>
      </w:r>
      <w:r w:rsidRPr="008156B4">
        <w:t xml:space="preserve"> shall comply and shall ensure that </w:t>
      </w:r>
      <w:r w:rsidR="00393019">
        <w:t>Staff</w:t>
      </w:r>
      <w:r w:rsidRPr="008156B4">
        <w:t xml:space="preserve"> comply with;</w:t>
      </w:r>
    </w:p>
    <w:p w14:paraId="48AB5B21" w14:textId="77777777" w:rsidR="001D7011" w:rsidRPr="008156B4" w:rsidRDefault="001D7011" w:rsidP="00587AA3">
      <w:pPr>
        <w:pStyle w:val="NoSpacing"/>
        <w:jc w:val="both"/>
        <w:rPr>
          <w:rFonts w:ascii="Arial" w:hAnsi="Arial" w:cs="Arial"/>
        </w:rPr>
      </w:pPr>
    </w:p>
    <w:p w14:paraId="70D3DC79" w14:textId="77777777" w:rsidR="00005982" w:rsidRPr="008156B4" w:rsidRDefault="006D566E" w:rsidP="00587AA3">
      <w:pPr>
        <w:pStyle w:val="Heading3"/>
        <w:keepNext w:val="0"/>
        <w:rPr>
          <w:snapToGrid/>
          <w:lang w:eastAsia="ja-JP"/>
        </w:rPr>
      </w:pPr>
      <w:r w:rsidRPr="008156B4">
        <w:rPr>
          <w:snapToGrid/>
          <w:lang w:eastAsia="ja-JP"/>
        </w:rPr>
        <w:t xml:space="preserve"> </w:t>
      </w:r>
      <w:r w:rsidR="00473927" w:rsidRPr="008156B4">
        <w:rPr>
          <w:snapToGrid/>
          <w:lang w:eastAsia="ja-JP"/>
        </w:rPr>
        <w:t xml:space="preserve">the Human Rights Act 1998 as if the </w:t>
      </w:r>
      <w:r w:rsidR="001C13B4">
        <w:rPr>
          <w:snapToGrid/>
          <w:lang w:eastAsia="ja-JP"/>
        </w:rPr>
        <w:t>Provider</w:t>
      </w:r>
      <w:r w:rsidR="00473927" w:rsidRPr="008156B4">
        <w:rPr>
          <w:snapToGrid/>
          <w:lang w:eastAsia="ja-JP"/>
        </w:rPr>
        <w:t xml:space="preserve"> were a public body (as defined in the Human Rights Act 1998);</w:t>
      </w:r>
    </w:p>
    <w:p w14:paraId="0ABE05D9" w14:textId="77777777" w:rsidR="001D7011" w:rsidRPr="008156B4" w:rsidRDefault="001D7011" w:rsidP="00587AA3">
      <w:pPr>
        <w:pStyle w:val="NoSpacing"/>
        <w:jc w:val="both"/>
        <w:rPr>
          <w:rFonts w:ascii="Arial" w:hAnsi="Arial" w:cs="Arial"/>
          <w:lang w:eastAsia="ja-JP"/>
        </w:rPr>
      </w:pPr>
    </w:p>
    <w:p w14:paraId="36F2FAEC" w14:textId="77777777" w:rsidR="00005982" w:rsidRPr="008156B4" w:rsidRDefault="006D566E" w:rsidP="00587AA3">
      <w:pPr>
        <w:pStyle w:val="Heading3"/>
        <w:keepNext w:val="0"/>
        <w:rPr>
          <w:snapToGrid/>
          <w:lang w:eastAsia="ja-JP"/>
        </w:rPr>
      </w:pPr>
      <w:r w:rsidRPr="008156B4">
        <w:rPr>
          <w:snapToGrid/>
          <w:lang w:eastAsia="ja-JP"/>
        </w:rPr>
        <w:t xml:space="preserve"> </w:t>
      </w:r>
      <w:r w:rsidR="00473927" w:rsidRPr="008156B4">
        <w:rPr>
          <w:snapToGrid/>
          <w:lang w:eastAsia="ja-JP"/>
        </w:rPr>
        <w:t xml:space="preserve">all Laws relating to equal opportunities, and </w:t>
      </w:r>
    </w:p>
    <w:p w14:paraId="22910634" w14:textId="77777777" w:rsidR="001D7011" w:rsidRPr="008156B4" w:rsidRDefault="001D7011" w:rsidP="00587AA3">
      <w:pPr>
        <w:pStyle w:val="NoSpacing"/>
        <w:jc w:val="both"/>
        <w:rPr>
          <w:rFonts w:ascii="Arial" w:hAnsi="Arial" w:cs="Arial"/>
          <w:lang w:eastAsia="ja-JP"/>
        </w:rPr>
      </w:pPr>
    </w:p>
    <w:p w14:paraId="30A7C3E5" w14:textId="39445B43" w:rsidR="00603AF2" w:rsidRPr="008156B4" w:rsidRDefault="00473927" w:rsidP="00587AA3">
      <w:pPr>
        <w:pStyle w:val="Heading3"/>
        <w:keepNext w:val="0"/>
        <w:rPr>
          <w:snapToGrid/>
          <w:lang w:eastAsia="ja-JP"/>
        </w:rPr>
      </w:pPr>
      <w:r w:rsidRPr="008156B4">
        <w:rPr>
          <w:snapToGrid/>
          <w:lang w:eastAsia="ja-JP"/>
        </w:rPr>
        <w:t xml:space="preserve">the </w:t>
      </w:r>
      <w:r w:rsidR="003D7109">
        <w:rPr>
          <w:snapToGrid/>
          <w:lang w:eastAsia="ja-JP"/>
        </w:rPr>
        <w:t xml:space="preserve">Council’s </w:t>
      </w:r>
      <w:r w:rsidR="003D7109" w:rsidRPr="008156B4">
        <w:rPr>
          <w:snapToGrid/>
          <w:lang w:eastAsia="ja-JP"/>
        </w:rPr>
        <w:t>Equality</w:t>
      </w:r>
      <w:r w:rsidR="00C17F7A">
        <w:rPr>
          <w:snapToGrid/>
          <w:lang w:eastAsia="ja-JP"/>
        </w:rPr>
        <w:t xml:space="preserve"> and Inclusion Policy</w:t>
      </w:r>
      <w:r w:rsidRPr="008156B4">
        <w:rPr>
          <w:snapToGrid/>
          <w:lang w:eastAsia="ja-JP"/>
        </w:rPr>
        <w:t xml:space="preserve"> as </w:t>
      </w:r>
      <w:r w:rsidR="00C17F7A">
        <w:rPr>
          <w:snapToGrid/>
          <w:lang w:eastAsia="ja-JP"/>
        </w:rPr>
        <w:t>it may be</w:t>
      </w:r>
      <w:r w:rsidRPr="008156B4">
        <w:rPr>
          <w:snapToGrid/>
          <w:lang w:eastAsia="ja-JP"/>
        </w:rPr>
        <w:t xml:space="preserve"> amended from time to time and as notified to the </w:t>
      </w:r>
      <w:r w:rsidR="001C13B4">
        <w:rPr>
          <w:snapToGrid/>
          <w:lang w:eastAsia="ja-JP"/>
        </w:rPr>
        <w:t>Provider</w:t>
      </w:r>
      <w:r w:rsidRPr="008156B4">
        <w:rPr>
          <w:snapToGrid/>
          <w:lang w:eastAsia="ja-JP"/>
        </w:rPr>
        <w:t>.</w:t>
      </w:r>
    </w:p>
    <w:p w14:paraId="2F12FB37" w14:textId="77777777" w:rsidR="001D7011" w:rsidRPr="008156B4" w:rsidRDefault="001D7011" w:rsidP="00587AA3">
      <w:pPr>
        <w:pStyle w:val="NoSpacing"/>
        <w:jc w:val="both"/>
        <w:rPr>
          <w:rFonts w:ascii="Arial" w:hAnsi="Arial" w:cs="Arial"/>
          <w:lang w:eastAsia="ja-JP"/>
        </w:rPr>
      </w:pPr>
    </w:p>
    <w:p w14:paraId="12D61590" w14:textId="5CC75AC2" w:rsidR="00C17F7A" w:rsidRDefault="00C17F7A" w:rsidP="00C17F7A">
      <w:pPr>
        <w:pStyle w:val="Heading2"/>
        <w:keepNext w:val="0"/>
      </w:pPr>
      <w:r w:rsidRPr="008156B4">
        <w:t xml:space="preserve">In the event of any finding of unlawful age, disability, gender reassignment, marriage and civil partnership, pregnancy and maternity, race, religion or belief, sex or sexual orientation discrimination being made against the </w:t>
      </w:r>
      <w:r>
        <w:t>Provider</w:t>
      </w:r>
      <w:r w:rsidRPr="008156B4">
        <w:t xml:space="preserve"> or its </w:t>
      </w:r>
      <w:r>
        <w:t>Sub-contractor</w:t>
      </w:r>
      <w:r w:rsidRPr="008156B4">
        <w:t xml:space="preserve">(s) during the </w:t>
      </w:r>
      <w:r>
        <w:t>Agreement</w:t>
      </w:r>
      <w:r w:rsidR="001E5DF5">
        <w:t xml:space="preserve"> Period</w:t>
      </w:r>
      <w:r w:rsidRPr="008156B4">
        <w:t xml:space="preserve"> by any court or tribunal, or of an adverse finding in any formal investigation by the Equality and Human Rights Commission (or any successor organisation) over the same period, the </w:t>
      </w:r>
      <w:r>
        <w:t>Provider</w:t>
      </w:r>
      <w:r w:rsidRPr="008156B4">
        <w:t xml:space="preserve"> shall inform the </w:t>
      </w:r>
      <w:r>
        <w:t>Council</w:t>
      </w:r>
      <w:r w:rsidRPr="008156B4">
        <w:t xml:space="preserve"> of this finding forthwith and shall (but, in the event of an appeal, only after the final and unsuccessful outcome of the appellate process) take appropriate steps to the reasonable satisfaction of the </w:t>
      </w:r>
      <w:r w:rsidR="00F85667">
        <w:t>Council</w:t>
      </w:r>
      <w:r w:rsidR="00F85667" w:rsidRPr="008156B4">
        <w:t xml:space="preserve"> </w:t>
      </w:r>
      <w:r w:rsidRPr="008156B4">
        <w:t>to prevent repetition of the unlawful discrimination.</w:t>
      </w:r>
    </w:p>
    <w:p w14:paraId="3EC9381E" w14:textId="77777777" w:rsidR="00C17F7A" w:rsidRPr="00C17F7A" w:rsidRDefault="00C17F7A" w:rsidP="0045248A">
      <w:pPr>
        <w:pStyle w:val="NoSpacing"/>
      </w:pPr>
    </w:p>
    <w:p w14:paraId="37931482" w14:textId="1462E836" w:rsidR="00C17F7A" w:rsidRDefault="00C17F7A" w:rsidP="00D16CB7">
      <w:pPr>
        <w:pStyle w:val="Heading2"/>
        <w:keepNext w:val="0"/>
        <w:tabs>
          <w:tab w:val="clear" w:pos="5818"/>
        </w:tabs>
      </w:pPr>
      <w:r>
        <w:t xml:space="preserve">The Provider shall provide monitoring information requested by the Council to demonstrate compliance with this clause 50. </w:t>
      </w:r>
    </w:p>
    <w:p w14:paraId="4D31691B" w14:textId="77777777" w:rsidR="001D7011" w:rsidRPr="008156B4" w:rsidRDefault="001D7011" w:rsidP="00587AA3">
      <w:pPr>
        <w:pStyle w:val="NoSpacing"/>
        <w:jc w:val="both"/>
        <w:rPr>
          <w:rFonts w:ascii="Arial" w:hAnsi="Arial" w:cs="Arial"/>
        </w:rPr>
      </w:pPr>
    </w:p>
    <w:p w14:paraId="7B9A034D" w14:textId="77777777" w:rsidR="00473927" w:rsidRPr="008156B4" w:rsidRDefault="00473927" w:rsidP="00812F4C">
      <w:pPr>
        <w:pStyle w:val="Heading1"/>
      </w:pPr>
      <w:bookmarkStart w:id="360" w:name="_Ref466044774"/>
      <w:bookmarkStart w:id="361" w:name="_Toc494719198"/>
      <w:bookmarkStart w:id="362" w:name="_Toc161390709"/>
      <w:r w:rsidRPr="008156B4">
        <w:t>TUPE</w:t>
      </w:r>
      <w:bookmarkEnd w:id="360"/>
      <w:bookmarkEnd w:id="361"/>
      <w:bookmarkEnd w:id="362"/>
      <w:r w:rsidRPr="008156B4">
        <w:t xml:space="preserve">  </w:t>
      </w:r>
    </w:p>
    <w:p w14:paraId="5E7DA0A6" w14:textId="77777777" w:rsidR="001D7011" w:rsidRPr="008156B4" w:rsidRDefault="001D7011" w:rsidP="00587AA3">
      <w:pPr>
        <w:pStyle w:val="NoSpacing"/>
        <w:jc w:val="both"/>
        <w:rPr>
          <w:rFonts w:ascii="Arial" w:hAnsi="Arial" w:cs="Arial"/>
        </w:rPr>
      </w:pPr>
    </w:p>
    <w:p w14:paraId="1488EDEE" w14:textId="66F1AAC0" w:rsidR="00603AF2" w:rsidRPr="008156B4" w:rsidRDefault="00473927" w:rsidP="00587AA3">
      <w:pPr>
        <w:pStyle w:val="Heading2"/>
        <w:keepNext w:val="0"/>
      </w:pPr>
      <w:r w:rsidRPr="008156B4">
        <w:t xml:space="preserve">The </w:t>
      </w:r>
      <w:r w:rsidR="00CC3BF5" w:rsidRPr="008156B4">
        <w:t>P</w:t>
      </w:r>
      <w:r w:rsidRPr="008156B4">
        <w:t xml:space="preserve">arties agree that the </w:t>
      </w:r>
      <w:r w:rsidR="00393019">
        <w:t xml:space="preserve">applicable </w:t>
      </w:r>
      <w:r w:rsidRPr="008156B4">
        <w:t xml:space="preserve">provisions of Schedule H (Staff Transfer and Pensions) </w:t>
      </w:r>
      <w:r w:rsidR="00D13BFC" w:rsidRPr="008156B4">
        <w:t xml:space="preserve">will apply during the </w:t>
      </w:r>
      <w:r w:rsidR="00CC4FCE">
        <w:t>Agreement</w:t>
      </w:r>
      <w:r w:rsidR="001E5DF5">
        <w:t xml:space="preserve"> Period</w:t>
      </w:r>
      <w:r w:rsidRPr="008156B4">
        <w:t xml:space="preserve"> to any transfer unde</w:t>
      </w:r>
      <w:r w:rsidR="00484246" w:rsidRPr="008156B4">
        <w:t xml:space="preserve">r TUPE of Transferring Employees, </w:t>
      </w:r>
      <w:r w:rsidRPr="008156B4">
        <w:t>Third Party Employees</w:t>
      </w:r>
      <w:r w:rsidR="00484246" w:rsidRPr="008156B4">
        <w:t xml:space="preserve"> </w:t>
      </w:r>
      <w:r w:rsidR="00190F5B" w:rsidRPr="008156B4">
        <w:t>and/or</w:t>
      </w:r>
      <w:r w:rsidR="00F12A80" w:rsidRPr="008156B4">
        <w:t xml:space="preserve"> </w:t>
      </w:r>
      <w:r w:rsidR="00484246" w:rsidRPr="008156B4">
        <w:t>Relevant Employees</w:t>
      </w:r>
      <w:r w:rsidRPr="008156B4">
        <w:t xml:space="preserve">. </w:t>
      </w:r>
    </w:p>
    <w:p w14:paraId="641C6CF8" w14:textId="77777777" w:rsidR="007A5917" w:rsidRPr="008156B4" w:rsidRDefault="007A5917" w:rsidP="00587AA3">
      <w:pPr>
        <w:pStyle w:val="NoSpacing"/>
        <w:jc w:val="both"/>
        <w:rPr>
          <w:rFonts w:ascii="Arial" w:hAnsi="Arial" w:cs="Arial"/>
        </w:rPr>
      </w:pPr>
    </w:p>
    <w:p w14:paraId="318D5810" w14:textId="77777777" w:rsidR="001D7011" w:rsidRPr="008156B4" w:rsidRDefault="001D7011" w:rsidP="00587AA3">
      <w:pPr>
        <w:pStyle w:val="NoSpacing"/>
        <w:jc w:val="both"/>
        <w:rPr>
          <w:rFonts w:ascii="Arial" w:hAnsi="Arial" w:cs="Arial"/>
          <w:lang w:eastAsia="ja-JP"/>
        </w:rPr>
      </w:pPr>
    </w:p>
    <w:p w14:paraId="16781BDB" w14:textId="77777777" w:rsidR="00005982" w:rsidRPr="008156B4" w:rsidRDefault="00D13BFC" w:rsidP="00812F4C">
      <w:pPr>
        <w:pStyle w:val="SectionHeadings"/>
      </w:pPr>
      <w:bookmarkStart w:id="363" w:name="_Toc494719199"/>
      <w:bookmarkStart w:id="364" w:name="_Toc161390710"/>
      <w:r w:rsidRPr="008156B4">
        <w:t>S</w:t>
      </w:r>
      <w:r w:rsidR="00005982" w:rsidRPr="008156B4">
        <w:t>ECTION 9 – DISPUTE RESOLUTION</w:t>
      </w:r>
      <w:bookmarkEnd w:id="363"/>
      <w:bookmarkEnd w:id="364"/>
    </w:p>
    <w:p w14:paraId="18D16353" w14:textId="77777777" w:rsidR="009B039D" w:rsidRPr="008156B4" w:rsidRDefault="009B039D" w:rsidP="00587AA3">
      <w:pPr>
        <w:pStyle w:val="NoSpacing"/>
        <w:jc w:val="both"/>
        <w:rPr>
          <w:rFonts w:ascii="Arial" w:hAnsi="Arial" w:cs="Arial"/>
        </w:rPr>
      </w:pPr>
    </w:p>
    <w:p w14:paraId="33DC148F" w14:textId="77777777" w:rsidR="00EE7F2A" w:rsidRPr="008156B4" w:rsidRDefault="001D7011" w:rsidP="00812F4C">
      <w:pPr>
        <w:pStyle w:val="Heading1"/>
      </w:pPr>
      <w:bookmarkStart w:id="365" w:name="_Ref466042216"/>
      <w:bookmarkStart w:id="366" w:name="_Toc494719200"/>
      <w:bookmarkStart w:id="367" w:name="_Toc161390711"/>
      <w:r w:rsidRPr="008156B4">
        <w:t>REFERRAL TO OFFICERS</w:t>
      </w:r>
      <w:bookmarkEnd w:id="365"/>
      <w:bookmarkEnd w:id="366"/>
      <w:bookmarkEnd w:id="367"/>
      <w:r w:rsidRPr="008156B4">
        <w:t xml:space="preserve"> </w:t>
      </w:r>
    </w:p>
    <w:p w14:paraId="1D0D8EA3" w14:textId="77777777" w:rsidR="001D7011" w:rsidRPr="008156B4" w:rsidRDefault="001D7011" w:rsidP="00587AA3">
      <w:pPr>
        <w:pStyle w:val="NoSpacing"/>
        <w:jc w:val="both"/>
        <w:rPr>
          <w:rFonts w:ascii="Arial" w:hAnsi="Arial" w:cs="Arial"/>
        </w:rPr>
      </w:pPr>
    </w:p>
    <w:p w14:paraId="2C25D124" w14:textId="40835152" w:rsidR="00005982" w:rsidRPr="008156B4" w:rsidRDefault="00EE7F2A" w:rsidP="00587AA3">
      <w:pPr>
        <w:pStyle w:val="Heading2"/>
        <w:keepNext w:val="0"/>
      </w:pPr>
      <w:bookmarkStart w:id="368" w:name="_Ref494720532"/>
      <w:r w:rsidRPr="008156B4">
        <w:t>If any dispute arises out of or in connection with th</w:t>
      </w:r>
      <w:r w:rsidR="007E33C5" w:rsidRPr="008156B4">
        <w:t>is</w:t>
      </w:r>
      <w:r w:rsidR="00DB0959">
        <w:t xml:space="preserve"> Provider</w:t>
      </w:r>
      <w:r w:rsidRPr="008156B4">
        <w:t xml:space="preserve"> </w:t>
      </w:r>
      <w:r w:rsidR="00CC4FCE">
        <w:t>Agreement</w:t>
      </w:r>
      <w:r w:rsidRPr="008156B4">
        <w:t xml:space="preserve">, the </w:t>
      </w:r>
      <w:r w:rsidR="00CC3BF5" w:rsidRPr="008156B4">
        <w:t>P</w:t>
      </w:r>
      <w:r w:rsidRPr="008156B4">
        <w:t>arties shall promptly notify each other of the matter in dispute (“</w:t>
      </w:r>
      <w:r w:rsidRPr="008156B4">
        <w:rPr>
          <w:b/>
        </w:rPr>
        <w:t>Dispute</w:t>
      </w:r>
      <w:r w:rsidRPr="008156B4">
        <w:t xml:space="preserve">”), which shall in the first instance be referred to the </w:t>
      </w:r>
      <w:r w:rsidR="00C42465">
        <w:t xml:space="preserve">Council’s </w:t>
      </w:r>
      <w:r w:rsidR="00C42465" w:rsidRPr="008156B4">
        <w:t xml:space="preserve"> </w:t>
      </w:r>
      <w:r w:rsidR="0014280B">
        <w:t xml:space="preserve">Agreement </w:t>
      </w:r>
      <w:r w:rsidR="00E50F89" w:rsidRPr="008156B4">
        <w:t xml:space="preserve">Administration </w:t>
      </w:r>
      <w:r w:rsidR="00C448BC" w:rsidRPr="008156B4">
        <w:t>Manager</w:t>
      </w:r>
      <w:r w:rsidRPr="008156B4">
        <w:t xml:space="preserve"> and the </w:t>
      </w:r>
      <w:r w:rsidR="001C13B4">
        <w:t>Provider</w:t>
      </w:r>
      <w:r w:rsidRPr="008156B4">
        <w:t xml:space="preserve">’s Manager who shall use all reasonable skill, care and diligence </w:t>
      </w:r>
      <w:r w:rsidR="005F0AAD" w:rsidRPr="008156B4">
        <w:t xml:space="preserve">to ensure that they receive the views of all </w:t>
      </w:r>
      <w:r w:rsidR="00CC3BF5" w:rsidRPr="008156B4">
        <w:t>P</w:t>
      </w:r>
      <w:r w:rsidR="005F0AAD" w:rsidRPr="008156B4">
        <w:t>arties and consider all solutions proposed with the objective of resolving the dispute and achieving an agreed solution.</w:t>
      </w:r>
      <w:bookmarkEnd w:id="368"/>
      <w:r w:rsidR="005F0AAD" w:rsidRPr="008156B4">
        <w:t xml:space="preserve"> </w:t>
      </w:r>
    </w:p>
    <w:p w14:paraId="41D52852" w14:textId="77777777" w:rsidR="001D7011" w:rsidRPr="008156B4" w:rsidRDefault="001D7011" w:rsidP="00587AA3">
      <w:pPr>
        <w:pStyle w:val="NoSpacing"/>
        <w:jc w:val="both"/>
        <w:rPr>
          <w:rFonts w:ascii="Arial" w:hAnsi="Arial" w:cs="Arial"/>
        </w:rPr>
      </w:pPr>
    </w:p>
    <w:p w14:paraId="2978AE41" w14:textId="2EF9AFCE" w:rsidR="00005982" w:rsidRPr="008156B4" w:rsidRDefault="005F0AAD" w:rsidP="00587AA3">
      <w:pPr>
        <w:pStyle w:val="Heading2"/>
        <w:keepNext w:val="0"/>
      </w:pPr>
      <w:bookmarkStart w:id="369" w:name="_Ref494720540"/>
      <w:r w:rsidRPr="008156B4">
        <w:t xml:space="preserve">Where the </w:t>
      </w:r>
      <w:r w:rsidR="00C42465">
        <w:t>Council’s</w:t>
      </w:r>
      <w:r w:rsidR="00C42465" w:rsidRPr="008156B4">
        <w:t xml:space="preserve"> </w:t>
      </w:r>
      <w:r w:rsidR="0014280B">
        <w:t xml:space="preserve">Agreement </w:t>
      </w:r>
      <w:r w:rsidR="00E50F89" w:rsidRPr="008156B4">
        <w:t>Administration</w:t>
      </w:r>
      <w:r w:rsidR="00C448BC" w:rsidRPr="008156B4">
        <w:t xml:space="preserve"> Manager</w:t>
      </w:r>
      <w:r w:rsidRPr="008156B4">
        <w:t xml:space="preserve"> and the </w:t>
      </w:r>
      <w:r w:rsidR="001C13B4">
        <w:t>Provider</w:t>
      </w:r>
      <w:r w:rsidRPr="008156B4">
        <w:t xml:space="preserve">’s Manager do not achieve within </w:t>
      </w:r>
      <w:r w:rsidR="00480BEE" w:rsidRPr="008156B4">
        <w:t>fourteen (</w:t>
      </w:r>
      <w:r w:rsidRPr="008156B4">
        <w:t>14</w:t>
      </w:r>
      <w:r w:rsidR="00480BEE" w:rsidRPr="008156B4">
        <w:t>)</w:t>
      </w:r>
      <w:r w:rsidRPr="008156B4">
        <w:t xml:space="preserve"> days of notification of a Dispute a solution acceptable to all </w:t>
      </w:r>
      <w:r w:rsidR="00CC3BF5" w:rsidRPr="008156B4">
        <w:t>P</w:t>
      </w:r>
      <w:r w:rsidRPr="008156B4">
        <w:t xml:space="preserve">arties involved, and provided no right of termination has been exercised, then senior representatives of both </w:t>
      </w:r>
      <w:r w:rsidR="00CC3BF5" w:rsidRPr="008156B4">
        <w:t>P</w:t>
      </w:r>
      <w:r w:rsidRPr="008156B4">
        <w:t xml:space="preserve">arties shall meet promptly, and in any event within </w:t>
      </w:r>
      <w:r w:rsidR="00D630AC" w:rsidRPr="008156B4">
        <w:t>twenty one (</w:t>
      </w:r>
      <w:r w:rsidRPr="008156B4">
        <w:t>21</w:t>
      </w:r>
      <w:r w:rsidR="00D630AC" w:rsidRPr="008156B4">
        <w:t>)</w:t>
      </w:r>
      <w:r w:rsidRPr="008156B4">
        <w:t xml:space="preserve"> days of notification of the Dispute, in good faith to discuss and seek to resolve the Dispute.</w:t>
      </w:r>
      <w:bookmarkEnd w:id="369"/>
      <w:r w:rsidRPr="008156B4">
        <w:t xml:space="preserve"> </w:t>
      </w:r>
    </w:p>
    <w:p w14:paraId="15C1ACA3" w14:textId="77777777" w:rsidR="001D7011" w:rsidRPr="008156B4" w:rsidRDefault="001D7011" w:rsidP="00587AA3">
      <w:pPr>
        <w:pStyle w:val="NoSpacing"/>
        <w:jc w:val="both"/>
        <w:rPr>
          <w:rFonts w:ascii="Arial" w:hAnsi="Arial" w:cs="Arial"/>
        </w:rPr>
      </w:pPr>
    </w:p>
    <w:p w14:paraId="4208A575" w14:textId="42703FC6" w:rsidR="00C06EF0" w:rsidRPr="008156B4" w:rsidRDefault="005F0AAD" w:rsidP="00587AA3">
      <w:pPr>
        <w:pStyle w:val="Heading2"/>
        <w:keepNext w:val="0"/>
      </w:pPr>
      <w:r w:rsidRPr="008156B4">
        <w:t>Subject to clause</w:t>
      </w:r>
      <w:r w:rsidR="00A9035E" w:rsidRPr="008156B4">
        <w:t xml:space="preserve"> </w:t>
      </w:r>
      <w:r w:rsidR="00336ACA" w:rsidRPr="008156B4">
        <w:fldChar w:fldCharType="begin"/>
      </w:r>
      <w:r w:rsidR="00336ACA" w:rsidRPr="008156B4">
        <w:instrText xml:space="preserve"> REF _Ref466042183 \r \h  \* MERGEFORMAT </w:instrText>
      </w:r>
      <w:r w:rsidR="00336ACA" w:rsidRPr="008156B4">
        <w:fldChar w:fldCharType="separate"/>
      </w:r>
      <w:r w:rsidR="0032710C">
        <w:t>14</w:t>
      </w:r>
      <w:r w:rsidR="00336ACA" w:rsidRPr="008156B4">
        <w:fldChar w:fldCharType="end"/>
      </w:r>
      <w:r w:rsidR="00A9035E" w:rsidRPr="008156B4">
        <w:t xml:space="preserve"> </w:t>
      </w:r>
      <w:r w:rsidRPr="008156B4">
        <w:t>(Disputed Sums), the provision of the Service</w:t>
      </w:r>
      <w:r w:rsidR="0049536F" w:rsidRPr="008156B4">
        <w:t>s</w:t>
      </w:r>
      <w:r w:rsidRPr="008156B4">
        <w:t xml:space="preserve"> and the payment of </w:t>
      </w:r>
      <w:r w:rsidR="00346C33">
        <w:t>fees</w:t>
      </w:r>
      <w:r w:rsidRPr="008156B4">
        <w:t xml:space="preserve"> shall not be affected or suspended in the event of and during an</w:t>
      </w:r>
      <w:r w:rsidR="00EB5C81" w:rsidRPr="008156B4">
        <w:t>y</w:t>
      </w:r>
      <w:r w:rsidRPr="008156B4">
        <w:t xml:space="preserve"> Dispute. </w:t>
      </w:r>
    </w:p>
    <w:p w14:paraId="60C054D7" w14:textId="77777777" w:rsidR="001D7011" w:rsidRDefault="001D7011" w:rsidP="00587AA3">
      <w:pPr>
        <w:pStyle w:val="NoSpacing"/>
        <w:jc w:val="both"/>
        <w:rPr>
          <w:rFonts w:ascii="Arial" w:hAnsi="Arial" w:cs="Arial"/>
        </w:rPr>
      </w:pPr>
    </w:p>
    <w:p w14:paraId="299B8E75" w14:textId="77777777" w:rsidR="003D7109" w:rsidRDefault="003D7109" w:rsidP="00587AA3">
      <w:pPr>
        <w:pStyle w:val="NoSpacing"/>
        <w:jc w:val="both"/>
        <w:rPr>
          <w:rFonts w:ascii="Arial" w:hAnsi="Arial" w:cs="Arial"/>
        </w:rPr>
      </w:pPr>
    </w:p>
    <w:p w14:paraId="67DF90BB" w14:textId="77777777" w:rsidR="003D7109" w:rsidRDefault="003D7109" w:rsidP="00587AA3">
      <w:pPr>
        <w:pStyle w:val="NoSpacing"/>
        <w:jc w:val="both"/>
        <w:rPr>
          <w:rFonts w:ascii="Arial" w:hAnsi="Arial" w:cs="Arial"/>
        </w:rPr>
      </w:pPr>
    </w:p>
    <w:p w14:paraId="5377070A" w14:textId="77777777" w:rsidR="003D7109" w:rsidRDefault="003D7109" w:rsidP="00587AA3">
      <w:pPr>
        <w:pStyle w:val="NoSpacing"/>
        <w:jc w:val="both"/>
        <w:rPr>
          <w:rFonts w:ascii="Arial" w:hAnsi="Arial" w:cs="Arial"/>
        </w:rPr>
      </w:pPr>
    </w:p>
    <w:p w14:paraId="5807EEE9" w14:textId="77777777" w:rsidR="003D7109" w:rsidRPr="008156B4" w:rsidRDefault="003D7109" w:rsidP="00587AA3">
      <w:pPr>
        <w:pStyle w:val="NoSpacing"/>
        <w:jc w:val="both"/>
        <w:rPr>
          <w:rFonts w:ascii="Arial" w:hAnsi="Arial" w:cs="Arial"/>
        </w:rPr>
      </w:pPr>
    </w:p>
    <w:p w14:paraId="4D83A60E" w14:textId="77777777" w:rsidR="00A61CFF" w:rsidRPr="008156B4" w:rsidRDefault="00A61CFF" w:rsidP="00812F4C">
      <w:pPr>
        <w:pStyle w:val="Heading1"/>
      </w:pPr>
      <w:bookmarkStart w:id="370" w:name="_Toc494719201"/>
      <w:bookmarkStart w:id="371" w:name="_Toc161390712"/>
      <w:r w:rsidRPr="008156B4">
        <w:lastRenderedPageBreak/>
        <w:t>MEDIATION</w:t>
      </w:r>
      <w:bookmarkEnd w:id="370"/>
      <w:bookmarkEnd w:id="371"/>
    </w:p>
    <w:p w14:paraId="4E863AC8" w14:textId="77777777" w:rsidR="001D7011" w:rsidRPr="008156B4" w:rsidRDefault="001D7011" w:rsidP="00587AA3">
      <w:pPr>
        <w:pStyle w:val="NoSpacing"/>
        <w:jc w:val="both"/>
        <w:rPr>
          <w:rFonts w:ascii="Arial" w:hAnsi="Arial" w:cs="Arial"/>
        </w:rPr>
      </w:pPr>
    </w:p>
    <w:p w14:paraId="0E89E061" w14:textId="2342DB3F" w:rsidR="00944130" w:rsidRPr="008156B4" w:rsidRDefault="00944130" w:rsidP="00587AA3">
      <w:pPr>
        <w:pStyle w:val="Heading2"/>
        <w:keepNext w:val="0"/>
      </w:pPr>
      <w:r w:rsidRPr="008156B4">
        <w:t xml:space="preserve">In the event that the </w:t>
      </w:r>
      <w:r w:rsidR="009B039D" w:rsidRPr="008156B4">
        <w:t>D</w:t>
      </w:r>
      <w:r w:rsidRPr="008156B4">
        <w:t xml:space="preserve">ispute cannot be resolved by negotiation or conciliation under clauses </w:t>
      </w:r>
      <w:r w:rsidR="00462AAD" w:rsidRPr="008156B4">
        <w:fldChar w:fldCharType="begin"/>
      </w:r>
      <w:r w:rsidR="00462AAD" w:rsidRPr="008156B4">
        <w:instrText xml:space="preserve"> REF _Ref494720532 \r \h </w:instrText>
      </w:r>
      <w:r w:rsidR="007948F1" w:rsidRPr="008156B4">
        <w:instrText xml:space="preserve"> \* MERGEFORMAT </w:instrText>
      </w:r>
      <w:r w:rsidR="00462AAD" w:rsidRPr="008156B4">
        <w:fldChar w:fldCharType="separate"/>
      </w:r>
      <w:r w:rsidR="0032710C">
        <w:t>52.1</w:t>
      </w:r>
      <w:r w:rsidR="00462AAD" w:rsidRPr="008156B4">
        <w:fldChar w:fldCharType="end"/>
      </w:r>
      <w:r w:rsidR="00462AAD" w:rsidRPr="008156B4">
        <w:t xml:space="preserve"> </w:t>
      </w:r>
      <w:r w:rsidRPr="008156B4">
        <w:t xml:space="preserve">and </w:t>
      </w:r>
      <w:r w:rsidR="00462AAD" w:rsidRPr="008156B4">
        <w:fldChar w:fldCharType="begin"/>
      </w:r>
      <w:r w:rsidR="00462AAD" w:rsidRPr="008156B4">
        <w:instrText xml:space="preserve"> REF _Ref494720540 \r \h </w:instrText>
      </w:r>
      <w:r w:rsidR="007948F1" w:rsidRPr="008156B4">
        <w:instrText xml:space="preserve"> \* MERGEFORMAT </w:instrText>
      </w:r>
      <w:r w:rsidR="00462AAD" w:rsidRPr="008156B4">
        <w:fldChar w:fldCharType="separate"/>
      </w:r>
      <w:r w:rsidR="0032710C">
        <w:t>52.2</w:t>
      </w:r>
      <w:r w:rsidR="00462AAD" w:rsidRPr="008156B4">
        <w:fldChar w:fldCharType="end"/>
      </w:r>
      <w:r w:rsidRPr="008156B4">
        <w:t xml:space="preserve"> within two (2) months or such other period as may be </w:t>
      </w:r>
      <w:r w:rsidR="0091561F" w:rsidRPr="008156B4">
        <w:t xml:space="preserve">determined by the </w:t>
      </w:r>
      <w:r w:rsidR="00C42465">
        <w:t>Council</w:t>
      </w:r>
      <w:r w:rsidR="00C42465" w:rsidRPr="008156B4">
        <w:t xml:space="preserve"> </w:t>
      </w:r>
      <w:r w:rsidR="0091561F" w:rsidRPr="008156B4">
        <w:t xml:space="preserve">at </w:t>
      </w:r>
      <w:r w:rsidR="00C42465">
        <w:t xml:space="preserve">its </w:t>
      </w:r>
      <w:r w:rsidR="0091561F" w:rsidRPr="008156B4">
        <w:t>absolute discretion</w:t>
      </w:r>
      <w:r w:rsidRPr="008156B4">
        <w:t xml:space="preserve"> both </w:t>
      </w:r>
      <w:r w:rsidR="00CC3BF5" w:rsidRPr="008156B4">
        <w:t>P</w:t>
      </w:r>
      <w:r w:rsidRPr="008156B4">
        <w:t>arties shall attempt to settle it by mediation.</w:t>
      </w:r>
    </w:p>
    <w:p w14:paraId="5A7194EC" w14:textId="77777777" w:rsidR="001D7011" w:rsidRPr="008156B4" w:rsidRDefault="001D7011" w:rsidP="00587AA3">
      <w:pPr>
        <w:pStyle w:val="NoSpacing"/>
        <w:jc w:val="both"/>
        <w:rPr>
          <w:rFonts w:ascii="Arial" w:hAnsi="Arial" w:cs="Arial"/>
        </w:rPr>
      </w:pPr>
    </w:p>
    <w:p w14:paraId="526AF79A" w14:textId="77777777" w:rsidR="00944130" w:rsidRPr="008156B4" w:rsidRDefault="00944130" w:rsidP="00587AA3">
      <w:pPr>
        <w:pStyle w:val="Heading2"/>
        <w:keepNext w:val="0"/>
      </w:pPr>
      <w:r w:rsidRPr="008156B4">
        <w:t>The procedure for mediation and consequential provisions relati</w:t>
      </w:r>
      <w:r w:rsidR="00DB28B9">
        <w:t>ng to mediation are as follows:</w:t>
      </w:r>
    </w:p>
    <w:p w14:paraId="6CA9AEED" w14:textId="77777777" w:rsidR="001D7011" w:rsidRPr="008156B4" w:rsidRDefault="001D7011" w:rsidP="00587AA3">
      <w:pPr>
        <w:pStyle w:val="NoSpacing"/>
        <w:jc w:val="both"/>
        <w:rPr>
          <w:rFonts w:ascii="Arial" w:hAnsi="Arial" w:cs="Arial"/>
        </w:rPr>
      </w:pPr>
    </w:p>
    <w:p w14:paraId="44A8AE16" w14:textId="366ED161" w:rsidR="00944130" w:rsidRPr="008156B4" w:rsidRDefault="00944130" w:rsidP="00587AA3">
      <w:pPr>
        <w:pStyle w:val="Heading3"/>
        <w:keepNext w:val="0"/>
      </w:pPr>
      <w:bookmarkStart w:id="372" w:name="_Ref480962489"/>
      <w:r w:rsidRPr="008156B4">
        <w:t>a neutral adviser or mediator (</w:t>
      </w:r>
      <w:r w:rsidR="00FE727A" w:rsidRPr="008156B4">
        <w:t>“</w:t>
      </w:r>
      <w:r w:rsidRPr="008156B4">
        <w:rPr>
          <w:b/>
        </w:rPr>
        <w:t>the Mediator</w:t>
      </w:r>
      <w:r w:rsidR="00FE727A" w:rsidRPr="008156B4">
        <w:t>”</w:t>
      </w:r>
      <w:r w:rsidRPr="008156B4">
        <w:t>) shall be c</w:t>
      </w:r>
      <w:r w:rsidR="000827C1" w:rsidRPr="008156B4">
        <w:t xml:space="preserve">hosen by agreement between the </w:t>
      </w:r>
      <w:r w:rsidR="00CC3BF5" w:rsidRPr="008156B4">
        <w:t>P</w:t>
      </w:r>
      <w:r w:rsidRPr="008156B4">
        <w:t xml:space="preserve">arties or, if they are unable to agree upon a Mediator within ten (10) Working Days after a request by one (1) </w:t>
      </w:r>
      <w:r w:rsidR="000827C1" w:rsidRPr="008156B4">
        <w:t>p</w:t>
      </w:r>
      <w:r w:rsidRPr="008156B4">
        <w:t xml:space="preserve">arty to the other or the Mediator agreed upon is unable or unwilling to act, either </w:t>
      </w:r>
      <w:r w:rsidR="000827C1" w:rsidRPr="008156B4">
        <w:t>p</w:t>
      </w:r>
      <w:r w:rsidRPr="008156B4">
        <w:t xml:space="preserve">arty shall within ten (10) Working Days from the date of the proposal to appoint a Mediator or within ten (10) Working Days of notice to either </w:t>
      </w:r>
      <w:r w:rsidR="000827C1" w:rsidRPr="008156B4">
        <w:t>p</w:t>
      </w:r>
      <w:r w:rsidRPr="008156B4">
        <w:t>arty that he is unable or unwilling to act, apply to</w:t>
      </w:r>
      <w:r w:rsidR="00C42465">
        <w:t xml:space="preserve"> the Centre for Effective Dispute Resolution</w:t>
      </w:r>
      <w:r w:rsidRPr="008156B4">
        <w:t xml:space="preserve"> </w:t>
      </w:r>
      <w:r w:rsidR="00C42465">
        <w:t>(</w:t>
      </w:r>
      <w:r w:rsidR="00C42465" w:rsidRPr="0045248A">
        <w:rPr>
          <w:b/>
          <w:bCs/>
        </w:rPr>
        <w:t>“</w:t>
      </w:r>
      <w:r w:rsidR="007948F1" w:rsidRPr="0045248A">
        <w:rPr>
          <w:b/>
          <w:bCs/>
        </w:rPr>
        <w:t>C</w:t>
      </w:r>
      <w:r w:rsidRPr="0045248A">
        <w:rPr>
          <w:b/>
          <w:bCs/>
        </w:rPr>
        <w:t>EDR</w:t>
      </w:r>
      <w:r w:rsidR="00C42465">
        <w:t>”)</w:t>
      </w:r>
      <w:r w:rsidR="000A1C6F" w:rsidRPr="008156B4">
        <w:t xml:space="preserve"> (or any successor body)</w:t>
      </w:r>
      <w:r w:rsidRPr="008156B4">
        <w:t xml:space="preserve"> to appoint a Mediator;</w:t>
      </w:r>
      <w:bookmarkEnd w:id="372"/>
    </w:p>
    <w:p w14:paraId="162B62BA" w14:textId="77777777" w:rsidR="001D7011" w:rsidRPr="008156B4" w:rsidRDefault="001D7011" w:rsidP="00587AA3">
      <w:pPr>
        <w:pStyle w:val="NoSpacing"/>
        <w:jc w:val="both"/>
        <w:rPr>
          <w:rFonts w:ascii="Arial" w:hAnsi="Arial" w:cs="Arial"/>
        </w:rPr>
      </w:pPr>
    </w:p>
    <w:p w14:paraId="19774028" w14:textId="77777777" w:rsidR="00944130" w:rsidRPr="008156B4" w:rsidRDefault="006D566E" w:rsidP="00587AA3">
      <w:pPr>
        <w:pStyle w:val="Heading3"/>
        <w:keepNext w:val="0"/>
      </w:pPr>
      <w:r w:rsidRPr="008156B4">
        <w:t xml:space="preserve"> </w:t>
      </w:r>
      <w:r w:rsidR="00944130" w:rsidRPr="008156B4">
        <w:t xml:space="preserve">the </w:t>
      </w:r>
      <w:r w:rsidR="00CC3BF5" w:rsidRPr="008156B4">
        <w:t>P</w:t>
      </w:r>
      <w:r w:rsidR="00944130" w:rsidRPr="008156B4">
        <w:t xml:space="preserve">arties shall within ten (10) Working Days of the appointment of the Mediator meet with him in order to agree a programme for the exchange of all relevant information and the structure to be adopted for negotiations to be held. </w:t>
      </w:r>
      <w:r w:rsidR="009B039D" w:rsidRPr="008156B4">
        <w:t xml:space="preserve"> </w:t>
      </w:r>
      <w:r w:rsidR="00944130" w:rsidRPr="008156B4">
        <w:t xml:space="preserve">If considered appropriate, </w:t>
      </w:r>
      <w:r w:rsidR="000827C1" w:rsidRPr="008156B4">
        <w:t>t</w:t>
      </w:r>
      <w:r w:rsidR="00944130" w:rsidRPr="008156B4">
        <w:t xml:space="preserve">he </w:t>
      </w:r>
      <w:r w:rsidR="00CC3BF5" w:rsidRPr="008156B4">
        <w:t>P</w:t>
      </w:r>
      <w:r w:rsidR="00944130" w:rsidRPr="008156B4">
        <w:t>arties may at any stage seek assistance from CEDR to provide guidance on a suitable procedure;</w:t>
      </w:r>
    </w:p>
    <w:p w14:paraId="0EE4F60E" w14:textId="77777777" w:rsidR="001D7011" w:rsidRPr="008156B4" w:rsidRDefault="001D7011" w:rsidP="00587AA3">
      <w:pPr>
        <w:pStyle w:val="NoSpacing"/>
        <w:jc w:val="both"/>
        <w:rPr>
          <w:rFonts w:ascii="Arial" w:hAnsi="Arial" w:cs="Arial"/>
        </w:rPr>
      </w:pPr>
    </w:p>
    <w:p w14:paraId="00C0416B" w14:textId="77777777" w:rsidR="00944130" w:rsidRPr="008156B4" w:rsidRDefault="00944130" w:rsidP="00587AA3">
      <w:pPr>
        <w:pStyle w:val="Heading3"/>
        <w:keepNext w:val="0"/>
      </w:pPr>
      <w:r w:rsidRPr="008156B4">
        <w:t xml:space="preserve">unless otherwise agreed, all negotiations connected with the </w:t>
      </w:r>
      <w:r w:rsidR="009B039D" w:rsidRPr="008156B4">
        <w:t>D</w:t>
      </w:r>
      <w:r w:rsidRPr="008156B4">
        <w:t xml:space="preserve">ispute and any settlement agreement relating to it shall be conducted in confidence and without prejudice to the rights of the </w:t>
      </w:r>
      <w:r w:rsidR="00CC3BF5" w:rsidRPr="008156B4">
        <w:t>P</w:t>
      </w:r>
      <w:r w:rsidRPr="008156B4">
        <w:t>arties in any future proceedings;</w:t>
      </w:r>
    </w:p>
    <w:p w14:paraId="6A9A608A" w14:textId="77777777" w:rsidR="001D7011" w:rsidRPr="008156B4" w:rsidRDefault="001D7011" w:rsidP="00587AA3">
      <w:pPr>
        <w:pStyle w:val="NoSpacing"/>
        <w:jc w:val="both"/>
        <w:rPr>
          <w:rFonts w:ascii="Arial" w:hAnsi="Arial" w:cs="Arial"/>
        </w:rPr>
      </w:pPr>
    </w:p>
    <w:p w14:paraId="3F767097" w14:textId="77777777" w:rsidR="00944130" w:rsidRPr="008156B4" w:rsidRDefault="00944130" w:rsidP="00587AA3">
      <w:pPr>
        <w:pStyle w:val="Heading3"/>
        <w:keepNext w:val="0"/>
      </w:pPr>
      <w:r w:rsidRPr="008156B4">
        <w:t xml:space="preserve">if the </w:t>
      </w:r>
      <w:r w:rsidR="00CC3BF5" w:rsidRPr="008156B4">
        <w:t>P</w:t>
      </w:r>
      <w:r w:rsidRPr="008156B4">
        <w:t xml:space="preserve">arties reach agreement on the resolution of the </w:t>
      </w:r>
      <w:r w:rsidR="009B039D" w:rsidRPr="008156B4">
        <w:t>D</w:t>
      </w:r>
      <w:r w:rsidRPr="008156B4">
        <w:t xml:space="preserve">ispute, the agreement shall be reduced to writing and shall be binding on the </w:t>
      </w:r>
      <w:r w:rsidR="00CC3BF5" w:rsidRPr="008156B4">
        <w:t>P</w:t>
      </w:r>
      <w:r w:rsidRPr="008156B4">
        <w:t>arties once it is signed by their duly authorised representatives; and</w:t>
      </w:r>
    </w:p>
    <w:p w14:paraId="3DCA29B9" w14:textId="77777777" w:rsidR="001D7011" w:rsidRPr="008156B4" w:rsidRDefault="001D7011" w:rsidP="00587AA3">
      <w:pPr>
        <w:pStyle w:val="NoSpacing"/>
        <w:jc w:val="both"/>
        <w:rPr>
          <w:rFonts w:ascii="Arial" w:hAnsi="Arial" w:cs="Arial"/>
        </w:rPr>
      </w:pPr>
    </w:p>
    <w:p w14:paraId="0FAF6205" w14:textId="4C748A74" w:rsidR="00944130" w:rsidRPr="008156B4" w:rsidRDefault="00944130" w:rsidP="00587AA3">
      <w:pPr>
        <w:pStyle w:val="Heading3"/>
        <w:keepNext w:val="0"/>
      </w:pPr>
      <w:r w:rsidRPr="008156B4">
        <w:t xml:space="preserve">failing agreement, either of the </w:t>
      </w:r>
      <w:r w:rsidR="00CC3BF5" w:rsidRPr="008156B4">
        <w:t>P</w:t>
      </w:r>
      <w:r w:rsidRPr="008156B4">
        <w:t>arties may invite the Mediator to provide a non-binding but informative written opinion. Such an opinion shall be provided on a without prejudice basis and shall not be used in evidence in any proceedings relating to th</w:t>
      </w:r>
      <w:r w:rsidR="00400C01" w:rsidRPr="008156B4">
        <w:t>is</w:t>
      </w:r>
      <w:r w:rsidRPr="008156B4">
        <w:t xml:space="preserve"> </w:t>
      </w:r>
      <w:r w:rsidR="00DB0959">
        <w:t xml:space="preserve">Provider </w:t>
      </w:r>
      <w:r w:rsidR="00CC4FCE">
        <w:t>Agreement</w:t>
      </w:r>
      <w:r w:rsidRPr="008156B4">
        <w:t xml:space="preserve"> without the prior </w:t>
      </w:r>
      <w:r w:rsidR="000827C1" w:rsidRPr="008156B4">
        <w:t xml:space="preserve">written consent of both </w:t>
      </w:r>
      <w:r w:rsidR="00CC3BF5" w:rsidRPr="008156B4">
        <w:t>P</w:t>
      </w:r>
      <w:r w:rsidRPr="008156B4">
        <w:t>arties.</w:t>
      </w:r>
    </w:p>
    <w:p w14:paraId="56501C0D" w14:textId="77777777" w:rsidR="007948F1" w:rsidRPr="008156B4" w:rsidRDefault="007948F1" w:rsidP="00587AA3">
      <w:pPr>
        <w:pStyle w:val="NoSpacing"/>
        <w:jc w:val="both"/>
        <w:rPr>
          <w:rFonts w:ascii="Arial" w:hAnsi="Arial" w:cs="Arial"/>
        </w:rPr>
      </w:pPr>
    </w:p>
    <w:p w14:paraId="5A510E71" w14:textId="304B132D" w:rsidR="000827C1" w:rsidRPr="008156B4" w:rsidRDefault="000827C1" w:rsidP="00587AA3">
      <w:pPr>
        <w:pStyle w:val="Heading2"/>
        <w:keepNext w:val="0"/>
      </w:pPr>
      <w:r w:rsidRPr="008156B4">
        <w:t xml:space="preserve">If the </w:t>
      </w:r>
      <w:r w:rsidR="00CC3BF5" w:rsidRPr="008156B4">
        <w:t>P</w:t>
      </w:r>
      <w:r w:rsidRPr="008156B4">
        <w:t xml:space="preserve">arties fail to resolve the Dispute by mediation within two (2) months of the </w:t>
      </w:r>
      <w:r w:rsidR="00400C01" w:rsidRPr="008156B4">
        <w:t>M</w:t>
      </w:r>
      <w:r w:rsidRPr="008156B4">
        <w:t xml:space="preserve">ediator being appointed, or such longer period as may be agreed between the </w:t>
      </w:r>
      <w:r w:rsidR="00CC3BF5" w:rsidRPr="008156B4">
        <w:t>P</w:t>
      </w:r>
      <w:r w:rsidRPr="008156B4">
        <w:t xml:space="preserve">arties, then any dispute or difference between them may be referred to the courts pursuant to clause </w:t>
      </w:r>
      <w:r w:rsidR="00661A29" w:rsidRPr="008156B4">
        <w:fldChar w:fldCharType="begin"/>
      </w:r>
      <w:r w:rsidR="00072DD2" w:rsidRPr="008156B4">
        <w:instrText xml:space="preserve"> REF _Ref466044880 \r \h </w:instrText>
      </w:r>
      <w:r w:rsidR="001D7011" w:rsidRPr="008156B4">
        <w:instrText xml:space="preserve"> \* MERGEFORMAT </w:instrText>
      </w:r>
      <w:r w:rsidR="00661A29" w:rsidRPr="008156B4">
        <w:fldChar w:fldCharType="separate"/>
      </w:r>
      <w:r w:rsidR="0032710C">
        <w:t>79</w:t>
      </w:r>
      <w:r w:rsidR="00661A29" w:rsidRPr="008156B4">
        <w:fldChar w:fldCharType="end"/>
      </w:r>
      <w:r w:rsidRPr="008156B4">
        <w:t xml:space="preserve"> (Law of </w:t>
      </w:r>
      <w:r w:rsidR="00E110B6">
        <w:t>Agreement</w:t>
      </w:r>
      <w:r w:rsidRPr="008156B4">
        <w:t xml:space="preserve"> and Jurisdiction).</w:t>
      </w:r>
    </w:p>
    <w:p w14:paraId="72A3D838" w14:textId="77777777" w:rsidR="001D7011" w:rsidRPr="008156B4" w:rsidRDefault="001D7011" w:rsidP="00587AA3">
      <w:pPr>
        <w:pStyle w:val="NoSpacing"/>
        <w:jc w:val="both"/>
        <w:rPr>
          <w:rFonts w:ascii="Arial" w:hAnsi="Arial" w:cs="Arial"/>
          <w:caps/>
        </w:rPr>
      </w:pPr>
    </w:p>
    <w:p w14:paraId="12AACE03" w14:textId="77777777" w:rsidR="00005982" w:rsidRPr="008156B4" w:rsidRDefault="00005982" w:rsidP="00812F4C">
      <w:pPr>
        <w:pStyle w:val="SectionHeadings"/>
      </w:pPr>
      <w:bookmarkStart w:id="373" w:name="_Toc494719203"/>
      <w:bookmarkStart w:id="374" w:name="_Toc161390713"/>
      <w:r w:rsidRPr="008156B4">
        <w:t>SECTION 10 – TERMINATION</w:t>
      </w:r>
      <w:bookmarkEnd w:id="373"/>
      <w:bookmarkEnd w:id="374"/>
    </w:p>
    <w:p w14:paraId="3DAE11B2" w14:textId="77777777" w:rsidR="001D7011" w:rsidRPr="008156B4" w:rsidRDefault="001D7011" w:rsidP="00587AA3">
      <w:pPr>
        <w:pStyle w:val="NoSpacing"/>
        <w:jc w:val="both"/>
        <w:rPr>
          <w:rFonts w:ascii="Arial" w:hAnsi="Arial" w:cs="Arial"/>
        </w:rPr>
      </w:pPr>
    </w:p>
    <w:p w14:paraId="59E9B3E0" w14:textId="77777777" w:rsidR="00005982" w:rsidRPr="008156B4" w:rsidRDefault="001D7011" w:rsidP="00812F4C">
      <w:pPr>
        <w:pStyle w:val="Heading1"/>
      </w:pPr>
      <w:bookmarkStart w:id="375" w:name="_Ref466044030"/>
      <w:bookmarkStart w:id="376" w:name="_Toc494719204"/>
      <w:bookmarkStart w:id="377" w:name="_Toc161390714"/>
      <w:r w:rsidRPr="008156B4">
        <w:t>EXPIRY</w:t>
      </w:r>
      <w:bookmarkEnd w:id="375"/>
      <w:bookmarkEnd w:id="376"/>
      <w:bookmarkEnd w:id="377"/>
    </w:p>
    <w:p w14:paraId="75A68CE3" w14:textId="77777777" w:rsidR="001D7011" w:rsidRPr="008156B4" w:rsidRDefault="001D7011" w:rsidP="00587AA3">
      <w:pPr>
        <w:pStyle w:val="NoSpacing"/>
        <w:jc w:val="both"/>
        <w:rPr>
          <w:rFonts w:ascii="Arial" w:hAnsi="Arial" w:cs="Arial"/>
        </w:rPr>
      </w:pPr>
    </w:p>
    <w:p w14:paraId="1177CB9E" w14:textId="2D68D1DD" w:rsidR="00D10282" w:rsidRPr="008156B4" w:rsidRDefault="004119BB" w:rsidP="00587AA3">
      <w:pPr>
        <w:pStyle w:val="Heading2"/>
        <w:keepNext w:val="0"/>
      </w:pPr>
      <w:bookmarkStart w:id="378" w:name="_Ref466034867"/>
      <w:r w:rsidRPr="008156B4">
        <w:t>This</w:t>
      </w:r>
      <w:r w:rsidR="00DB0959">
        <w:t xml:space="preserve"> Provider</w:t>
      </w:r>
      <w:r w:rsidRPr="008156B4">
        <w:t xml:space="preserve"> </w:t>
      </w:r>
      <w:r w:rsidR="00CC4FCE">
        <w:t>Agreement</w:t>
      </w:r>
      <w:r w:rsidRPr="008156B4">
        <w:t xml:space="preserve"> shall terminate automatically</w:t>
      </w:r>
      <w:r w:rsidR="00B20235">
        <w:t xml:space="preserve"> </w:t>
      </w:r>
      <w:r w:rsidRPr="008156B4">
        <w:t>on the Expiry Date unless it shall have been terminated earlier in accordance with the provisions of th</w:t>
      </w:r>
      <w:r w:rsidR="00EB5C81" w:rsidRPr="008156B4">
        <w:t>is</w:t>
      </w:r>
      <w:r w:rsidR="00DB0959">
        <w:t xml:space="preserve"> Provider</w:t>
      </w:r>
      <w:r w:rsidRPr="008156B4">
        <w:t xml:space="preserve"> </w:t>
      </w:r>
      <w:r w:rsidR="00CC4FCE">
        <w:t>Agreement</w:t>
      </w:r>
      <w:r w:rsidRPr="008156B4">
        <w:t xml:space="preserve">. For the avoidance of doubt the </w:t>
      </w:r>
      <w:r w:rsidR="001C13B4">
        <w:t>Provider</w:t>
      </w:r>
      <w:r w:rsidRPr="008156B4">
        <w:t xml:space="preserve"> shall not be entitled to any compensation on expiry.</w:t>
      </w:r>
      <w:bookmarkEnd w:id="378"/>
      <w:r w:rsidRPr="008156B4">
        <w:t xml:space="preserve"> </w:t>
      </w:r>
    </w:p>
    <w:p w14:paraId="3BCB1649" w14:textId="77777777" w:rsidR="001D7011" w:rsidRDefault="001D7011" w:rsidP="00587AA3">
      <w:pPr>
        <w:pStyle w:val="NoSpacing"/>
        <w:tabs>
          <w:tab w:val="num" w:pos="993"/>
        </w:tabs>
        <w:ind w:left="993" w:hanging="993"/>
        <w:jc w:val="both"/>
        <w:rPr>
          <w:rFonts w:ascii="Arial" w:hAnsi="Arial" w:cs="Arial"/>
        </w:rPr>
      </w:pPr>
    </w:p>
    <w:p w14:paraId="19C75D1B" w14:textId="77777777" w:rsidR="003D7109" w:rsidRDefault="003D7109" w:rsidP="00587AA3">
      <w:pPr>
        <w:pStyle w:val="NoSpacing"/>
        <w:tabs>
          <w:tab w:val="num" w:pos="993"/>
        </w:tabs>
        <w:ind w:left="993" w:hanging="993"/>
        <w:jc w:val="both"/>
        <w:rPr>
          <w:rFonts w:ascii="Arial" w:hAnsi="Arial" w:cs="Arial"/>
        </w:rPr>
      </w:pPr>
    </w:p>
    <w:p w14:paraId="06BB6BC3" w14:textId="77777777" w:rsidR="003D7109" w:rsidRDefault="003D7109" w:rsidP="00587AA3">
      <w:pPr>
        <w:pStyle w:val="NoSpacing"/>
        <w:tabs>
          <w:tab w:val="num" w:pos="993"/>
        </w:tabs>
        <w:ind w:left="993" w:hanging="993"/>
        <w:jc w:val="both"/>
        <w:rPr>
          <w:rFonts w:ascii="Arial" w:hAnsi="Arial" w:cs="Arial"/>
        </w:rPr>
      </w:pPr>
    </w:p>
    <w:p w14:paraId="58709112" w14:textId="77777777" w:rsidR="003D7109" w:rsidRDefault="003D7109" w:rsidP="00587AA3">
      <w:pPr>
        <w:pStyle w:val="NoSpacing"/>
        <w:tabs>
          <w:tab w:val="num" w:pos="993"/>
        </w:tabs>
        <w:ind w:left="993" w:hanging="993"/>
        <w:jc w:val="both"/>
        <w:rPr>
          <w:rFonts w:ascii="Arial" w:hAnsi="Arial" w:cs="Arial"/>
        </w:rPr>
      </w:pPr>
    </w:p>
    <w:p w14:paraId="0463F20A" w14:textId="77777777" w:rsidR="003D7109" w:rsidRPr="008156B4" w:rsidRDefault="003D7109" w:rsidP="00587AA3">
      <w:pPr>
        <w:pStyle w:val="NoSpacing"/>
        <w:tabs>
          <w:tab w:val="num" w:pos="993"/>
        </w:tabs>
        <w:ind w:left="993" w:hanging="993"/>
        <w:jc w:val="both"/>
        <w:rPr>
          <w:rFonts w:ascii="Arial" w:hAnsi="Arial" w:cs="Arial"/>
        </w:rPr>
      </w:pPr>
    </w:p>
    <w:p w14:paraId="7922B699" w14:textId="77777777" w:rsidR="004119BB" w:rsidRPr="008156B4" w:rsidRDefault="001D7011" w:rsidP="00812F4C">
      <w:pPr>
        <w:pStyle w:val="Heading1"/>
      </w:pPr>
      <w:bookmarkStart w:id="379" w:name="_Toc494719205"/>
      <w:bookmarkStart w:id="380" w:name="_Toc161390715"/>
      <w:r w:rsidRPr="008156B4">
        <w:lastRenderedPageBreak/>
        <w:t>TERMINATION ON NOTICE</w:t>
      </w:r>
      <w:bookmarkEnd w:id="379"/>
      <w:bookmarkEnd w:id="380"/>
    </w:p>
    <w:p w14:paraId="43C401BE" w14:textId="77777777" w:rsidR="001D7011" w:rsidRPr="008156B4" w:rsidRDefault="001D7011" w:rsidP="00587AA3">
      <w:pPr>
        <w:pStyle w:val="NoSpacing"/>
        <w:tabs>
          <w:tab w:val="num" w:pos="993"/>
        </w:tabs>
        <w:ind w:left="993" w:hanging="993"/>
        <w:jc w:val="both"/>
        <w:rPr>
          <w:rFonts w:ascii="Arial" w:hAnsi="Arial" w:cs="Arial"/>
        </w:rPr>
      </w:pPr>
    </w:p>
    <w:p w14:paraId="5183C118" w14:textId="5D2E77F4" w:rsidR="004119BB" w:rsidRPr="008156B4" w:rsidRDefault="00355D31" w:rsidP="00587AA3">
      <w:pPr>
        <w:pStyle w:val="Heading2"/>
        <w:keepNext w:val="0"/>
      </w:pPr>
      <w:bookmarkStart w:id="381" w:name="_Ref466446960"/>
      <w:r w:rsidRPr="00D16CB7">
        <w:t>Either party</w:t>
      </w:r>
      <w:r w:rsidR="004119BB" w:rsidRPr="00D16CB7">
        <w:t xml:space="preserve"> may terminate this </w:t>
      </w:r>
      <w:r w:rsidR="00346C33" w:rsidRPr="00D16CB7">
        <w:t>Provider</w:t>
      </w:r>
      <w:r w:rsidR="004119BB" w:rsidRPr="00D16CB7">
        <w:t xml:space="preserve"> </w:t>
      </w:r>
      <w:r w:rsidR="00CC4FCE" w:rsidRPr="00D16CB7">
        <w:t>Agreement</w:t>
      </w:r>
      <w:r w:rsidR="007948F1" w:rsidRPr="00D16CB7">
        <w:t xml:space="preserve"> in whole or in part</w:t>
      </w:r>
      <w:r w:rsidR="004119BB" w:rsidRPr="00D16CB7">
        <w:t xml:space="preserve"> at any time </w:t>
      </w:r>
      <w:r w:rsidR="00D13BFC" w:rsidRPr="00D16CB7">
        <w:t xml:space="preserve">on </w:t>
      </w:r>
      <w:r w:rsidRPr="00D16CB7">
        <w:t>six</w:t>
      </w:r>
      <w:r w:rsidR="00D13BFC" w:rsidRPr="00D16CB7">
        <w:t xml:space="preserve"> (</w:t>
      </w:r>
      <w:r w:rsidRPr="00D16CB7">
        <w:t>6</w:t>
      </w:r>
      <w:r w:rsidR="00D13BFC" w:rsidRPr="00D16CB7">
        <w:t>) months written notice</w:t>
      </w:r>
      <w:r w:rsidR="004119BB" w:rsidRPr="00D16CB7">
        <w:t xml:space="preserve">. </w:t>
      </w:r>
      <w:r w:rsidRPr="00D16CB7">
        <w:t xml:space="preserve">The Provider will continue to provide the Service during the notice period unless otherwise </w:t>
      </w:r>
      <w:r w:rsidR="00822BCD">
        <w:t>directed</w:t>
      </w:r>
      <w:r w:rsidRPr="00D16CB7">
        <w:t xml:space="preserve"> by the Council</w:t>
      </w:r>
      <w:r w:rsidRPr="00355D31">
        <w:t xml:space="preserve">. </w:t>
      </w:r>
      <w:r w:rsidR="00F0659D" w:rsidRPr="008156B4">
        <w:t xml:space="preserve">For the avoidance of doubt, no compensation shall be payable </w:t>
      </w:r>
      <w:r w:rsidR="00A812E9">
        <w:t xml:space="preserve">by the </w:t>
      </w:r>
      <w:r w:rsidR="003D7109">
        <w:t>Council to</w:t>
      </w:r>
      <w:r w:rsidR="00F0659D" w:rsidRPr="008156B4">
        <w:t xml:space="preserve"> the </w:t>
      </w:r>
      <w:r w:rsidR="001C13B4">
        <w:t>Provider</w:t>
      </w:r>
      <w:r w:rsidR="00F0659D" w:rsidRPr="008156B4">
        <w:t xml:space="preserve"> where this </w:t>
      </w:r>
      <w:r w:rsidR="00DB0959">
        <w:t xml:space="preserve">Provider </w:t>
      </w:r>
      <w:r w:rsidR="00CC4FCE">
        <w:t>Agreement</w:t>
      </w:r>
      <w:r w:rsidR="00F0659D" w:rsidRPr="008156B4">
        <w:t xml:space="preserve"> is terminated in whole or part under this clause </w:t>
      </w:r>
      <w:r w:rsidR="00CC4FCE" w:rsidRPr="008156B4">
        <w:fldChar w:fldCharType="begin"/>
      </w:r>
      <w:r w:rsidR="00CC4FCE" w:rsidRPr="008156B4">
        <w:instrText xml:space="preserve"> REF _Ref466446960 \r \h  \* MERGEFORMAT </w:instrText>
      </w:r>
      <w:r w:rsidR="00CC4FCE" w:rsidRPr="008156B4">
        <w:fldChar w:fldCharType="separate"/>
      </w:r>
      <w:r w:rsidR="0032710C">
        <w:t>55.1</w:t>
      </w:r>
      <w:r w:rsidR="00CC4FCE" w:rsidRPr="008156B4">
        <w:fldChar w:fldCharType="end"/>
      </w:r>
      <w:r w:rsidR="00603AF2" w:rsidRPr="008156B4">
        <w:t>.</w:t>
      </w:r>
      <w:bookmarkEnd w:id="381"/>
    </w:p>
    <w:p w14:paraId="4693A536" w14:textId="77777777" w:rsidR="001D7011" w:rsidRPr="008156B4" w:rsidRDefault="001D7011" w:rsidP="00587AA3">
      <w:pPr>
        <w:pStyle w:val="NoSpacing"/>
        <w:tabs>
          <w:tab w:val="num" w:pos="993"/>
        </w:tabs>
        <w:ind w:left="993" w:hanging="993"/>
        <w:jc w:val="both"/>
        <w:rPr>
          <w:rFonts w:ascii="Arial" w:hAnsi="Arial" w:cs="Arial"/>
        </w:rPr>
      </w:pPr>
    </w:p>
    <w:p w14:paraId="2935ED3F" w14:textId="73857E8A" w:rsidR="00FC7035" w:rsidRPr="00B20235" w:rsidRDefault="00FC7035" w:rsidP="00587AA3">
      <w:pPr>
        <w:pStyle w:val="Heading2"/>
        <w:keepNext w:val="0"/>
      </w:pPr>
      <w:r w:rsidRPr="008156B4">
        <w:t xml:space="preserve">The </w:t>
      </w:r>
      <w:r w:rsidR="00140B5A">
        <w:t>Council</w:t>
      </w:r>
      <w:r w:rsidRPr="008156B4">
        <w:t xml:space="preserve"> may terminate this</w:t>
      </w:r>
      <w:r w:rsidR="00DB0959">
        <w:t xml:space="preserve"> Provider</w:t>
      </w:r>
      <w:r w:rsidRPr="008156B4">
        <w:t xml:space="preserve"> </w:t>
      </w:r>
      <w:r w:rsidR="00E110B6">
        <w:t>Agreement</w:t>
      </w:r>
      <w:r w:rsidRPr="008156B4">
        <w:t xml:space="preserve">, in whole or in part, upon giving the Provider such notice as it considers reasonable if </w:t>
      </w:r>
      <w:r w:rsidR="00E50F89" w:rsidRPr="008156B4">
        <w:t>they</w:t>
      </w:r>
      <w:r w:rsidRPr="008156B4">
        <w:t xml:space="preserve"> reasonably believe that any of the circumstances set o</w:t>
      </w:r>
      <w:r w:rsidR="00F20BF7" w:rsidRPr="008156B4">
        <w:t>ut in regulation 73(1)(a) or 73</w:t>
      </w:r>
      <w:r w:rsidRPr="008156B4">
        <w:t xml:space="preserve">(1)(c) of the Public </w:t>
      </w:r>
      <w:r w:rsidR="00EC68AF">
        <w:t>Contract</w:t>
      </w:r>
      <w:r w:rsidR="00EC68AF" w:rsidRPr="008156B4">
        <w:t xml:space="preserve"> </w:t>
      </w:r>
      <w:r w:rsidRPr="008156B4">
        <w:t>Regulations 2015 appl</w:t>
      </w:r>
      <w:r w:rsidR="00400C01" w:rsidRPr="008156B4">
        <w:t>y</w:t>
      </w:r>
      <w:r w:rsidRPr="008156B4">
        <w:t xml:space="preserve">, such notice to expire at any time. For the avoidance of doubt the Provider </w:t>
      </w:r>
      <w:r w:rsidRPr="00B20235">
        <w:t>shall not be entitled to any compensation on such termination.</w:t>
      </w:r>
    </w:p>
    <w:p w14:paraId="14DB618E" w14:textId="77777777" w:rsidR="00B20235" w:rsidRPr="00B20235" w:rsidRDefault="00B20235" w:rsidP="00587AA3">
      <w:pPr>
        <w:pStyle w:val="NoSpacing"/>
        <w:tabs>
          <w:tab w:val="num" w:pos="993"/>
        </w:tabs>
        <w:jc w:val="both"/>
        <w:rPr>
          <w:rFonts w:ascii="Arial" w:hAnsi="Arial" w:cs="Arial"/>
        </w:rPr>
      </w:pPr>
    </w:p>
    <w:p w14:paraId="3F3A4BFE" w14:textId="65218EB6" w:rsidR="00B20235" w:rsidRPr="00B20235" w:rsidRDefault="00B20235" w:rsidP="00587AA3">
      <w:pPr>
        <w:pStyle w:val="Heading2"/>
        <w:keepNext w:val="0"/>
      </w:pPr>
      <w:r w:rsidRPr="00B20235">
        <w:t>Termination of</w:t>
      </w:r>
      <w:r w:rsidR="00433C1B">
        <w:t xml:space="preserve"> </w:t>
      </w:r>
      <w:r w:rsidR="006106B6">
        <w:t xml:space="preserve">Individual </w:t>
      </w:r>
      <w:r w:rsidRPr="00B20235">
        <w:t>S</w:t>
      </w:r>
      <w:r w:rsidR="00433C1B">
        <w:t xml:space="preserve">ervice </w:t>
      </w:r>
      <w:r w:rsidRPr="00B20235">
        <w:t>A</w:t>
      </w:r>
      <w:r w:rsidR="00433C1B">
        <w:t>greement</w:t>
      </w:r>
      <w:r w:rsidR="00DB28B9">
        <w:t>s</w:t>
      </w:r>
    </w:p>
    <w:p w14:paraId="3A822D16" w14:textId="77777777" w:rsidR="00433C1B" w:rsidRDefault="00433C1B" w:rsidP="00587AA3">
      <w:pPr>
        <w:pStyle w:val="Heading2"/>
        <w:keepNext w:val="0"/>
        <w:numPr>
          <w:ilvl w:val="0"/>
          <w:numId w:val="0"/>
        </w:numPr>
        <w:ind w:left="993"/>
      </w:pPr>
    </w:p>
    <w:p w14:paraId="2F08685B" w14:textId="63C470F5" w:rsidR="00433C1B" w:rsidRDefault="00433C1B" w:rsidP="00587AA3">
      <w:pPr>
        <w:pStyle w:val="Heading3"/>
        <w:keepNext w:val="0"/>
        <w:rPr>
          <w:lang w:eastAsia="en-GB"/>
        </w:rPr>
      </w:pPr>
      <w:r w:rsidRPr="00433C1B">
        <w:rPr>
          <w:lang w:eastAsia="en-GB"/>
        </w:rPr>
        <w:t xml:space="preserve">Either Party may terminate </w:t>
      </w:r>
      <w:r w:rsidR="00DB28B9">
        <w:rPr>
          <w:lang w:eastAsia="en-GB"/>
        </w:rPr>
        <w:t>a</w:t>
      </w:r>
      <w:r w:rsidR="006106B6">
        <w:rPr>
          <w:lang w:eastAsia="en-GB"/>
        </w:rPr>
        <w:t>n</w:t>
      </w:r>
      <w:r w:rsidR="00DB28B9">
        <w:rPr>
          <w:lang w:eastAsia="en-GB"/>
        </w:rPr>
        <w:t xml:space="preserve"> </w:t>
      </w:r>
      <w:r w:rsidR="006106B6">
        <w:rPr>
          <w:lang w:eastAsia="en-GB"/>
        </w:rPr>
        <w:t xml:space="preserve"> ISA</w:t>
      </w:r>
      <w:r w:rsidR="00AC3B64">
        <w:rPr>
          <w:lang w:eastAsia="en-GB"/>
        </w:rPr>
        <w:t xml:space="preserve"> on the giving of the following minimum periods of notice</w:t>
      </w:r>
      <w:r w:rsidR="007629E5">
        <w:rPr>
          <w:lang w:eastAsia="en-GB"/>
        </w:rPr>
        <w:t>:</w:t>
      </w:r>
      <w:r w:rsidRPr="00433C1B">
        <w:rPr>
          <w:lang w:eastAsia="en-GB"/>
        </w:rPr>
        <w:t xml:space="preserve"> </w:t>
      </w:r>
    </w:p>
    <w:p w14:paraId="58B82014" w14:textId="77777777" w:rsidR="007D0BA4" w:rsidRPr="007D0BA4" w:rsidRDefault="007D0BA4" w:rsidP="00D16CB7">
      <w:pPr>
        <w:pStyle w:val="NoSpacing"/>
        <w:rPr>
          <w:lang w:eastAsia="en-GB"/>
        </w:rPr>
      </w:pPr>
    </w:p>
    <w:tbl>
      <w:tblPr>
        <w:tblStyle w:val="TableGrid"/>
        <w:tblW w:w="0" w:type="auto"/>
        <w:tblInd w:w="2263" w:type="dxa"/>
        <w:tblLook w:val="04A0" w:firstRow="1" w:lastRow="0" w:firstColumn="1" w:lastColumn="0" w:noHBand="0" w:noVBand="1"/>
      </w:tblPr>
      <w:tblGrid>
        <w:gridCol w:w="3828"/>
        <w:gridCol w:w="4105"/>
      </w:tblGrid>
      <w:tr w:rsidR="007D0BA4" w14:paraId="376E8D03" w14:textId="77777777" w:rsidTr="00D16CB7">
        <w:tc>
          <w:tcPr>
            <w:tcW w:w="3828" w:type="dxa"/>
            <w:shd w:val="clear" w:color="auto" w:fill="D9D9D9" w:themeFill="background1" w:themeFillShade="D9"/>
          </w:tcPr>
          <w:p w14:paraId="0A22B1A8" w14:textId="72AC45F5" w:rsidR="007D0BA4" w:rsidRPr="00D16CB7" w:rsidRDefault="007D0BA4" w:rsidP="00762165">
            <w:pPr>
              <w:pStyle w:val="NoSpacing"/>
              <w:rPr>
                <w:b/>
                <w:bCs/>
              </w:rPr>
            </w:pPr>
            <w:r w:rsidRPr="00D16CB7">
              <w:rPr>
                <w:rFonts w:ascii="Arial" w:hAnsi="Arial" w:cs="Arial"/>
                <w:b/>
                <w:bCs/>
              </w:rPr>
              <w:t>Total number of hours weekly</w:t>
            </w:r>
          </w:p>
        </w:tc>
        <w:tc>
          <w:tcPr>
            <w:tcW w:w="4105" w:type="dxa"/>
            <w:shd w:val="clear" w:color="auto" w:fill="D9D9D9" w:themeFill="background1" w:themeFillShade="D9"/>
          </w:tcPr>
          <w:p w14:paraId="70062962" w14:textId="5E8C22B1" w:rsidR="007D0BA4" w:rsidRPr="00D16CB7" w:rsidRDefault="007D0BA4" w:rsidP="00762165">
            <w:pPr>
              <w:pStyle w:val="NoSpacing"/>
              <w:rPr>
                <w:b/>
                <w:bCs/>
              </w:rPr>
            </w:pPr>
            <w:r w:rsidRPr="00D16CB7">
              <w:rPr>
                <w:rFonts w:ascii="Arial" w:hAnsi="Arial" w:cs="Arial"/>
                <w:b/>
                <w:bCs/>
              </w:rPr>
              <w:t>Minimum notice</w:t>
            </w:r>
          </w:p>
        </w:tc>
      </w:tr>
      <w:tr w:rsidR="007D0BA4" w14:paraId="34A6E86D" w14:textId="77777777" w:rsidTr="00D16CB7">
        <w:trPr>
          <w:trHeight w:val="161"/>
        </w:trPr>
        <w:tc>
          <w:tcPr>
            <w:tcW w:w="3828" w:type="dxa"/>
          </w:tcPr>
          <w:p w14:paraId="27248209" w14:textId="77777777" w:rsidR="007D0BA4" w:rsidRDefault="007D0BA4" w:rsidP="00762165">
            <w:pPr>
              <w:pStyle w:val="NoSpacing"/>
            </w:pPr>
          </w:p>
        </w:tc>
        <w:tc>
          <w:tcPr>
            <w:tcW w:w="4105" w:type="dxa"/>
          </w:tcPr>
          <w:p w14:paraId="3E9D53DC" w14:textId="77777777" w:rsidR="007D0BA4" w:rsidRDefault="007D0BA4" w:rsidP="00762165">
            <w:pPr>
              <w:pStyle w:val="NoSpacing"/>
            </w:pPr>
          </w:p>
        </w:tc>
      </w:tr>
      <w:tr w:rsidR="007D0BA4" w14:paraId="2D852336" w14:textId="77777777" w:rsidTr="00D16CB7">
        <w:tc>
          <w:tcPr>
            <w:tcW w:w="3828" w:type="dxa"/>
          </w:tcPr>
          <w:p w14:paraId="022F7EB5" w14:textId="3398662F" w:rsidR="007D0BA4" w:rsidRDefault="007D0BA4" w:rsidP="00762165">
            <w:pPr>
              <w:pStyle w:val="NoSpacing"/>
            </w:pPr>
            <w:r w:rsidRPr="007629E5">
              <w:rPr>
                <w:rFonts w:ascii="Arial" w:hAnsi="Arial" w:cs="Arial"/>
              </w:rPr>
              <w:t>Up to 10 hours</w:t>
            </w:r>
            <w:r>
              <w:rPr>
                <w:rFonts w:ascii="Arial" w:hAnsi="Arial" w:cs="Arial"/>
              </w:rPr>
              <w:t xml:space="preserve">   </w:t>
            </w:r>
          </w:p>
        </w:tc>
        <w:tc>
          <w:tcPr>
            <w:tcW w:w="4105" w:type="dxa"/>
          </w:tcPr>
          <w:p w14:paraId="731CA8D0" w14:textId="0A996DAB" w:rsidR="007D0BA4" w:rsidRDefault="00253D2B" w:rsidP="00762165">
            <w:pPr>
              <w:pStyle w:val="NoSpacing"/>
            </w:pPr>
            <w:r>
              <w:rPr>
                <w:rFonts w:ascii="Arial" w:hAnsi="Arial" w:cs="Arial"/>
              </w:rPr>
              <w:t>28</w:t>
            </w:r>
            <w:r w:rsidR="007D0BA4" w:rsidRPr="007629E5">
              <w:rPr>
                <w:rFonts w:ascii="Arial" w:hAnsi="Arial" w:cs="Arial"/>
              </w:rPr>
              <w:t xml:space="preserve"> days</w:t>
            </w:r>
          </w:p>
        </w:tc>
      </w:tr>
      <w:tr w:rsidR="007D0BA4" w14:paraId="789A87F0" w14:textId="77777777" w:rsidTr="00D16CB7">
        <w:tc>
          <w:tcPr>
            <w:tcW w:w="3828" w:type="dxa"/>
          </w:tcPr>
          <w:p w14:paraId="67A48B88" w14:textId="731895CC" w:rsidR="007D0BA4" w:rsidRDefault="007D0BA4" w:rsidP="00762165">
            <w:pPr>
              <w:pStyle w:val="NoSpacing"/>
            </w:pPr>
            <w:r w:rsidRPr="007629E5">
              <w:rPr>
                <w:rFonts w:ascii="Arial" w:hAnsi="Arial" w:cs="Arial"/>
              </w:rPr>
              <w:t xml:space="preserve">10-99 hours </w:t>
            </w:r>
            <w:r>
              <w:rPr>
                <w:rFonts w:ascii="Arial" w:hAnsi="Arial" w:cs="Arial"/>
              </w:rPr>
              <w:t xml:space="preserve"> </w:t>
            </w:r>
          </w:p>
        </w:tc>
        <w:tc>
          <w:tcPr>
            <w:tcW w:w="4105" w:type="dxa"/>
          </w:tcPr>
          <w:p w14:paraId="2E89D419" w14:textId="3D4F2937" w:rsidR="007D0BA4" w:rsidRDefault="007D0BA4" w:rsidP="00762165">
            <w:pPr>
              <w:pStyle w:val="NoSpacing"/>
            </w:pPr>
            <w:r w:rsidRPr="007629E5">
              <w:rPr>
                <w:rFonts w:ascii="Arial" w:hAnsi="Arial" w:cs="Arial"/>
              </w:rPr>
              <w:t xml:space="preserve">two </w:t>
            </w:r>
            <w:r>
              <w:rPr>
                <w:rFonts w:ascii="Arial" w:hAnsi="Arial" w:cs="Arial"/>
              </w:rPr>
              <w:t xml:space="preserve">calendar </w:t>
            </w:r>
            <w:r w:rsidRPr="007629E5">
              <w:rPr>
                <w:rFonts w:ascii="Arial" w:hAnsi="Arial" w:cs="Arial"/>
              </w:rPr>
              <w:t>months</w:t>
            </w:r>
          </w:p>
        </w:tc>
      </w:tr>
      <w:tr w:rsidR="007D0BA4" w14:paraId="46DCB32D" w14:textId="77777777" w:rsidTr="00D16CB7">
        <w:tc>
          <w:tcPr>
            <w:tcW w:w="3828" w:type="dxa"/>
          </w:tcPr>
          <w:p w14:paraId="5B5DFF9E" w14:textId="244E8143" w:rsidR="007D0BA4" w:rsidRDefault="007D0BA4" w:rsidP="00762165">
            <w:pPr>
              <w:pStyle w:val="NoSpacing"/>
            </w:pPr>
            <w:r w:rsidRPr="007629E5">
              <w:rPr>
                <w:rFonts w:ascii="Arial" w:hAnsi="Arial" w:cs="Arial"/>
              </w:rPr>
              <w:t>100+ hours</w:t>
            </w:r>
          </w:p>
        </w:tc>
        <w:tc>
          <w:tcPr>
            <w:tcW w:w="4105" w:type="dxa"/>
          </w:tcPr>
          <w:p w14:paraId="40242CEF" w14:textId="472234BF" w:rsidR="007D0BA4" w:rsidRDefault="007D0BA4" w:rsidP="00762165">
            <w:pPr>
              <w:pStyle w:val="NoSpacing"/>
            </w:pPr>
            <w:r w:rsidRPr="007629E5">
              <w:rPr>
                <w:rFonts w:ascii="Arial" w:hAnsi="Arial" w:cs="Arial"/>
              </w:rPr>
              <w:t>three</w:t>
            </w:r>
            <w:r>
              <w:rPr>
                <w:rFonts w:ascii="Arial" w:hAnsi="Arial" w:cs="Arial"/>
              </w:rPr>
              <w:t xml:space="preserve"> calendar</w:t>
            </w:r>
            <w:r w:rsidRPr="007629E5">
              <w:rPr>
                <w:rFonts w:ascii="Arial" w:hAnsi="Arial" w:cs="Arial"/>
              </w:rPr>
              <w:t xml:space="preserve"> months</w:t>
            </w:r>
          </w:p>
        </w:tc>
      </w:tr>
    </w:tbl>
    <w:p w14:paraId="188A4BEA" w14:textId="77777777" w:rsidR="007629E5" w:rsidRDefault="007629E5" w:rsidP="00762165">
      <w:pPr>
        <w:pStyle w:val="NoSpacing"/>
        <w:rPr>
          <w:lang w:eastAsia="ja-JP"/>
        </w:rPr>
      </w:pPr>
    </w:p>
    <w:p w14:paraId="49A15B89" w14:textId="77777777" w:rsidR="007629E5" w:rsidRDefault="007629E5" w:rsidP="00762165">
      <w:pPr>
        <w:pStyle w:val="NoSpacing"/>
        <w:rPr>
          <w:lang w:eastAsia="ja-JP"/>
        </w:rPr>
      </w:pPr>
    </w:p>
    <w:p w14:paraId="4E41691D" w14:textId="44DEE01B" w:rsidR="00433C1B" w:rsidRDefault="00D016C5" w:rsidP="00587AA3">
      <w:pPr>
        <w:pStyle w:val="Heading3"/>
        <w:keepNext w:val="0"/>
        <w:rPr>
          <w:lang w:eastAsia="en-GB"/>
        </w:rPr>
      </w:pPr>
      <w:r>
        <w:rPr>
          <w:lang w:eastAsia="en-GB"/>
        </w:rPr>
        <w:t>E</w:t>
      </w:r>
      <w:r w:rsidR="00DB28B9">
        <w:rPr>
          <w:lang w:eastAsia="en-GB"/>
        </w:rPr>
        <w:t>ither Party may terminate a</w:t>
      </w:r>
      <w:r w:rsidR="006106B6">
        <w:rPr>
          <w:lang w:eastAsia="en-GB"/>
        </w:rPr>
        <w:t>n</w:t>
      </w:r>
      <w:r w:rsidR="00DB28B9">
        <w:rPr>
          <w:lang w:eastAsia="en-GB"/>
        </w:rPr>
        <w:t xml:space="preserve"> </w:t>
      </w:r>
      <w:r w:rsidR="006106B6">
        <w:rPr>
          <w:lang w:eastAsia="en-GB"/>
        </w:rPr>
        <w:t>ISA</w:t>
      </w:r>
      <w:r w:rsidR="00433C1B" w:rsidRPr="00433C1B">
        <w:rPr>
          <w:lang w:eastAsia="en-GB"/>
        </w:rPr>
        <w:t xml:space="preserve"> which termination shall take effect as soon as is practicable after notice of termination has been given where: </w:t>
      </w:r>
    </w:p>
    <w:p w14:paraId="3E6A6F47" w14:textId="77777777" w:rsidR="00CD2BB8" w:rsidRPr="00CD2BB8" w:rsidRDefault="00CD2BB8" w:rsidP="00587AA3">
      <w:pPr>
        <w:pStyle w:val="NoSpacing"/>
        <w:jc w:val="both"/>
        <w:rPr>
          <w:lang w:eastAsia="en-GB"/>
        </w:rPr>
      </w:pPr>
    </w:p>
    <w:p w14:paraId="143BC64B" w14:textId="77777777" w:rsidR="00433C1B" w:rsidRDefault="00433C1B" w:rsidP="00587AA3">
      <w:pPr>
        <w:pStyle w:val="Heading4"/>
        <w:keepNext w:val="0"/>
      </w:pPr>
      <w:r w:rsidRPr="001C13B4">
        <w:t xml:space="preserve">The </w:t>
      </w:r>
      <w:r w:rsidR="001C13B4" w:rsidRPr="001C13B4">
        <w:t>Service User’s</w:t>
      </w:r>
      <w:r w:rsidRPr="001C13B4">
        <w:t xml:space="preserve"> needs can no longer be met; or </w:t>
      </w:r>
    </w:p>
    <w:p w14:paraId="5432FA5F" w14:textId="77777777" w:rsidR="00CD2BB8" w:rsidRPr="00CD2BB8" w:rsidRDefault="00CD2BB8" w:rsidP="00587AA3">
      <w:pPr>
        <w:pStyle w:val="NoSpacing"/>
        <w:jc w:val="both"/>
        <w:rPr>
          <w:lang w:eastAsia="ja-JP"/>
        </w:rPr>
      </w:pPr>
    </w:p>
    <w:p w14:paraId="42BBE128" w14:textId="77777777" w:rsidR="001C13B4" w:rsidRDefault="00433C1B" w:rsidP="00587AA3">
      <w:pPr>
        <w:pStyle w:val="Heading4"/>
        <w:keepNext w:val="0"/>
      </w:pPr>
      <w:r w:rsidRPr="00433C1B">
        <w:t xml:space="preserve">Where there is potential for significant harm to the </w:t>
      </w:r>
      <w:r w:rsidR="001C13B4" w:rsidRPr="001C13B4">
        <w:t>Service User</w:t>
      </w:r>
      <w:r w:rsidRPr="00433C1B">
        <w:t xml:space="preserve">, a member of </w:t>
      </w:r>
      <w:r w:rsidR="00346C33">
        <w:t>S</w:t>
      </w:r>
      <w:r w:rsidRPr="00433C1B">
        <w:t xml:space="preserve">taff or another person </w:t>
      </w:r>
      <w:r w:rsidR="001C13B4" w:rsidRPr="001C13B4">
        <w:t>using the service; or</w:t>
      </w:r>
    </w:p>
    <w:p w14:paraId="3CB9A2C8" w14:textId="77777777" w:rsidR="00CD2BB8" w:rsidRPr="00CD2BB8" w:rsidRDefault="00CD2BB8" w:rsidP="00587AA3">
      <w:pPr>
        <w:pStyle w:val="NoSpacing"/>
        <w:jc w:val="both"/>
        <w:rPr>
          <w:lang w:eastAsia="ja-JP"/>
        </w:rPr>
      </w:pPr>
    </w:p>
    <w:p w14:paraId="38A6B809" w14:textId="77777777" w:rsidR="001C13B4" w:rsidRDefault="001C13B4" w:rsidP="00587AA3">
      <w:pPr>
        <w:pStyle w:val="Heading4"/>
        <w:keepNext w:val="0"/>
      </w:pPr>
      <w:r w:rsidRPr="001C13B4">
        <w:t>In cases of death; or</w:t>
      </w:r>
    </w:p>
    <w:p w14:paraId="6EEF01E4" w14:textId="77777777" w:rsidR="00CD2BB8" w:rsidRPr="00CD2BB8" w:rsidRDefault="00CD2BB8" w:rsidP="00587AA3">
      <w:pPr>
        <w:pStyle w:val="NoSpacing"/>
        <w:jc w:val="both"/>
        <w:rPr>
          <w:lang w:eastAsia="ja-JP"/>
        </w:rPr>
      </w:pPr>
    </w:p>
    <w:p w14:paraId="622872C0" w14:textId="0488F119" w:rsidR="00433C1B" w:rsidRPr="006E52FA" w:rsidRDefault="00433C1B" w:rsidP="00587AA3">
      <w:pPr>
        <w:pStyle w:val="Heading4"/>
        <w:keepNext w:val="0"/>
      </w:pPr>
      <w:r w:rsidRPr="006E52FA">
        <w:t xml:space="preserve">There are 3 months or more of unpaid </w:t>
      </w:r>
      <w:r w:rsidR="00D016C5">
        <w:rPr>
          <w:rFonts w:eastAsia="Times New Roman"/>
          <w:lang w:eastAsia="en-GB"/>
        </w:rPr>
        <w:t>S</w:t>
      </w:r>
      <w:r w:rsidR="00346C33">
        <w:rPr>
          <w:rFonts w:eastAsia="Times New Roman"/>
          <w:lang w:eastAsia="en-GB"/>
        </w:rPr>
        <w:t xml:space="preserve">ervice </w:t>
      </w:r>
      <w:r w:rsidR="00D016C5">
        <w:rPr>
          <w:rFonts w:eastAsia="Times New Roman"/>
          <w:lang w:eastAsia="en-GB"/>
        </w:rPr>
        <w:t>U</w:t>
      </w:r>
      <w:r w:rsidR="00346C33">
        <w:rPr>
          <w:rFonts w:eastAsia="Times New Roman"/>
          <w:lang w:eastAsia="en-GB"/>
        </w:rPr>
        <w:t xml:space="preserve">ser </w:t>
      </w:r>
      <w:r w:rsidR="00DC7BE8">
        <w:rPr>
          <w:rFonts w:eastAsia="Times New Roman"/>
          <w:lang w:eastAsia="en-GB"/>
        </w:rPr>
        <w:t>C</w:t>
      </w:r>
      <w:r w:rsidR="00346C33">
        <w:rPr>
          <w:rFonts w:eastAsia="Times New Roman"/>
          <w:lang w:eastAsia="en-GB"/>
        </w:rPr>
        <w:t>ontributions</w:t>
      </w:r>
      <w:r w:rsidRPr="006E52FA">
        <w:t>.</w:t>
      </w:r>
    </w:p>
    <w:p w14:paraId="44C71162" w14:textId="77777777" w:rsidR="00B20235" w:rsidRPr="001C13B4" w:rsidRDefault="00B20235" w:rsidP="00587AA3">
      <w:pPr>
        <w:pStyle w:val="NoSpacing"/>
        <w:jc w:val="both"/>
        <w:rPr>
          <w:rFonts w:ascii="Arial" w:hAnsi="Arial" w:cs="Arial"/>
        </w:rPr>
      </w:pPr>
    </w:p>
    <w:p w14:paraId="23F2AA14" w14:textId="77777777" w:rsidR="001C13B4" w:rsidRDefault="001C13B4" w:rsidP="00587AA3">
      <w:pPr>
        <w:pStyle w:val="Heading2"/>
        <w:keepNext w:val="0"/>
        <w:rPr>
          <w:lang w:eastAsia="en-GB"/>
        </w:rPr>
      </w:pPr>
      <w:r w:rsidRPr="00433C1B">
        <w:rPr>
          <w:lang w:eastAsia="en-GB"/>
        </w:rPr>
        <w:t xml:space="preserve">Where any of the circumstances set out above arise the Parties shall work together to safeguard the interests of the </w:t>
      </w:r>
      <w:r w:rsidRPr="001C13B4">
        <w:rPr>
          <w:lang w:eastAsia="en-GB"/>
        </w:rPr>
        <w:t>Service User</w:t>
      </w:r>
      <w:r w:rsidRPr="00433C1B">
        <w:rPr>
          <w:lang w:eastAsia="en-GB"/>
        </w:rPr>
        <w:t xml:space="preserve"> until such time as an alternative arrangement can be made</w:t>
      </w:r>
      <w:r w:rsidRPr="001C13B4">
        <w:rPr>
          <w:lang w:eastAsia="en-GB"/>
        </w:rPr>
        <w:t xml:space="preserve"> </w:t>
      </w:r>
      <w:r w:rsidR="00B20235" w:rsidRPr="001C13B4">
        <w:t xml:space="preserve">so as to ensure the </w:t>
      </w:r>
      <w:r w:rsidR="00346C33">
        <w:t>Service U</w:t>
      </w:r>
      <w:r w:rsidR="00B20235" w:rsidRPr="001C13B4">
        <w:t>ser’s needs are met.</w:t>
      </w:r>
      <w:r w:rsidRPr="00433C1B">
        <w:rPr>
          <w:lang w:eastAsia="en-GB"/>
        </w:rPr>
        <w:tab/>
      </w:r>
    </w:p>
    <w:p w14:paraId="2F739410" w14:textId="77777777" w:rsidR="001C13B4" w:rsidRDefault="001C13B4" w:rsidP="00587AA3">
      <w:pPr>
        <w:pStyle w:val="Heading2"/>
        <w:keepNext w:val="0"/>
        <w:numPr>
          <w:ilvl w:val="0"/>
          <w:numId w:val="0"/>
        </w:numPr>
        <w:ind w:left="851"/>
        <w:rPr>
          <w:lang w:eastAsia="en-GB"/>
        </w:rPr>
      </w:pPr>
    </w:p>
    <w:p w14:paraId="0003F8A4" w14:textId="59D01EBD" w:rsidR="001C13B4" w:rsidRPr="00433C1B" w:rsidRDefault="00DB28B9" w:rsidP="00587AA3">
      <w:pPr>
        <w:pStyle w:val="Heading2"/>
        <w:keepNext w:val="0"/>
        <w:rPr>
          <w:lang w:eastAsia="en-GB"/>
        </w:rPr>
      </w:pPr>
      <w:r>
        <w:rPr>
          <w:lang w:eastAsia="en-GB"/>
        </w:rPr>
        <w:t>Termination of a</w:t>
      </w:r>
      <w:r w:rsidR="006106B6">
        <w:rPr>
          <w:lang w:eastAsia="en-GB"/>
        </w:rPr>
        <w:t>n</w:t>
      </w:r>
      <w:r>
        <w:rPr>
          <w:lang w:eastAsia="en-GB"/>
        </w:rPr>
        <w:t xml:space="preserve"> </w:t>
      </w:r>
      <w:r w:rsidR="006106B6">
        <w:rPr>
          <w:lang w:eastAsia="en-GB"/>
        </w:rPr>
        <w:t>ISA</w:t>
      </w:r>
      <w:r w:rsidR="001C13B4" w:rsidRPr="00433C1B">
        <w:rPr>
          <w:lang w:eastAsia="en-GB"/>
        </w:rPr>
        <w:t xml:space="preserve"> does not terminate the </w:t>
      </w:r>
      <w:r w:rsidR="00346C33">
        <w:rPr>
          <w:lang w:eastAsia="en-GB"/>
        </w:rPr>
        <w:t xml:space="preserve">Provider </w:t>
      </w:r>
      <w:r w:rsidR="00E110B6">
        <w:rPr>
          <w:lang w:eastAsia="en-GB"/>
        </w:rPr>
        <w:t>Agreement</w:t>
      </w:r>
      <w:r w:rsidR="001C13B4" w:rsidRPr="00433C1B">
        <w:rPr>
          <w:lang w:eastAsia="en-GB"/>
        </w:rPr>
        <w:t>.</w:t>
      </w:r>
    </w:p>
    <w:p w14:paraId="3366625A" w14:textId="77777777" w:rsidR="00B20235" w:rsidRPr="00B20235" w:rsidRDefault="00B20235" w:rsidP="00587AA3">
      <w:pPr>
        <w:pStyle w:val="NoSpacing"/>
        <w:ind w:left="851" w:hanging="851"/>
        <w:jc w:val="both"/>
        <w:rPr>
          <w:rFonts w:ascii="Arial" w:hAnsi="Arial" w:cs="Arial"/>
        </w:rPr>
      </w:pPr>
    </w:p>
    <w:p w14:paraId="79D7E811" w14:textId="77777777" w:rsidR="001D7011" w:rsidRPr="008156B4" w:rsidRDefault="001D7011" w:rsidP="00587AA3">
      <w:pPr>
        <w:pStyle w:val="NoSpacing"/>
        <w:jc w:val="both"/>
        <w:rPr>
          <w:rFonts w:ascii="Arial" w:hAnsi="Arial" w:cs="Arial"/>
        </w:rPr>
      </w:pPr>
    </w:p>
    <w:p w14:paraId="6AEEC5E1" w14:textId="77777777" w:rsidR="00CC7DCC" w:rsidRPr="008156B4" w:rsidRDefault="001D7011" w:rsidP="00812F4C">
      <w:pPr>
        <w:pStyle w:val="Heading1"/>
      </w:pPr>
      <w:bookmarkStart w:id="382" w:name="_Ref466529505"/>
      <w:bookmarkStart w:id="383" w:name="_Toc494719206"/>
      <w:bookmarkStart w:id="384" w:name="_Toc161390716"/>
      <w:r w:rsidRPr="008156B4">
        <w:t xml:space="preserve">TERMINATION FOR </w:t>
      </w:r>
      <w:r w:rsidR="001C13B4">
        <w:t>PROVIDER</w:t>
      </w:r>
      <w:r w:rsidRPr="008156B4">
        <w:t xml:space="preserve"> DEFAULT</w:t>
      </w:r>
      <w:bookmarkEnd w:id="382"/>
      <w:bookmarkEnd w:id="383"/>
      <w:bookmarkEnd w:id="384"/>
    </w:p>
    <w:p w14:paraId="652A27F8" w14:textId="77777777" w:rsidR="001D7011" w:rsidRPr="008156B4" w:rsidRDefault="001D7011" w:rsidP="00587AA3">
      <w:pPr>
        <w:pStyle w:val="NoSpacing"/>
        <w:jc w:val="both"/>
        <w:rPr>
          <w:rFonts w:ascii="Arial" w:hAnsi="Arial" w:cs="Arial"/>
        </w:rPr>
      </w:pPr>
    </w:p>
    <w:p w14:paraId="1D4C5034" w14:textId="3BD2A4D2" w:rsidR="005901F2" w:rsidRPr="008156B4" w:rsidRDefault="005901F2" w:rsidP="00587AA3">
      <w:pPr>
        <w:pStyle w:val="Heading2"/>
        <w:keepNext w:val="0"/>
        <w:rPr>
          <w:snapToGrid/>
          <w:lang w:eastAsia="ja-JP"/>
        </w:rPr>
      </w:pPr>
      <w:bookmarkStart w:id="385" w:name="_Ref466529522"/>
      <w:r w:rsidRPr="008156B4">
        <w:rPr>
          <w:snapToGrid/>
          <w:lang w:eastAsia="ja-JP"/>
        </w:rPr>
        <w:t xml:space="preserve">The </w:t>
      </w:r>
      <w:r w:rsidR="00343D96" w:rsidRPr="008156B4">
        <w:rPr>
          <w:snapToGrid/>
          <w:lang w:eastAsia="ja-JP"/>
        </w:rPr>
        <w:t>C</w:t>
      </w:r>
      <w:r w:rsidR="00343D96">
        <w:rPr>
          <w:snapToGrid/>
          <w:lang w:eastAsia="ja-JP"/>
        </w:rPr>
        <w:t>ouncil</w:t>
      </w:r>
      <w:r w:rsidR="00343D96" w:rsidRPr="008156B4">
        <w:rPr>
          <w:snapToGrid/>
          <w:lang w:eastAsia="ja-JP"/>
        </w:rPr>
        <w:t xml:space="preserve"> </w:t>
      </w:r>
      <w:r w:rsidRPr="008156B4">
        <w:rPr>
          <w:snapToGrid/>
          <w:lang w:eastAsia="ja-JP"/>
        </w:rPr>
        <w:t>may terminate this</w:t>
      </w:r>
      <w:r w:rsidR="00DB0959">
        <w:rPr>
          <w:snapToGrid/>
          <w:lang w:eastAsia="ja-JP"/>
        </w:rPr>
        <w:t xml:space="preserve"> Provider</w:t>
      </w:r>
      <w:r w:rsidRPr="008156B4">
        <w:rPr>
          <w:snapToGrid/>
          <w:lang w:eastAsia="ja-JP"/>
        </w:rPr>
        <w:t xml:space="preserve"> </w:t>
      </w:r>
      <w:r w:rsidR="003D7109">
        <w:t>Agreement</w:t>
      </w:r>
      <w:r w:rsidR="003D7109" w:rsidRPr="008156B4" w:rsidDel="00DE3862">
        <w:rPr>
          <w:snapToGrid/>
          <w:lang w:eastAsia="ja-JP"/>
        </w:rPr>
        <w:t xml:space="preserve"> </w:t>
      </w:r>
      <w:r w:rsidR="003D7109" w:rsidRPr="008156B4">
        <w:rPr>
          <w:snapToGrid/>
          <w:lang w:eastAsia="ja-JP"/>
        </w:rPr>
        <w:t>in</w:t>
      </w:r>
      <w:r w:rsidRPr="008156B4">
        <w:rPr>
          <w:snapToGrid/>
          <w:lang w:eastAsia="ja-JP"/>
        </w:rPr>
        <w:t xml:space="preserve"> whole or part with immediate effect by the service of written notice on the </w:t>
      </w:r>
      <w:r w:rsidR="001C13B4">
        <w:rPr>
          <w:snapToGrid/>
          <w:lang w:eastAsia="ja-JP"/>
        </w:rPr>
        <w:t>Provider</w:t>
      </w:r>
      <w:r w:rsidRPr="008156B4">
        <w:rPr>
          <w:snapToGrid/>
          <w:lang w:eastAsia="ja-JP"/>
        </w:rPr>
        <w:t xml:space="preserve"> in the following circumstances:</w:t>
      </w:r>
      <w:bookmarkStart w:id="386" w:name="a244707"/>
      <w:bookmarkEnd w:id="385"/>
      <w:bookmarkEnd w:id="386"/>
    </w:p>
    <w:p w14:paraId="13AD9F14" w14:textId="77777777" w:rsidR="001D7011" w:rsidRPr="008156B4" w:rsidRDefault="001D7011" w:rsidP="00587AA3">
      <w:pPr>
        <w:pStyle w:val="NoSpacing"/>
        <w:jc w:val="both"/>
        <w:rPr>
          <w:rFonts w:ascii="Arial" w:hAnsi="Arial" w:cs="Arial"/>
          <w:lang w:eastAsia="ja-JP"/>
        </w:rPr>
      </w:pPr>
    </w:p>
    <w:p w14:paraId="06BC80FC" w14:textId="77777777" w:rsidR="00633D0C" w:rsidRPr="008156B4" w:rsidRDefault="00BE6F09" w:rsidP="00587AA3">
      <w:pPr>
        <w:pStyle w:val="Heading3"/>
        <w:keepNext w:val="0"/>
      </w:pPr>
      <w:bookmarkStart w:id="387" w:name="_Ref466042357"/>
      <w:r w:rsidRPr="008156B4">
        <w:t xml:space="preserve"> </w:t>
      </w:r>
      <w:r w:rsidR="00633D0C" w:rsidRPr="008156B4">
        <w:t xml:space="preserve">the </w:t>
      </w:r>
      <w:r w:rsidR="001C13B4">
        <w:t>Provider</w:t>
      </w:r>
      <w:r w:rsidR="00633D0C" w:rsidRPr="008156B4">
        <w:t xml:space="preserve"> fails to comply with </w:t>
      </w:r>
      <w:r w:rsidR="007948F1" w:rsidRPr="008156B4">
        <w:t xml:space="preserve">a </w:t>
      </w:r>
      <w:r w:rsidR="00633D0C" w:rsidRPr="008156B4">
        <w:t xml:space="preserve">Remedial Action Plan; </w:t>
      </w:r>
    </w:p>
    <w:p w14:paraId="08ACF84D" w14:textId="77777777" w:rsidR="00633D0C" w:rsidRPr="008156B4" w:rsidRDefault="00633D0C" w:rsidP="00587AA3">
      <w:pPr>
        <w:pStyle w:val="MISC"/>
        <w:rPr>
          <w:rFonts w:ascii="Arial" w:hAnsi="Arial" w:cs="Arial"/>
        </w:rPr>
      </w:pPr>
    </w:p>
    <w:p w14:paraId="6EBE50A7" w14:textId="77777777" w:rsidR="00633D0C" w:rsidRPr="008156B4" w:rsidRDefault="00BE6F09" w:rsidP="00587AA3">
      <w:pPr>
        <w:pStyle w:val="Heading3"/>
        <w:keepNext w:val="0"/>
      </w:pPr>
      <w:r w:rsidRPr="008156B4">
        <w:t xml:space="preserve"> </w:t>
      </w:r>
      <w:r w:rsidR="00633D0C" w:rsidRPr="008156B4">
        <w:t xml:space="preserve">following the outcome of an Investigation; </w:t>
      </w:r>
    </w:p>
    <w:bookmarkEnd w:id="387"/>
    <w:p w14:paraId="1628F6BB" w14:textId="77777777" w:rsidR="001D7011" w:rsidRPr="008156B4" w:rsidRDefault="001D7011" w:rsidP="00587AA3">
      <w:pPr>
        <w:pStyle w:val="MISC"/>
        <w:rPr>
          <w:rFonts w:ascii="Arial" w:hAnsi="Arial" w:cs="Arial"/>
        </w:rPr>
      </w:pPr>
    </w:p>
    <w:p w14:paraId="3C8E1251" w14:textId="77777777" w:rsidR="005901F2" w:rsidRPr="008156B4" w:rsidRDefault="00BE6F09" w:rsidP="00587AA3">
      <w:pPr>
        <w:pStyle w:val="Heading3"/>
        <w:keepNext w:val="0"/>
      </w:pPr>
      <w:r w:rsidRPr="008156B4">
        <w:t xml:space="preserve"> </w:t>
      </w:r>
      <w:r w:rsidR="005901F2" w:rsidRPr="008156B4">
        <w:t>if a Persistent Breach has occurred;</w:t>
      </w:r>
      <w:bookmarkStart w:id="388" w:name="a434380"/>
      <w:bookmarkStart w:id="389" w:name="a624872"/>
      <w:bookmarkEnd w:id="388"/>
      <w:bookmarkEnd w:id="389"/>
    </w:p>
    <w:p w14:paraId="3161719D" w14:textId="77777777" w:rsidR="001D7011" w:rsidRPr="008156B4" w:rsidRDefault="001D7011" w:rsidP="00587AA3">
      <w:pPr>
        <w:pStyle w:val="NoSpacing"/>
        <w:jc w:val="both"/>
        <w:rPr>
          <w:rFonts w:ascii="Arial" w:hAnsi="Arial" w:cs="Arial"/>
        </w:rPr>
      </w:pPr>
    </w:p>
    <w:p w14:paraId="025052C1" w14:textId="77777777" w:rsidR="00890A76" w:rsidRPr="008156B4" w:rsidRDefault="00BE6F09" w:rsidP="00587AA3">
      <w:pPr>
        <w:pStyle w:val="Heading3"/>
        <w:keepNext w:val="0"/>
      </w:pPr>
      <w:r w:rsidRPr="008156B4">
        <w:t xml:space="preserve"> </w:t>
      </w:r>
      <w:r w:rsidR="005901F2" w:rsidRPr="008156B4">
        <w:t>if there is an Insolvency Event</w:t>
      </w:r>
      <w:bookmarkStart w:id="390" w:name="a1050592"/>
      <w:bookmarkStart w:id="391" w:name="d1127e2706"/>
      <w:bookmarkStart w:id="392" w:name="a909599"/>
      <w:bookmarkEnd w:id="390"/>
      <w:bookmarkEnd w:id="391"/>
      <w:bookmarkEnd w:id="392"/>
      <w:r w:rsidR="00F115EF" w:rsidRPr="008156B4">
        <w:t>;</w:t>
      </w:r>
    </w:p>
    <w:p w14:paraId="5E836ADC" w14:textId="77777777" w:rsidR="001D7011" w:rsidRPr="008156B4" w:rsidRDefault="001D7011" w:rsidP="00587AA3">
      <w:pPr>
        <w:pStyle w:val="NoSpacing"/>
        <w:jc w:val="both"/>
        <w:rPr>
          <w:rFonts w:ascii="Arial" w:hAnsi="Arial" w:cs="Arial"/>
        </w:rPr>
      </w:pPr>
    </w:p>
    <w:p w14:paraId="72A77554" w14:textId="6E2B81B8" w:rsidR="00890A76" w:rsidRPr="008156B4" w:rsidRDefault="00BE6F09" w:rsidP="00587AA3">
      <w:pPr>
        <w:pStyle w:val="Heading3"/>
        <w:keepNext w:val="0"/>
      </w:pPr>
      <w:r w:rsidRPr="008156B4">
        <w:t xml:space="preserve"> </w:t>
      </w:r>
      <w:r w:rsidR="00890A76" w:rsidRPr="008156B4">
        <w:t xml:space="preserve">the </w:t>
      </w:r>
      <w:r w:rsidR="001C13B4">
        <w:t>Provider</w:t>
      </w:r>
      <w:r w:rsidR="00890A76" w:rsidRPr="008156B4">
        <w:t xml:space="preserve"> makes an assignment or novation of this </w:t>
      </w:r>
      <w:r w:rsidR="00DB0959">
        <w:t xml:space="preserve">Provider </w:t>
      </w:r>
      <w:r w:rsidR="00DE3862">
        <w:t>Agreement</w:t>
      </w:r>
      <w:r w:rsidR="00890A76" w:rsidRPr="008156B4">
        <w:t xml:space="preserve"> in breach of clause </w:t>
      </w:r>
      <w:r w:rsidR="00336ACA" w:rsidRPr="008156B4">
        <w:fldChar w:fldCharType="begin"/>
      </w:r>
      <w:r w:rsidR="00336ACA" w:rsidRPr="008156B4">
        <w:instrText xml:space="preserve"> REF _Ref466044322 \r \h  \* MERGEFORMAT </w:instrText>
      </w:r>
      <w:r w:rsidR="00336ACA" w:rsidRPr="008156B4">
        <w:fldChar w:fldCharType="separate"/>
      </w:r>
      <w:r w:rsidR="0032710C">
        <w:t>63</w:t>
      </w:r>
      <w:r w:rsidR="00336ACA" w:rsidRPr="008156B4">
        <w:fldChar w:fldCharType="end"/>
      </w:r>
      <w:r w:rsidR="00890A76" w:rsidRPr="008156B4">
        <w:t xml:space="preserve"> </w:t>
      </w:r>
      <w:r w:rsidR="00F21C2D" w:rsidRPr="008156B4">
        <w:t>(</w:t>
      </w:r>
      <w:r w:rsidRPr="008156B4">
        <w:t>Change in Control</w:t>
      </w:r>
      <w:r w:rsidR="00F21C2D" w:rsidRPr="008156B4">
        <w:t>)</w:t>
      </w:r>
      <w:r w:rsidRPr="008156B4">
        <w:t>,</w:t>
      </w:r>
      <w:r w:rsidR="00F21C2D" w:rsidRPr="008156B4">
        <w:t xml:space="preserve"> </w:t>
      </w:r>
      <w:r w:rsidR="00890A76" w:rsidRPr="008156B4">
        <w:t xml:space="preserve">or sub </w:t>
      </w:r>
      <w:r w:rsidR="00346C33">
        <w:t>contracts</w:t>
      </w:r>
      <w:r w:rsidR="00890A76" w:rsidRPr="008156B4">
        <w:t xml:space="preserve"> the Services or any part of the Services in breach of clause </w:t>
      </w:r>
      <w:r w:rsidR="00336ACA" w:rsidRPr="008156B4">
        <w:fldChar w:fldCharType="begin"/>
      </w:r>
      <w:r w:rsidR="00336ACA" w:rsidRPr="008156B4">
        <w:instrText xml:space="preserve"> REF _Ref466044346 \r \h  \* MERGEFORMAT </w:instrText>
      </w:r>
      <w:r w:rsidR="00336ACA" w:rsidRPr="008156B4">
        <w:fldChar w:fldCharType="separate"/>
      </w:r>
      <w:r w:rsidR="0032710C">
        <w:t>65</w:t>
      </w:r>
      <w:r w:rsidR="00336ACA" w:rsidRPr="008156B4">
        <w:fldChar w:fldCharType="end"/>
      </w:r>
      <w:r w:rsidR="00101AD2" w:rsidRPr="008156B4">
        <w:t xml:space="preserve"> (</w:t>
      </w:r>
      <w:r w:rsidR="00943399">
        <w:t>Sub-contract</w:t>
      </w:r>
      <w:r w:rsidR="00101AD2" w:rsidRPr="008156B4">
        <w:t>ing)</w:t>
      </w:r>
      <w:r w:rsidR="00890A76" w:rsidRPr="008156B4">
        <w:t>;</w:t>
      </w:r>
    </w:p>
    <w:p w14:paraId="1D4D0E94" w14:textId="77777777" w:rsidR="001D7011" w:rsidRPr="008156B4" w:rsidRDefault="001D7011" w:rsidP="00587AA3">
      <w:pPr>
        <w:pStyle w:val="NoSpacing"/>
        <w:jc w:val="both"/>
        <w:rPr>
          <w:rFonts w:ascii="Arial" w:hAnsi="Arial" w:cs="Arial"/>
        </w:rPr>
      </w:pPr>
    </w:p>
    <w:p w14:paraId="30350F5F" w14:textId="57CD5E87" w:rsidR="00890A76" w:rsidRPr="008156B4" w:rsidRDefault="00BE6F09" w:rsidP="00587AA3">
      <w:pPr>
        <w:pStyle w:val="Heading3"/>
        <w:keepNext w:val="0"/>
      </w:pPr>
      <w:r w:rsidRPr="008156B4">
        <w:t xml:space="preserve"> </w:t>
      </w:r>
      <w:r w:rsidR="00890A76" w:rsidRPr="008156B4">
        <w:t xml:space="preserve">the </w:t>
      </w:r>
      <w:r w:rsidR="001C13B4">
        <w:t>Provider</w:t>
      </w:r>
      <w:r w:rsidR="00890A76" w:rsidRPr="008156B4">
        <w:t xml:space="preserve"> breaches any of its obligations under clause</w:t>
      </w:r>
      <w:r w:rsidR="00817F35" w:rsidRPr="008156B4">
        <w:t>s</w:t>
      </w:r>
      <w:r w:rsidR="00890A76" w:rsidRPr="008156B4">
        <w:t xml:space="preserve"> </w:t>
      </w:r>
      <w:r w:rsidR="00336ACA" w:rsidRPr="008156B4">
        <w:fldChar w:fldCharType="begin"/>
      </w:r>
      <w:r w:rsidR="00336ACA" w:rsidRPr="008156B4">
        <w:instrText xml:space="preserve"> REF _Ref466044409 \r \h  \* MERGEFORMAT </w:instrText>
      </w:r>
      <w:r w:rsidR="00336ACA" w:rsidRPr="008156B4">
        <w:fldChar w:fldCharType="separate"/>
      </w:r>
      <w:r w:rsidR="0032710C">
        <w:t>35</w:t>
      </w:r>
      <w:r w:rsidR="00336ACA" w:rsidRPr="008156B4">
        <w:fldChar w:fldCharType="end"/>
      </w:r>
      <w:r w:rsidR="00890A76" w:rsidRPr="008156B4">
        <w:t xml:space="preserve"> (Insurance)</w:t>
      </w:r>
      <w:r w:rsidR="00817F35" w:rsidRPr="008156B4">
        <w:t xml:space="preserve"> </w:t>
      </w:r>
      <w:r w:rsidR="001C13B4" w:rsidRPr="008156B4">
        <w:t xml:space="preserve">and </w:t>
      </w:r>
      <w:r w:rsidR="00273590">
        <w:t>77</w:t>
      </w:r>
      <w:r w:rsidR="00817F35" w:rsidRPr="008156B4">
        <w:t xml:space="preserve"> (Conflicts of Interest)</w:t>
      </w:r>
      <w:r w:rsidR="00890A76" w:rsidRPr="008156B4">
        <w:t xml:space="preserve">; </w:t>
      </w:r>
    </w:p>
    <w:p w14:paraId="7E9B6D8D" w14:textId="77777777" w:rsidR="001D7011" w:rsidRPr="008156B4" w:rsidRDefault="001D7011" w:rsidP="00587AA3">
      <w:pPr>
        <w:pStyle w:val="NoSpacing"/>
        <w:jc w:val="both"/>
        <w:rPr>
          <w:rFonts w:ascii="Arial" w:hAnsi="Arial" w:cs="Arial"/>
        </w:rPr>
      </w:pPr>
    </w:p>
    <w:p w14:paraId="2BC6A359" w14:textId="7C3FFBC2" w:rsidR="00FC7035" w:rsidRPr="008156B4" w:rsidRDefault="00BE6F09" w:rsidP="00587AA3">
      <w:pPr>
        <w:pStyle w:val="Heading3"/>
        <w:keepNext w:val="0"/>
      </w:pPr>
      <w:r w:rsidRPr="008156B4">
        <w:t xml:space="preserve"> </w:t>
      </w:r>
      <w:r w:rsidR="005901F2" w:rsidRPr="008156B4">
        <w:t>if there is a ch</w:t>
      </w:r>
      <w:r w:rsidR="008D103C" w:rsidRPr="008156B4">
        <w:t xml:space="preserve">ange of control of the </w:t>
      </w:r>
      <w:r w:rsidR="001C13B4">
        <w:t>Provider</w:t>
      </w:r>
      <w:r w:rsidR="008D103C" w:rsidRPr="008156B4">
        <w:t xml:space="preserve"> </w:t>
      </w:r>
      <w:r w:rsidR="005901F2" w:rsidRPr="008156B4">
        <w:t>within the meaning of section 1124 of the Corporation Tax Act 2010</w:t>
      </w:r>
      <w:r w:rsidR="00F115EF" w:rsidRPr="008156B4">
        <w:t xml:space="preserve"> to which the </w:t>
      </w:r>
      <w:r w:rsidR="00EC68AF">
        <w:t xml:space="preserve">Council </w:t>
      </w:r>
      <w:r w:rsidR="00F115EF" w:rsidRPr="008156B4">
        <w:t>reasonably object;</w:t>
      </w:r>
    </w:p>
    <w:p w14:paraId="7E75612C" w14:textId="77777777" w:rsidR="001D7011" w:rsidRPr="008156B4" w:rsidRDefault="001D7011" w:rsidP="00587AA3">
      <w:pPr>
        <w:pStyle w:val="NoSpacing"/>
        <w:jc w:val="both"/>
        <w:rPr>
          <w:rFonts w:ascii="Arial" w:hAnsi="Arial" w:cs="Arial"/>
        </w:rPr>
      </w:pPr>
    </w:p>
    <w:p w14:paraId="781DDF00" w14:textId="6B108D79" w:rsidR="00573ECB" w:rsidRPr="008156B4" w:rsidRDefault="00BE6F09" w:rsidP="00587AA3">
      <w:pPr>
        <w:pStyle w:val="Heading3"/>
        <w:keepNext w:val="0"/>
      </w:pPr>
      <w:r w:rsidRPr="008156B4">
        <w:t xml:space="preserve"> </w:t>
      </w:r>
      <w:r w:rsidR="00FC7035" w:rsidRPr="008156B4">
        <w:t xml:space="preserve">the </w:t>
      </w:r>
      <w:r w:rsidR="00EC68AF">
        <w:t>Council</w:t>
      </w:r>
      <w:r w:rsidR="00EC68AF" w:rsidRPr="008156B4">
        <w:t xml:space="preserve"> </w:t>
      </w:r>
      <w:r w:rsidR="00FC7035" w:rsidRPr="008156B4">
        <w:t xml:space="preserve">reasonably believes that the circumstances set out in regulation 73(1)(b) of the Public </w:t>
      </w:r>
      <w:r w:rsidR="00EC68AF">
        <w:t>Contract</w:t>
      </w:r>
      <w:r w:rsidR="00EC68AF" w:rsidRPr="008156B4">
        <w:t xml:space="preserve"> </w:t>
      </w:r>
      <w:r w:rsidR="00FC7035" w:rsidRPr="008156B4">
        <w:t>Regulations 2015 apply;</w:t>
      </w:r>
      <w:r w:rsidR="001162EB">
        <w:t xml:space="preserve"> or</w:t>
      </w:r>
    </w:p>
    <w:p w14:paraId="2D00F352" w14:textId="77777777" w:rsidR="001D7011" w:rsidRPr="008156B4" w:rsidRDefault="001D7011" w:rsidP="00587AA3">
      <w:pPr>
        <w:pStyle w:val="NoSpacing"/>
        <w:jc w:val="both"/>
        <w:rPr>
          <w:rFonts w:ascii="Arial" w:hAnsi="Arial" w:cs="Arial"/>
        </w:rPr>
      </w:pPr>
    </w:p>
    <w:p w14:paraId="5B965CA5" w14:textId="75104AF9" w:rsidR="00822BCD" w:rsidRDefault="00BE6F09" w:rsidP="00587AA3">
      <w:pPr>
        <w:pStyle w:val="Heading3"/>
        <w:keepNext w:val="0"/>
      </w:pPr>
      <w:r w:rsidRPr="008156B4">
        <w:t xml:space="preserve"> </w:t>
      </w:r>
      <w:r w:rsidR="00F115EF" w:rsidRPr="008156B4">
        <w:t>i</w:t>
      </w:r>
      <w:r w:rsidR="00573ECB" w:rsidRPr="008156B4">
        <w:t xml:space="preserve">f the </w:t>
      </w:r>
      <w:r w:rsidR="001C13B4">
        <w:t>Provider</w:t>
      </w:r>
      <w:r w:rsidR="00573ECB" w:rsidRPr="008156B4">
        <w:t xml:space="preserve"> </w:t>
      </w:r>
      <w:r w:rsidR="00F86B3C" w:rsidRPr="008156B4">
        <w:t>commits a breach that results in material damage t</w:t>
      </w:r>
      <w:r w:rsidR="00573ECB" w:rsidRPr="008156B4">
        <w:t xml:space="preserve">o the reputation of </w:t>
      </w:r>
      <w:r w:rsidR="00DE3862">
        <w:t xml:space="preserve">either or both </w:t>
      </w:r>
      <w:r w:rsidR="00573ECB" w:rsidRPr="008156B4">
        <w:t xml:space="preserve">the </w:t>
      </w:r>
      <w:r w:rsidR="00EC68AF">
        <w:t>Council</w:t>
      </w:r>
      <w:r w:rsidR="00822BCD">
        <w:t>; or</w:t>
      </w:r>
    </w:p>
    <w:p w14:paraId="7C65206A" w14:textId="77777777" w:rsidR="00822BCD" w:rsidRPr="00822BCD" w:rsidRDefault="00822BCD" w:rsidP="0045248A">
      <w:pPr>
        <w:pStyle w:val="NoSpacing"/>
      </w:pPr>
    </w:p>
    <w:p w14:paraId="18834F0F" w14:textId="73C0DDB5" w:rsidR="001D7011" w:rsidRPr="008156B4" w:rsidRDefault="00822BCD" w:rsidP="00587AA3">
      <w:pPr>
        <w:pStyle w:val="Heading3"/>
        <w:keepNext w:val="0"/>
      </w:pPr>
      <w:r>
        <w:t>the Provider’s CQC registration is cancelled or falls below the standard required by this Provider Agreement</w:t>
      </w:r>
      <w:r w:rsidR="00DA518D" w:rsidRPr="008156B4">
        <w:t>.</w:t>
      </w:r>
    </w:p>
    <w:p w14:paraId="007CA3C2" w14:textId="77777777" w:rsidR="001D7011" w:rsidRPr="008156B4" w:rsidRDefault="001D7011" w:rsidP="00587AA3">
      <w:pPr>
        <w:pStyle w:val="NoSpacing"/>
        <w:jc w:val="both"/>
        <w:rPr>
          <w:rFonts w:ascii="Arial" w:hAnsi="Arial" w:cs="Arial"/>
          <w:highlight w:val="green"/>
        </w:rPr>
      </w:pPr>
    </w:p>
    <w:p w14:paraId="48A2EA85" w14:textId="77777777" w:rsidR="00753D8F" w:rsidRPr="008156B4" w:rsidRDefault="001D7011" w:rsidP="00812F4C">
      <w:pPr>
        <w:pStyle w:val="Heading1"/>
      </w:pPr>
      <w:bookmarkStart w:id="393" w:name="_Ref466043921"/>
      <w:bookmarkStart w:id="394" w:name="_Ref466043939"/>
      <w:bookmarkStart w:id="395" w:name="_Toc494719207"/>
      <w:bookmarkStart w:id="396" w:name="_Toc161390717"/>
      <w:r w:rsidRPr="008156B4">
        <w:t>TERMINATION FOR BREACH OF WARRANTY OR PROHIBITED ACTS</w:t>
      </w:r>
      <w:bookmarkEnd w:id="393"/>
      <w:bookmarkEnd w:id="394"/>
      <w:bookmarkEnd w:id="395"/>
      <w:bookmarkEnd w:id="396"/>
    </w:p>
    <w:p w14:paraId="2D0BCE21" w14:textId="77777777" w:rsidR="001D7011" w:rsidRPr="008156B4" w:rsidRDefault="001D7011" w:rsidP="00587AA3">
      <w:pPr>
        <w:pStyle w:val="NoSpacing"/>
        <w:jc w:val="both"/>
        <w:rPr>
          <w:rFonts w:ascii="Arial" w:hAnsi="Arial" w:cs="Arial"/>
        </w:rPr>
      </w:pPr>
    </w:p>
    <w:p w14:paraId="38EF96D0" w14:textId="6444BBBC" w:rsidR="00CC7DCC" w:rsidRPr="008156B4" w:rsidRDefault="00753D8F" w:rsidP="00587AA3">
      <w:pPr>
        <w:pStyle w:val="Heading2"/>
        <w:keepNext w:val="0"/>
      </w:pPr>
      <w:r w:rsidRPr="008156B4">
        <w:t xml:space="preserve">If a Prohibited Act is committed by the </w:t>
      </w:r>
      <w:r w:rsidR="001C13B4">
        <w:t>Provider</w:t>
      </w:r>
      <w:r w:rsidRPr="008156B4">
        <w:t xml:space="preserve"> or any of its Representati</w:t>
      </w:r>
      <w:r w:rsidR="00D13BFC" w:rsidRPr="008156B4">
        <w:t>ves</w:t>
      </w:r>
      <w:r w:rsidR="00E50F89" w:rsidRPr="008156B4">
        <w:t xml:space="preserve"> including  </w:t>
      </w:r>
      <w:r w:rsidR="00BB0D2E">
        <w:t>Sub-contractor</w:t>
      </w:r>
      <w:r w:rsidR="00E50F89" w:rsidRPr="008156B4">
        <w:t>s</w:t>
      </w:r>
      <w:r w:rsidR="00D13BFC" w:rsidRPr="008156B4">
        <w:t>, not acting independently o</w:t>
      </w:r>
      <w:r w:rsidRPr="008156B4">
        <w:t xml:space="preserve">f the </w:t>
      </w:r>
      <w:r w:rsidR="001C13B4">
        <w:t>Provider</w:t>
      </w:r>
      <w:r w:rsidRPr="008156B4">
        <w:t xml:space="preserve">, then the </w:t>
      </w:r>
      <w:r w:rsidR="00343D96">
        <w:t>Council</w:t>
      </w:r>
      <w:r w:rsidR="00343D96" w:rsidRPr="008156B4">
        <w:t xml:space="preserve"> </w:t>
      </w:r>
      <w:r w:rsidRPr="008156B4">
        <w:t>may without prejudice to any accrued rights or remedies under th</w:t>
      </w:r>
      <w:r w:rsidR="00CB34B3" w:rsidRPr="008156B4">
        <w:t>is</w:t>
      </w:r>
      <w:r w:rsidR="00DB0959">
        <w:t xml:space="preserve"> Provider</w:t>
      </w:r>
      <w:r w:rsidRPr="008156B4">
        <w:t xml:space="preserve"> </w:t>
      </w:r>
      <w:r w:rsidR="00DE3862">
        <w:t>Agreement</w:t>
      </w:r>
      <w:r w:rsidRPr="008156B4">
        <w:t>, terminate th</w:t>
      </w:r>
      <w:r w:rsidR="00CB34B3" w:rsidRPr="008156B4">
        <w:t>is</w:t>
      </w:r>
      <w:r w:rsidRPr="008156B4">
        <w:t xml:space="preserve"> </w:t>
      </w:r>
      <w:r w:rsidR="00DB0959">
        <w:t xml:space="preserve">Provider </w:t>
      </w:r>
      <w:r w:rsidR="003D7109">
        <w:t>Agreement</w:t>
      </w:r>
      <w:r w:rsidR="003D7109" w:rsidRPr="008156B4" w:rsidDel="00DE3862">
        <w:t xml:space="preserve"> </w:t>
      </w:r>
      <w:r w:rsidR="003D7109" w:rsidRPr="008156B4">
        <w:t>forthwith</w:t>
      </w:r>
      <w:r w:rsidRPr="008156B4">
        <w:t xml:space="preserve"> by written notice having immediate effect. </w:t>
      </w:r>
    </w:p>
    <w:p w14:paraId="5A7986B2" w14:textId="77777777" w:rsidR="001D7011" w:rsidRPr="008156B4" w:rsidRDefault="001D7011" w:rsidP="00587AA3">
      <w:pPr>
        <w:pStyle w:val="NoSpacing"/>
        <w:jc w:val="both"/>
        <w:rPr>
          <w:rFonts w:ascii="Arial" w:hAnsi="Arial" w:cs="Arial"/>
        </w:rPr>
      </w:pPr>
    </w:p>
    <w:p w14:paraId="03315267" w14:textId="115F4FCD" w:rsidR="00CC7DCC" w:rsidRPr="008156B4" w:rsidRDefault="00753D8F" w:rsidP="00587AA3">
      <w:pPr>
        <w:pStyle w:val="Heading2"/>
        <w:keepNext w:val="0"/>
      </w:pPr>
      <w:r w:rsidRPr="008156B4">
        <w:t xml:space="preserve">The </w:t>
      </w:r>
      <w:r w:rsidR="00343D96">
        <w:t>Council</w:t>
      </w:r>
      <w:r w:rsidR="00343D96" w:rsidRPr="008156B4">
        <w:t xml:space="preserve"> </w:t>
      </w:r>
      <w:r w:rsidRPr="008156B4">
        <w:t xml:space="preserve">may terminate this </w:t>
      </w:r>
      <w:r w:rsidR="00DB0959">
        <w:t xml:space="preserve">Provider </w:t>
      </w:r>
      <w:r w:rsidR="00DE3862">
        <w:t>Agreement</w:t>
      </w:r>
      <w:r w:rsidRPr="008156B4">
        <w:t xml:space="preserve"> forthwith and recover all its losses if the </w:t>
      </w:r>
      <w:r w:rsidR="001C13B4">
        <w:t>Provider</w:t>
      </w:r>
      <w:r w:rsidRPr="008156B4">
        <w:t xml:space="preserve"> is in material breach of any of its representati</w:t>
      </w:r>
      <w:r w:rsidR="00CB34B3" w:rsidRPr="008156B4">
        <w:t>ons</w:t>
      </w:r>
      <w:r w:rsidRPr="008156B4">
        <w:t xml:space="preserve"> and warranties in clause </w:t>
      </w:r>
      <w:r w:rsidR="00336ACA" w:rsidRPr="008156B4">
        <w:fldChar w:fldCharType="begin"/>
      </w:r>
      <w:r w:rsidR="00336ACA" w:rsidRPr="008156B4">
        <w:instrText xml:space="preserve"> REF _Ref466043905 \r \h  \* MERGEFORMAT </w:instrText>
      </w:r>
      <w:r w:rsidR="00336ACA" w:rsidRPr="008156B4">
        <w:fldChar w:fldCharType="separate"/>
      </w:r>
      <w:r w:rsidR="0032710C">
        <w:t>37</w:t>
      </w:r>
      <w:r w:rsidR="00336ACA" w:rsidRPr="008156B4">
        <w:fldChar w:fldCharType="end"/>
      </w:r>
      <w:r w:rsidRPr="008156B4">
        <w:t xml:space="preserve"> </w:t>
      </w:r>
      <w:r w:rsidR="00CB34B3" w:rsidRPr="008156B4">
        <w:t>(</w:t>
      </w:r>
      <w:r w:rsidR="001C13B4">
        <w:t>Provider</w:t>
      </w:r>
      <w:r w:rsidR="00CB34B3" w:rsidRPr="008156B4">
        <w:t xml:space="preserve"> Warranties) </w:t>
      </w:r>
      <w:r w:rsidRPr="008156B4">
        <w:t>(notwithstanding that such warranties and representati</w:t>
      </w:r>
      <w:r w:rsidR="00CB34B3" w:rsidRPr="008156B4">
        <w:t>ons</w:t>
      </w:r>
      <w:r w:rsidRPr="008156B4">
        <w:t xml:space="preserve"> are expressed to be warranties).</w:t>
      </w:r>
    </w:p>
    <w:p w14:paraId="1632F6F0" w14:textId="77777777" w:rsidR="001D7011" w:rsidRPr="008156B4" w:rsidRDefault="001D7011" w:rsidP="00587AA3">
      <w:pPr>
        <w:pStyle w:val="NoSpacing"/>
        <w:jc w:val="both"/>
        <w:rPr>
          <w:rFonts w:ascii="Arial" w:hAnsi="Arial" w:cs="Arial"/>
        </w:rPr>
      </w:pPr>
    </w:p>
    <w:p w14:paraId="3C380D89" w14:textId="5E575E11" w:rsidR="00753D8F" w:rsidRPr="008156B4" w:rsidRDefault="00753D8F" w:rsidP="00587AA3">
      <w:pPr>
        <w:pStyle w:val="Heading2"/>
        <w:keepNext w:val="0"/>
      </w:pPr>
      <w:r w:rsidRPr="008156B4">
        <w:t xml:space="preserve">Any notice of </w:t>
      </w:r>
      <w:r w:rsidR="00D13BFC" w:rsidRPr="008156B4">
        <w:t xml:space="preserve">termination under this clause </w:t>
      </w:r>
      <w:r w:rsidR="00336ACA" w:rsidRPr="008156B4">
        <w:fldChar w:fldCharType="begin"/>
      </w:r>
      <w:r w:rsidR="00336ACA" w:rsidRPr="008156B4">
        <w:instrText xml:space="preserve"> REF _Ref466043921 \r \h  \* MERGEFORMAT </w:instrText>
      </w:r>
      <w:r w:rsidR="00336ACA" w:rsidRPr="008156B4">
        <w:fldChar w:fldCharType="separate"/>
      </w:r>
      <w:r w:rsidR="0032710C">
        <w:t>57</w:t>
      </w:r>
      <w:r w:rsidR="00336ACA" w:rsidRPr="008156B4">
        <w:fldChar w:fldCharType="end"/>
      </w:r>
      <w:r w:rsidRPr="008156B4">
        <w:t xml:space="preserve"> shall specify:</w:t>
      </w:r>
    </w:p>
    <w:p w14:paraId="4D6C2207" w14:textId="77777777" w:rsidR="001D7011" w:rsidRPr="008156B4" w:rsidRDefault="001D7011" w:rsidP="00587AA3">
      <w:pPr>
        <w:pStyle w:val="NoSpacing"/>
        <w:jc w:val="both"/>
        <w:rPr>
          <w:rFonts w:ascii="Arial" w:hAnsi="Arial" w:cs="Arial"/>
        </w:rPr>
      </w:pPr>
    </w:p>
    <w:p w14:paraId="4862378A" w14:textId="77777777" w:rsidR="00CC7DCC" w:rsidRPr="008156B4" w:rsidRDefault="00753D8F" w:rsidP="00587AA3">
      <w:pPr>
        <w:pStyle w:val="Heading3"/>
        <w:keepNext w:val="0"/>
      </w:pPr>
      <w:r w:rsidRPr="008156B4">
        <w:t>the warranty bre</w:t>
      </w:r>
      <w:r w:rsidR="00D13BFC" w:rsidRPr="008156B4">
        <w:t>ached or</w:t>
      </w:r>
      <w:r w:rsidRPr="008156B4">
        <w:t xml:space="preserve"> the nature of the Prohibited Act;</w:t>
      </w:r>
    </w:p>
    <w:p w14:paraId="7AF99088" w14:textId="77777777" w:rsidR="001D7011" w:rsidRPr="008156B4" w:rsidRDefault="001D7011" w:rsidP="00587AA3">
      <w:pPr>
        <w:pStyle w:val="NoSpacing"/>
        <w:jc w:val="both"/>
        <w:rPr>
          <w:rFonts w:ascii="Arial" w:hAnsi="Arial" w:cs="Arial"/>
        </w:rPr>
      </w:pPr>
    </w:p>
    <w:p w14:paraId="532AA4B8" w14:textId="624F3829" w:rsidR="00CC7DCC" w:rsidRPr="008156B4" w:rsidRDefault="00753D8F" w:rsidP="00587AA3">
      <w:pPr>
        <w:pStyle w:val="Heading3"/>
        <w:keepNext w:val="0"/>
      </w:pPr>
      <w:r w:rsidRPr="008156B4">
        <w:t xml:space="preserve">if a Prohibited Act, the identity of the party whom the </w:t>
      </w:r>
      <w:r w:rsidR="00343D96">
        <w:t xml:space="preserve">Council </w:t>
      </w:r>
      <w:r w:rsidRPr="008156B4">
        <w:t>believe</w:t>
      </w:r>
      <w:r w:rsidR="00343D96">
        <w:t>s</w:t>
      </w:r>
      <w:r w:rsidRPr="008156B4">
        <w:t xml:space="preserve"> has committed the Prohibited Act; and </w:t>
      </w:r>
    </w:p>
    <w:p w14:paraId="25FE15AA" w14:textId="77777777" w:rsidR="001D7011" w:rsidRPr="008156B4" w:rsidRDefault="001D7011" w:rsidP="00587AA3">
      <w:pPr>
        <w:pStyle w:val="NoSpacing"/>
        <w:jc w:val="both"/>
        <w:rPr>
          <w:rFonts w:ascii="Arial" w:hAnsi="Arial" w:cs="Arial"/>
        </w:rPr>
      </w:pPr>
    </w:p>
    <w:p w14:paraId="1F91E70A" w14:textId="722F146D" w:rsidR="00753D8F" w:rsidRPr="008156B4" w:rsidRDefault="00753D8F" w:rsidP="00587AA3">
      <w:pPr>
        <w:pStyle w:val="Heading3"/>
        <w:keepNext w:val="0"/>
      </w:pPr>
      <w:r w:rsidRPr="008156B4">
        <w:t>the date on which th</w:t>
      </w:r>
      <w:r w:rsidR="00CB34B3" w:rsidRPr="008156B4">
        <w:t>is</w:t>
      </w:r>
      <w:r w:rsidRPr="008156B4">
        <w:t xml:space="preserve"> </w:t>
      </w:r>
      <w:r w:rsidR="00DB0959">
        <w:t xml:space="preserve">Provider </w:t>
      </w:r>
      <w:r w:rsidR="00DE3862">
        <w:t>Agreement</w:t>
      </w:r>
      <w:r w:rsidR="00DE3862" w:rsidRPr="008156B4" w:rsidDel="00DE3862">
        <w:t xml:space="preserve"> </w:t>
      </w:r>
      <w:r w:rsidRPr="008156B4">
        <w:t>will or is deemed to have terminated, in accordance with the applic</w:t>
      </w:r>
      <w:r w:rsidR="00D13BFC" w:rsidRPr="008156B4">
        <w:t>able provision of this clause</w:t>
      </w:r>
      <w:r w:rsidR="00566462" w:rsidRPr="008156B4">
        <w:t xml:space="preserve"> </w:t>
      </w:r>
      <w:r w:rsidR="00AB4A4E">
        <w:fldChar w:fldCharType="begin"/>
      </w:r>
      <w:r w:rsidR="00AB4A4E">
        <w:instrText xml:space="preserve"> REF _Ref466043921 \r \h </w:instrText>
      </w:r>
      <w:r w:rsidR="00587AA3">
        <w:instrText xml:space="preserve"> \* MERGEFORMAT </w:instrText>
      </w:r>
      <w:r w:rsidR="00AB4A4E">
        <w:fldChar w:fldCharType="separate"/>
      </w:r>
      <w:r w:rsidR="0032710C">
        <w:t>57</w:t>
      </w:r>
      <w:r w:rsidR="00AB4A4E">
        <w:fldChar w:fldCharType="end"/>
      </w:r>
      <w:r w:rsidRPr="008156B4">
        <w:t xml:space="preserve">. </w:t>
      </w:r>
    </w:p>
    <w:p w14:paraId="3B591AAA" w14:textId="77777777" w:rsidR="001D7011" w:rsidRPr="008156B4" w:rsidRDefault="001D7011" w:rsidP="00587AA3">
      <w:pPr>
        <w:pStyle w:val="NoSpacing"/>
        <w:jc w:val="both"/>
        <w:rPr>
          <w:rFonts w:ascii="Arial" w:hAnsi="Arial" w:cs="Arial"/>
        </w:rPr>
      </w:pPr>
    </w:p>
    <w:p w14:paraId="6460AFCA" w14:textId="77777777" w:rsidR="00CC7DCC" w:rsidRPr="008156B4" w:rsidRDefault="00F721E0" w:rsidP="00812F4C">
      <w:pPr>
        <w:pStyle w:val="Heading1"/>
      </w:pPr>
      <w:bookmarkStart w:id="397" w:name="_Ref466044526"/>
      <w:bookmarkStart w:id="398" w:name="_Toc494719208"/>
      <w:bookmarkStart w:id="399" w:name="_Toc161390718"/>
      <w:r w:rsidRPr="008156B4">
        <w:t>TERMINATION ON FORCE MAJEURE</w:t>
      </w:r>
      <w:bookmarkEnd w:id="397"/>
      <w:bookmarkEnd w:id="398"/>
      <w:bookmarkEnd w:id="399"/>
    </w:p>
    <w:p w14:paraId="6C44D5E3" w14:textId="77777777" w:rsidR="001D7011" w:rsidRPr="008156B4" w:rsidRDefault="001D7011" w:rsidP="00587AA3">
      <w:pPr>
        <w:pStyle w:val="NoSpacing"/>
        <w:jc w:val="both"/>
        <w:rPr>
          <w:rFonts w:ascii="Arial" w:hAnsi="Arial" w:cs="Arial"/>
        </w:rPr>
      </w:pPr>
    </w:p>
    <w:p w14:paraId="27CE48D2" w14:textId="2379E73D" w:rsidR="00F54F9B" w:rsidRPr="008156B4" w:rsidRDefault="00753D8F" w:rsidP="00587AA3">
      <w:pPr>
        <w:pStyle w:val="Heading2"/>
        <w:keepNext w:val="0"/>
      </w:pPr>
      <w:r w:rsidRPr="008156B4">
        <w:t>If a force Majeure Events prevents</w:t>
      </w:r>
      <w:r w:rsidR="00400F77">
        <w:t>, hinders or delays the</w:t>
      </w:r>
      <w:r w:rsidRPr="008156B4">
        <w:t xml:space="preserve"> </w:t>
      </w:r>
      <w:r w:rsidR="00400F77">
        <w:t>Affected Party</w:t>
      </w:r>
      <w:r w:rsidRPr="008156B4">
        <w:t xml:space="preserve"> from performing its obligations under the </w:t>
      </w:r>
      <w:r w:rsidR="00DB0959">
        <w:t xml:space="preserve">Provider </w:t>
      </w:r>
      <w:r w:rsidR="00DE3862">
        <w:t>Agreement</w:t>
      </w:r>
      <w:r w:rsidRPr="008156B4">
        <w:t xml:space="preserve"> in any material respect for a period of </w:t>
      </w:r>
      <w:r w:rsidR="002251B2" w:rsidRPr="008156B4">
        <w:t xml:space="preserve">three (3) </w:t>
      </w:r>
      <w:r w:rsidRPr="008156B4">
        <w:t xml:space="preserve">consecutive months then, provided the notification </w:t>
      </w:r>
      <w:r w:rsidR="00F54F9B" w:rsidRPr="008156B4">
        <w:t>requirements set out in clause</w:t>
      </w:r>
      <w:r w:rsidR="00F20BF7" w:rsidRPr="008156B4">
        <w:t xml:space="preserve"> </w:t>
      </w:r>
      <w:r w:rsidR="00336ACA" w:rsidRPr="008156B4">
        <w:fldChar w:fldCharType="begin"/>
      </w:r>
      <w:r w:rsidR="00336ACA" w:rsidRPr="008156B4">
        <w:instrText xml:space="preserve"> REF _Ref466043971 \r \h  \* MERGEFORMAT </w:instrText>
      </w:r>
      <w:r w:rsidR="00336ACA" w:rsidRPr="008156B4">
        <w:fldChar w:fldCharType="separate"/>
      </w:r>
      <w:r w:rsidR="0032710C">
        <w:t>66</w:t>
      </w:r>
      <w:r w:rsidR="00336ACA" w:rsidRPr="008156B4">
        <w:fldChar w:fldCharType="end"/>
      </w:r>
      <w:r w:rsidR="00F54F9B" w:rsidRPr="008156B4">
        <w:t xml:space="preserve"> (Force Majeure) have been met, without prejudice to any accrued rights or remedies under th</w:t>
      </w:r>
      <w:r w:rsidR="00CB34B3" w:rsidRPr="008156B4">
        <w:t>is</w:t>
      </w:r>
      <w:r w:rsidR="00F54F9B" w:rsidRPr="008156B4">
        <w:t xml:space="preserve"> </w:t>
      </w:r>
      <w:r w:rsidR="00DB0959">
        <w:lastRenderedPageBreak/>
        <w:t xml:space="preserve">Provider </w:t>
      </w:r>
      <w:r w:rsidR="00DE3862">
        <w:t>Agreement</w:t>
      </w:r>
      <w:r w:rsidR="00F54F9B" w:rsidRPr="008156B4">
        <w:t xml:space="preserve">, </w:t>
      </w:r>
      <w:r w:rsidR="00400F77">
        <w:t>the Council</w:t>
      </w:r>
      <w:r w:rsidR="00F54F9B" w:rsidRPr="008156B4">
        <w:t xml:space="preserve"> may terminate th</w:t>
      </w:r>
      <w:r w:rsidR="00CB34B3" w:rsidRPr="008156B4">
        <w:t>is</w:t>
      </w:r>
      <w:r w:rsidR="00F54F9B" w:rsidRPr="008156B4">
        <w:t xml:space="preserve"> </w:t>
      </w:r>
      <w:r w:rsidR="00DB0959">
        <w:t xml:space="preserve">Provider </w:t>
      </w:r>
      <w:r w:rsidR="00DE3862">
        <w:t>Agreement</w:t>
      </w:r>
      <w:r w:rsidR="00F54F9B" w:rsidRPr="008156B4">
        <w:t xml:space="preserve"> by </w:t>
      </w:r>
      <w:r w:rsidR="00400F77">
        <w:t xml:space="preserve">giving </w:t>
      </w:r>
      <w:r w:rsidR="00EE487F">
        <w:t>three (</w:t>
      </w:r>
      <w:r w:rsidR="00400F77">
        <w:t>3</w:t>
      </w:r>
      <w:r w:rsidR="00EE487F">
        <w:t>)</w:t>
      </w:r>
      <w:r w:rsidR="00400F77">
        <w:t xml:space="preserve"> </w:t>
      </w:r>
      <w:proofErr w:type="spellStart"/>
      <w:r w:rsidR="00400F77">
        <w:t xml:space="preserve">months </w:t>
      </w:r>
      <w:r w:rsidR="00F54F9B" w:rsidRPr="008156B4">
        <w:t>notice</w:t>
      </w:r>
      <w:proofErr w:type="spellEnd"/>
      <w:r w:rsidR="00F54F9B" w:rsidRPr="008156B4">
        <w:t xml:space="preserve"> in writing to the </w:t>
      </w:r>
      <w:r w:rsidR="00400F77">
        <w:t xml:space="preserve">Affected Party. </w:t>
      </w:r>
      <w:r w:rsidR="00F54F9B" w:rsidRPr="008156B4">
        <w:t xml:space="preserve"> </w:t>
      </w:r>
    </w:p>
    <w:p w14:paraId="2FCC74BC" w14:textId="77777777" w:rsidR="001D7011" w:rsidRPr="008156B4" w:rsidRDefault="001D7011" w:rsidP="00587AA3">
      <w:pPr>
        <w:pStyle w:val="NoSpacing"/>
        <w:jc w:val="both"/>
        <w:rPr>
          <w:rFonts w:ascii="Arial" w:hAnsi="Arial" w:cs="Arial"/>
        </w:rPr>
      </w:pPr>
    </w:p>
    <w:p w14:paraId="51A71EF9" w14:textId="77777777" w:rsidR="00CC7DCC" w:rsidRPr="008156B4" w:rsidRDefault="001D7011" w:rsidP="00812F4C">
      <w:pPr>
        <w:pStyle w:val="Heading1"/>
      </w:pPr>
      <w:bookmarkStart w:id="400" w:name="_Ref466034934"/>
      <w:bookmarkStart w:id="401" w:name="_Toc494719209"/>
      <w:bookmarkStart w:id="402" w:name="_Toc161390719"/>
      <w:r w:rsidRPr="008156B4">
        <w:t>EFFECT OF TERMINATION OR EXPIRY</w:t>
      </w:r>
      <w:bookmarkEnd w:id="400"/>
      <w:bookmarkEnd w:id="401"/>
      <w:bookmarkEnd w:id="402"/>
    </w:p>
    <w:p w14:paraId="135C05A9" w14:textId="77777777" w:rsidR="001D7011" w:rsidRPr="008156B4" w:rsidRDefault="001D7011" w:rsidP="00587AA3">
      <w:pPr>
        <w:pStyle w:val="NoSpacing"/>
        <w:jc w:val="both"/>
        <w:rPr>
          <w:rFonts w:ascii="Arial" w:hAnsi="Arial" w:cs="Arial"/>
        </w:rPr>
      </w:pPr>
    </w:p>
    <w:p w14:paraId="4C51D7A5" w14:textId="4488043A" w:rsidR="00F54F9B" w:rsidRPr="008156B4" w:rsidRDefault="00F54F9B" w:rsidP="00587AA3">
      <w:pPr>
        <w:pStyle w:val="Heading2"/>
        <w:keepNext w:val="0"/>
        <w:rPr>
          <w:snapToGrid/>
          <w:lang w:eastAsia="ja-JP"/>
        </w:rPr>
      </w:pPr>
      <w:r w:rsidRPr="008156B4">
        <w:rPr>
          <w:snapToGrid/>
          <w:lang w:eastAsia="ja-JP"/>
        </w:rPr>
        <w:t>Where th</w:t>
      </w:r>
      <w:r w:rsidR="00CB34B3" w:rsidRPr="008156B4">
        <w:rPr>
          <w:snapToGrid/>
          <w:lang w:eastAsia="ja-JP"/>
        </w:rPr>
        <w:t>is</w:t>
      </w:r>
      <w:r w:rsidR="00DB0959">
        <w:rPr>
          <w:snapToGrid/>
          <w:lang w:eastAsia="ja-JP"/>
        </w:rPr>
        <w:t xml:space="preserve"> Provider</w:t>
      </w:r>
      <w:r w:rsidRPr="008156B4">
        <w:rPr>
          <w:snapToGrid/>
          <w:lang w:eastAsia="ja-JP"/>
        </w:rPr>
        <w:t xml:space="preserve"> </w:t>
      </w:r>
      <w:r w:rsidR="00DE3862">
        <w:t>Agreement</w:t>
      </w:r>
      <w:r w:rsidRPr="008156B4">
        <w:rPr>
          <w:snapToGrid/>
          <w:lang w:eastAsia="ja-JP"/>
        </w:rPr>
        <w:t xml:space="preserve"> is terminated the </w:t>
      </w:r>
      <w:r w:rsidR="00400F77">
        <w:rPr>
          <w:snapToGrid/>
          <w:lang w:eastAsia="ja-JP"/>
        </w:rPr>
        <w:t xml:space="preserve">Council </w:t>
      </w:r>
      <w:r w:rsidRPr="008156B4">
        <w:rPr>
          <w:snapToGrid/>
          <w:lang w:eastAsia="ja-JP"/>
        </w:rPr>
        <w:t xml:space="preserve">shall: </w:t>
      </w:r>
    </w:p>
    <w:p w14:paraId="7ACAB811" w14:textId="77777777" w:rsidR="001D7011" w:rsidRPr="008156B4" w:rsidRDefault="001D7011" w:rsidP="00587AA3">
      <w:pPr>
        <w:pStyle w:val="NoSpacing"/>
        <w:jc w:val="both"/>
        <w:rPr>
          <w:rFonts w:ascii="Arial" w:hAnsi="Arial" w:cs="Arial"/>
          <w:lang w:eastAsia="ja-JP"/>
        </w:rPr>
      </w:pPr>
    </w:p>
    <w:p w14:paraId="5CEA6027" w14:textId="683BBFCE" w:rsidR="001B101E" w:rsidRDefault="001B101E" w:rsidP="001B101E">
      <w:pPr>
        <w:pStyle w:val="Heading3"/>
        <w:keepNext w:val="0"/>
      </w:pPr>
      <w:r w:rsidRPr="008156B4">
        <w:t xml:space="preserve">not be required to make further payments under this </w:t>
      </w:r>
      <w:r w:rsidR="00DB0959">
        <w:t xml:space="preserve">Provider </w:t>
      </w:r>
      <w:r>
        <w:t>Agreement</w:t>
      </w:r>
      <w:r w:rsidRPr="008156B4">
        <w:t xml:space="preserve"> until the costs, loss and/or damage due under this</w:t>
      </w:r>
      <w:r w:rsidR="00DB0959">
        <w:t xml:space="preserve"> Provider</w:t>
      </w:r>
      <w:r w:rsidRPr="008156B4">
        <w:t xml:space="preserve"> </w:t>
      </w:r>
      <w:r>
        <w:t>Agreement</w:t>
      </w:r>
      <w:r w:rsidRPr="008156B4" w:rsidDel="00DE3862">
        <w:t xml:space="preserve"> </w:t>
      </w:r>
      <w:r w:rsidRPr="008156B4">
        <w:t xml:space="preserve">have been calculated and when such payment become due the </w:t>
      </w:r>
      <w:r>
        <w:t>Council</w:t>
      </w:r>
      <w:r w:rsidRPr="008156B4">
        <w:t xml:space="preserve"> shall be entitled to withhold from such payments the costs, loss and/or damages due to it under this </w:t>
      </w:r>
      <w:r w:rsidR="00DB0959">
        <w:t xml:space="preserve">Provider </w:t>
      </w:r>
      <w:r>
        <w:t>Agreement</w:t>
      </w:r>
      <w:r w:rsidRPr="008156B4">
        <w:t>; and</w:t>
      </w:r>
    </w:p>
    <w:p w14:paraId="23C44CC2" w14:textId="77777777" w:rsidR="001B101E" w:rsidRDefault="001B101E" w:rsidP="0045248A">
      <w:pPr>
        <w:pStyle w:val="Heading3"/>
        <w:keepNext w:val="0"/>
        <w:numPr>
          <w:ilvl w:val="0"/>
          <w:numId w:val="0"/>
        </w:numPr>
        <w:ind w:left="2263"/>
      </w:pPr>
    </w:p>
    <w:p w14:paraId="4E04704B" w14:textId="0BCC3354" w:rsidR="00CC7DCC" w:rsidRDefault="001B101E" w:rsidP="00587AA3">
      <w:pPr>
        <w:pStyle w:val="Heading3"/>
        <w:keepNext w:val="0"/>
      </w:pPr>
      <w:r>
        <w:t xml:space="preserve">be entitled to repossess any Council Assets held by the Provider and to exercise lien over any Provider Assets in the Council’s possession until the Provider has paid to the Council all costs, loss and/or damage due to the Council under this </w:t>
      </w:r>
      <w:r w:rsidR="00DB0959">
        <w:t xml:space="preserve">Provider </w:t>
      </w:r>
      <w:r>
        <w:t>Agreement.</w:t>
      </w:r>
    </w:p>
    <w:p w14:paraId="1B54BA80" w14:textId="77777777" w:rsidR="00CD2BB8" w:rsidRPr="00CD2BB8" w:rsidRDefault="00CD2BB8" w:rsidP="00587AA3">
      <w:pPr>
        <w:pStyle w:val="NoSpacing"/>
        <w:jc w:val="both"/>
      </w:pPr>
    </w:p>
    <w:p w14:paraId="1C837E65" w14:textId="5146E83C" w:rsidR="00C13E01" w:rsidRPr="008156B4" w:rsidRDefault="00C13E01" w:rsidP="00587AA3">
      <w:pPr>
        <w:pStyle w:val="Heading2"/>
        <w:keepNext w:val="0"/>
      </w:pPr>
      <w:r w:rsidRPr="008156B4">
        <w:t>Notwithstanding that a party may have a right to terminate th</w:t>
      </w:r>
      <w:r w:rsidR="00CB34B3" w:rsidRPr="008156B4">
        <w:t>is</w:t>
      </w:r>
      <w:r w:rsidR="00DB0959">
        <w:t xml:space="preserve"> Provider</w:t>
      </w:r>
      <w:r w:rsidRPr="008156B4">
        <w:t xml:space="preserve"> </w:t>
      </w:r>
      <w:r w:rsidR="00DE3862">
        <w:t>Agreement</w:t>
      </w:r>
      <w:r w:rsidR="00DE3862" w:rsidRPr="008156B4" w:rsidDel="00DE3862">
        <w:t xml:space="preserve"> </w:t>
      </w:r>
      <w:r w:rsidR="002251B2" w:rsidRPr="008156B4">
        <w:t>that</w:t>
      </w:r>
      <w:r w:rsidRPr="008156B4">
        <w:t xml:space="preserve"> party may elect to continue to treat th</w:t>
      </w:r>
      <w:r w:rsidR="00CB34B3" w:rsidRPr="008156B4">
        <w:t>is</w:t>
      </w:r>
      <w:r w:rsidRPr="008156B4">
        <w:t xml:space="preserve"> </w:t>
      </w:r>
      <w:r w:rsidR="00DB0959">
        <w:t xml:space="preserve">Provider </w:t>
      </w:r>
      <w:r w:rsidR="00DE3862">
        <w:t>Agreement</w:t>
      </w:r>
      <w:r w:rsidR="00DE3862" w:rsidRPr="008156B4" w:rsidDel="00DE3862">
        <w:t xml:space="preserve"> </w:t>
      </w:r>
      <w:r w:rsidRPr="008156B4">
        <w:t>as being in full force and effect and to enforce its rights under th</w:t>
      </w:r>
      <w:r w:rsidR="00CB34B3" w:rsidRPr="008156B4">
        <w:t>is</w:t>
      </w:r>
      <w:r w:rsidRPr="008156B4">
        <w:t xml:space="preserve"> </w:t>
      </w:r>
      <w:r w:rsidR="00DB0959">
        <w:t xml:space="preserve">Provider </w:t>
      </w:r>
      <w:r w:rsidR="00DE3862">
        <w:t>Agreement</w:t>
      </w:r>
      <w:r w:rsidRPr="008156B4">
        <w:t xml:space="preserve">. </w:t>
      </w:r>
    </w:p>
    <w:p w14:paraId="7B949D83" w14:textId="77777777" w:rsidR="001D7011" w:rsidRPr="008156B4" w:rsidRDefault="001D7011" w:rsidP="00587AA3">
      <w:pPr>
        <w:pStyle w:val="NoSpacing"/>
        <w:jc w:val="both"/>
        <w:rPr>
          <w:rFonts w:ascii="Arial" w:hAnsi="Arial" w:cs="Arial"/>
        </w:rPr>
      </w:pPr>
    </w:p>
    <w:p w14:paraId="0F6BACF8" w14:textId="77777777" w:rsidR="00C13E01" w:rsidRPr="001A0988" w:rsidRDefault="008B03B4" w:rsidP="00812F4C">
      <w:pPr>
        <w:pStyle w:val="SubSectionHeadings"/>
      </w:pPr>
      <w:r w:rsidRPr="001A0988">
        <w:t>DUTY TO CO-OPERATE</w:t>
      </w:r>
    </w:p>
    <w:p w14:paraId="30D75BAB" w14:textId="77777777" w:rsidR="008B03B4" w:rsidRPr="008156B4" w:rsidRDefault="008B03B4" w:rsidP="00812F4C">
      <w:pPr>
        <w:pStyle w:val="SubSectionHeadings"/>
      </w:pPr>
    </w:p>
    <w:p w14:paraId="50E48417" w14:textId="2616ED25" w:rsidR="00C13E01" w:rsidRPr="008156B4" w:rsidRDefault="00C13E01" w:rsidP="00587AA3">
      <w:pPr>
        <w:pStyle w:val="Heading2"/>
        <w:keepNext w:val="0"/>
      </w:pPr>
      <w:bookmarkStart w:id="403" w:name="_Ref466044047"/>
      <w:r w:rsidRPr="008156B4">
        <w:t xml:space="preserve">The </w:t>
      </w:r>
      <w:r w:rsidR="001C13B4">
        <w:t>Provider</w:t>
      </w:r>
      <w:r w:rsidRPr="008156B4">
        <w:t xml:space="preserve"> shall co-operate fully with the transfer of responsibility for the Service</w:t>
      </w:r>
      <w:r w:rsidR="00CB34B3" w:rsidRPr="008156B4">
        <w:t>s</w:t>
      </w:r>
      <w:r w:rsidRPr="008156B4">
        <w:t xml:space="preserve"> (or any of the Service</w:t>
      </w:r>
      <w:r w:rsidR="00270162" w:rsidRPr="008156B4">
        <w:t>s</w:t>
      </w:r>
      <w:r w:rsidRPr="008156B4">
        <w:t xml:space="preserve">) to any </w:t>
      </w:r>
      <w:r w:rsidR="008D485E" w:rsidRPr="008156B4">
        <w:t xml:space="preserve">Replacement </w:t>
      </w:r>
      <w:r w:rsidR="001C13B4">
        <w:t>Provider</w:t>
      </w:r>
      <w:r w:rsidRPr="008156B4">
        <w:t xml:space="preserve"> undertaking such service, the same or similar to the Serv</w:t>
      </w:r>
      <w:r w:rsidR="00D13BFC" w:rsidRPr="008156B4">
        <w:t>ice</w:t>
      </w:r>
      <w:r w:rsidR="001B718C" w:rsidRPr="008156B4">
        <w:t>s</w:t>
      </w:r>
      <w:r w:rsidR="00D13BFC" w:rsidRPr="008156B4">
        <w:t xml:space="preserve"> in accordance with clause </w:t>
      </w:r>
      <w:r w:rsidR="00336ACA" w:rsidRPr="008156B4">
        <w:fldChar w:fldCharType="begin"/>
      </w:r>
      <w:r w:rsidR="00336ACA" w:rsidRPr="008156B4">
        <w:instrText xml:space="preserve"> REF _Ref466044003 \r \h  \* MERGEFORMAT </w:instrText>
      </w:r>
      <w:r w:rsidR="00336ACA" w:rsidRPr="008156B4">
        <w:fldChar w:fldCharType="separate"/>
      </w:r>
      <w:r w:rsidR="0032710C">
        <w:t>59.4</w:t>
      </w:r>
      <w:r w:rsidR="00336ACA" w:rsidRPr="008156B4">
        <w:fldChar w:fldCharType="end"/>
      </w:r>
      <w:r w:rsidRPr="008156B4">
        <w:t>:</w:t>
      </w:r>
      <w:bookmarkEnd w:id="403"/>
    </w:p>
    <w:p w14:paraId="69AC3F71" w14:textId="77777777" w:rsidR="001D7011" w:rsidRPr="008156B4" w:rsidRDefault="001D7011" w:rsidP="00587AA3">
      <w:pPr>
        <w:pStyle w:val="NoSpacing"/>
        <w:jc w:val="both"/>
        <w:rPr>
          <w:rFonts w:ascii="Arial" w:hAnsi="Arial" w:cs="Arial"/>
        </w:rPr>
      </w:pPr>
    </w:p>
    <w:p w14:paraId="100AD122" w14:textId="536165F7" w:rsidR="00C638D3" w:rsidRPr="008156B4" w:rsidRDefault="00C13E01" w:rsidP="00587AA3">
      <w:pPr>
        <w:pStyle w:val="Heading3"/>
        <w:keepNext w:val="0"/>
      </w:pPr>
      <w:r w:rsidRPr="008156B4">
        <w:t xml:space="preserve">during the final </w:t>
      </w:r>
      <w:r w:rsidR="003C5CE7" w:rsidRPr="008156B4">
        <w:t>six (</w:t>
      </w:r>
      <w:r w:rsidRPr="008156B4">
        <w:t>6</w:t>
      </w:r>
      <w:r w:rsidR="003C5CE7" w:rsidRPr="008156B4">
        <w:t>)</w:t>
      </w:r>
      <w:r w:rsidRPr="008156B4">
        <w:t xml:space="preserve"> months of the </w:t>
      </w:r>
      <w:r w:rsidR="00E110B6">
        <w:t>Agreement</w:t>
      </w:r>
      <w:r w:rsidRPr="008156B4">
        <w:t xml:space="preserve"> Period (wh</w:t>
      </w:r>
      <w:r w:rsidR="00D13BFC" w:rsidRPr="008156B4">
        <w:t xml:space="preserve">ere this expires under clause </w:t>
      </w:r>
      <w:r w:rsidR="00336ACA" w:rsidRPr="008156B4">
        <w:fldChar w:fldCharType="begin"/>
      </w:r>
      <w:r w:rsidR="00336ACA" w:rsidRPr="008156B4">
        <w:instrText xml:space="preserve"> REF _Ref466044030 \r \h  \* MERGEFORMAT </w:instrText>
      </w:r>
      <w:r w:rsidR="00336ACA" w:rsidRPr="008156B4">
        <w:fldChar w:fldCharType="separate"/>
      </w:r>
      <w:r w:rsidR="0032710C">
        <w:t>54</w:t>
      </w:r>
      <w:r w:rsidR="00336ACA" w:rsidRPr="008156B4">
        <w:fldChar w:fldCharType="end"/>
      </w:r>
      <w:r w:rsidRPr="008156B4">
        <w:t xml:space="preserve"> (Expiry)) or during the period of any notice of termination of this </w:t>
      </w:r>
      <w:r w:rsidR="00DB0959">
        <w:t xml:space="preserve">Provider </w:t>
      </w:r>
      <w:r w:rsidR="00DE3862">
        <w:t>Agreement</w:t>
      </w:r>
      <w:r w:rsidR="002639DB">
        <w:t xml:space="preserve"> </w:t>
      </w:r>
      <w:r w:rsidR="002639DB" w:rsidRPr="002639DB">
        <w:t>and/or ISA</w:t>
      </w:r>
      <w:r w:rsidRPr="008156B4">
        <w:t xml:space="preserve"> and</w:t>
      </w:r>
      <w:r w:rsidR="002639DB">
        <w:t>;</w:t>
      </w:r>
    </w:p>
    <w:p w14:paraId="0A05BB3B" w14:textId="77777777" w:rsidR="001D7011" w:rsidRPr="008156B4" w:rsidRDefault="001D7011" w:rsidP="00587AA3">
      <w:pPr>
        <w:pStyle w:val="NoSpacing"/>
        <w:jc w:val="both"/>
        <w:rPr>
          <w:rFonts w:ascii="Arial" w:hAnsi="Arial" w:cs="Arial"/>
        </w:rPr>
      </w:pPr>
    </w:p>
    <w:p w14:paraId="18EC6A8D" w14:textId="77777777" w:rsidR="00DD0CEB" w:rsidRPr="008156B4" w:rsidRDefault="00C638D3" w:rsidP="00587AA3">
      <w:pPr>
        <w:pStyle w:val="Heading3"/>
        <w:keepNext w:val="0"/>
      </w:pPr>
      <w:r w:rsidRPr="008156B4">
        <w:t xml:space="preserve">for a period of </w:t>
      </w:r>
      <w:r w:rsidR="003C5CE7" w:rsidRPr="008156B4">
        <w:t>six (</w:t>
      </w:r>
      <w:r w:rsidRPr="008156B4">
        <w:t>6</w:t>
      </w:r>
      <w:r w:rsidR="003C5CE7" w:rsidRPr="008156B4">
        <w:t>)</w:t>
      </w:r>
      <w:r w:rsidRPr="008156B4">
        <w:t xml:space="preserve"> months thereafter.</w:t>
      </w:r>
    </w:p>
    <w:p w14:paraId="40C06BD4" w14:textId="77777777" w:rsidR="001D7011" w:rsidRPr="008156B4" w:rsidRDefault="001D7011" w:rsidP="00587AA3">
      <w:pPr>
        <w:pStyle w:val="NoSpacing"/>
        <w:jc w:val="both"/>
        <w:rPr>
          <w:rFonts w:ascii="Arial" w:hAnsi="Arial" w:cs="Arial"/>
        </w:rPr>
      </w:pPr>
    </w:p>
    <w:p w14:paraId="30F57E3B" w14:textId="1F89EC85" w:rsidR="00C638D3" w:rsidRPr="008156B4" w:rsidRDefault="00C638D3" w:rsidP="00587AA3">
      <w:pPr>
        <w:pStyle w:val="Heading2"/>
        <w:keepNext w:val="0"/>
      </w:pPr>
      <w:bookmarkStart w:id="404" w:name="_Ref466044003"/>
      <w:r w:rsidRPr="008156B4">
        <w:t>Such co-op</w:t>
      </w:r>
      <w:r w:rsidR="003B413F" w:rsidRPr="008156B4">
        <w:t xml:space="preserve">eration referred to in </w:t>
      </w:r>
      <w:r w:rsidR="00D13BFC" w:rsidRPr="008156B4">
        <w:t xml:space="preserve">clause </w:t>
      </w:r>
      <w:r w:rsidR="00336ACA" w:rsidRPr="008156B4">
        <w:fldChar w:fldCharType="begin"/>
      </w:r>
      <w:r w:rsidR="00336ACA" w:rsidRPr="008156B4">
        <w:instrText xml:space="preserve"> REF _Ref466044047 \r \h  \* MERGEFORMAT </w:instrText>
      </w:r>
      <w:r w:rsidR="00336ACA" w:rsidRPr="008156B4">
        <w:fldChar w:fldCharType="separate"/>
      </w:r>
      <w:r w:rsidR="0032710C">
        <w:t>59.3</w:t>
      </w:r>
      <w:r w:rsidR="00336ACA" w:rsidRPr="008156B4">
        <w:fldChar w:fldCharType="end"/>
      </w:r>
      <w:r w:rsidRPr="008156B4">
        <w:t xml:space="preserve"> shall include:</w:t>
      </w:r>
      <w:bookmarkEnd w:id="404"/>
    </w:p>
    <w:p w14:paraId="54F86B95" w14:textId="77777777" w:rsidR="001D7011" w:rsidRPr="008156B4" w:rsidRDefault="001D7011" w:rsidP="00587AA3">
      <w:pPr>
        <w:pStyle w:val="NoSpacing"/>
        <w:jc w:val="both"/>
        <w:rPr>
          <w:rFonts w:ascii="Arial" w:hAnsi="Arial" w:cs="Arial"/>
        </w:rPr>
      </w:pPr>
    </w:p>
    <w:p w14:paraId="59441E46" w14:textId="4F3EA5E4" w:rsidR="00C638D3" w:rsidRPr="008156B4" w:rsidRDefault="00B852AB" w:rsidP="00587AA3">
      <w:pPr>
        <w:pStyle w:val="Heading3"/>
        <w:keepNext w:val="0"/>
      </w:pPr>
      <w:r w:rsidRPr="008156B4">
        <w:t xml:space="preserve"> </w:t>
      </w:r>
      <w:r w:rsidR="00C638D3" w:rsidRPr="008156B4">
        <w:t xml:space="preserve">liaising with the </w:t>
      </w:r>
      <w:r w:rsidR="001B101E">
        <w:t>Council</w:t>
      </w:r>
      <w:r w:rsidR="001B101E" w:rsidRPr="008156B4">
        <w:t xml:space="preserve"> </w:t>
      </w:r>
      <w:r w:rsidR="00C638D3" w:rsidRPr="008156B4">
        <w:t xml:space="preserve">and/or a </w:t>
      </w:r>
      <w:r w:rsidR="008D485E" w:rsidRPr="008156B4">
        <w:t xml:space="preserve">Replacement </w:t>
      </w:r>
      <w:r w:rsidR="001C13B4">
        <w:t>Provider</w:t>
      </w:r>
      <w:r w:rsidR="00C638D3" w:rsidRPr="008156B4">
        <w:t>, and providing reasonable assistance and advice concerning the Service</w:t>
      </w:r>
      <w:r w:rsidR="0049536F" w:rsidRPr="008156B4">
        <w:t>s</w:t>
      </w:r>
      <w:r w:rsidR="00C638D3" w:rsidRPr="008156B4">
        <w:t xml:space="preserve"> and their transfer to the </w:t>
      </w:r>
      <w:r w:rsidR="001B101E">
        <w:t>Council</w:t>
      </w:r>
      <w:r w:rsidR="001B101E" w:rsidRPr="008156B4">
        <w:t xml:space="preserve"> </w:t>
      </w:r>
      <w:r w:rsidR="00D13BFC" w:rsidRPr="008156B4">
        <w:t xml:space="preserve">or to such </w:t>
      </w:r>
      <w:r w:rsidR="008D485E" w:rsidRPr="008156B4">
        <w:t xml:space="preserve">Replacement </w:t>
      </w:r>
      <w:r w:rsidR="001C13B4">
        <w:t>Provider</w:t>
      </w:r>
      <w:r w:rsidR="00D13BFC" w:rsidRPr="008156B4">
        <w:t>;</w:t>
      </w:r>
    </w:p>
    <w:p w14:paraId="254A59E5" w14:textId="77777777" w:rsidR="001D7011" w:rsidRPr="008156B4" w:rsidRDefault="001D7011" w:rsidP="00587AA3">
      <w:pPr>
        <w:pStyle w:val="NoSpacing"/>
        <w:jc w:val="both"/>
        <w:rPr>
          <w:rFonts w:ascii="Arial" w:hAnsi="Arial" w:cs="Arial"/>
        </w:rPr>
      </w:pPr>
    </w:p>
    <w:p w14:paraId="30676056" w14:textId="377F9883" w:rsidR="00C638D3" w:rsidRPr="008156B4" w:rsidRDefault="002F1B85" w:rsidP="00587AA3">
      <w:pPr>
        <w:pStyle w:val="Heading3"/>
        <w:keepNext w:val="0"/>
      </w:pPr>
      <w:r w:rsidRPr="008156B4">
        <w:t>s</w:t>
      </w:r>
      <w:r w:rsidR="00C638D3" w:rsidRPr="008156B4">
        <w:t xml:space="preserve">ubject to the provisions of clause </w:t>
      </w:r>
      <w:r w:rsidR="00336ACA" w:rsidRPr="008156B4">
        <w:fldChar w:fldCharType="begin"/>
      </w:r>
      <w:r w:rsidR="00336ACA" w:rsidRPr="008156B4">
        <w:instrText xml:space="preserve"> REF _Ref466044067 \r \h  \* MERGEFORMAT </w:instrText>
      </w:r>
      <w:r w:rsidR="00336ACA" w:rsidRPr="008156B4">
        <w:fldChar w:fldCharType="separate"/>
      </w:r>
      <w:r w:rsidR="0032710C">
        <w:t>40</w:t>
      </w:r>
      <w:r w:rsidR="00336ACA" w:rsidRPr="008156B4">
        <w:fldChar w:fldCharType="end"/>
      </w:r>
      <w:r w:rsidR="00C638D3" w:rsidRPr="008156B4">
        <w:t xml:space="preserve"> (Confidentiality), providing to the </w:t>
      </w:r>
      <w:r w:rsidR="001B101E">
        <w:t xml:space="preserve"> Council</w:t>
      </w:r>
      <w:r w:rsidR="00C638D3" w:rsidRPr="008156B4">
        <w:t xml:space="preserve"> and/or to a </w:t>
      </w:r>
      <w:r w:rsidR="008D485E" w:rsidRPr="008156B4">
        <w:t xml:space="preserve">Replacement </w:t>
      </w:r>
      <w:r w:rsidR="001C13B4">
        <w:t>Provider</w:t>
      </w:r>
      <w:r w:rsidR="00C638D3" w:rsidRPr="008156B4">
        <w:t xml:space="preserve"> all and any information concerning the Service</w:t>
      </w:r>
      <w:r w:rsidR="0049536F" w:rsidRPr="008156B4">
        <w:t>s</w:t>
      </w:r>
      <w:r w:rsidR="00C638D3" w:rsidRPr="008156B4">
        <w:t xml:space="preserve"> which is required for the efficient transfer of respon</w:t>
      </w:r>
      <w:r w:rsidR="00D13BFC" w:rsidRPr="008156B4">
        <w:t>sibility for their performance; and</w:t>
      </w:r>
    </w:p>
    <w:p w14:paraId="08E79B49" w14:textId="77777777" w:rsidR="001D7011" w:rsidRPr="008156B4" w:rsidRDefault="001D7011" w:rsidP="00587AA3">
      <w:pPr>
        <w:pStyle w:val="NoSpacing"/>
        <w:jc w:val="both"/>
        <w:rPr>
          <w:rFonts w:ascii="Arial" w:hAnsi="Arial" w:cs="Arial"/>
        </w:rPr>
      </w:pPr>
    </w:p>
    <w:p w14:paraId="383D0368" w14:textId="31B69D56" w:rsidR="00EB3C19" w:rsidRPr="008156B4" w:rsidRDefault="00C638D3" w:rsidP="00587AA3">
      <w:pPr>
        <w:pStyle w:val="Heading3"/>
        <w:keepNext w:val="0"/>
      </w:pPr>
      <w:r w:rsidRPr="008156B4">
        <w:t xml:space="preserve">using all reasonable endeavours to assign or otherwise transfer the benefit of any </w:t>
      </w:r>
      <w:r w:rsidR="00943399">
        <w:t>Sub-contract</w:t>
      </w:r>
      <w:r w:rsidRPr="008156B4">
        <w:t xml:space="preserve"> or other </w:t>
      </w:r>
      <w:r w:rsidR="00DB0959">
        <w:t>a</w:t>
      </w:r>
      <w:r w:rsidR="00E110B6">
        <w:t>greement</w:t>
      </w:r>
      <w:r w:rsidRPr="008156B4">
        <w:t xml:space="preserve"> related to the performance of the Service</w:t>
      </w:r>
      <w:r w:rsidR="0049536F" w:rsidRPr="008156B4">
        <w:t>s</w:t>
      </w:r>
      <w:r w:rsidRPr="008156B4">
        <w:t xml:space="preserve">, if so required by the </w:t>
      </w:r>
      <w:r w:rsidR="001B101E">
        <w:t xml:space="preserve">Council </w:t>
      </w:r>
      <w:r w:rsidRPr="008156B4">
        <w:t xml:space="preserve">and so permitted by other </w:t>
      </w:r>
      <w:r w:rsidR="00CC3BF5" w:rsidRPr="008156B4">
        <w:t>P</w:t>
      </w:r>
      <w:r w:rsidRPr="008156B4">
        <w:t xml:space="preserve">arties to the relevant </w:t>
      </w:r>
      <w:r w:rsidR="00943399">
        <w:t>Sub-contract</w:t>
      </w:r>
      <w:r w:rsidR="00A2274D" w:rsidRPr="008156B4">
        <w:t xml:space="preserve"> or other </w:t>
      </w:r>
      <w:r w:rsidR="00DB0959">
        <w:t>a</w:t>
      </w:r>
      <w:r w:rsidR="00E110B6">
        <w:t>greement</w:t>
      </w:r>
      <w:r w:rsidR="00A2274D" w:rsidRPr="008156B4">
        <w:t>.</w:t>
      </w:r>
    </w:p>
    <w:p w14:paraId="17B875FD" w14:textId="77777777" w:rsidR="001D7011" w:rsidRPr="008156B4" w:rsidRDefault="001D7011" w:rsidP="00587AA3">
      <w:pPr>
        <w:pStyle w:val="NoSpacing"/>
        <w:jc w:val="both"/>
        <w:rPr>
          <w:rFonts w:ascii="Arial" w:hAnsi="Arial" w:cs="Arial"/>
        </w:rPr>
      </w:pPr>
    </w:p>
    <w:p w14:paraId="5CF80BBC" w14:textId="0A6FA837" w:rsidR="001B101E" w:rsidRPr="008156B4" w:rsidRDefault="001B101E" w:rsidP="001B101E">
      <w:pPr>
        <w:pStyle w:val="Heading2"/>
        <w:keepNext w:val="0"/>
      </w:pPr>
      <w:r w:rsidRPr="008156B4">
        <w:t xml:space="preserve">The </w:t>
      </w:r>
      <w:r>
        <w:t>Provider</w:t>
      </w:r>
      <w:r w:rsidRPr="008156B4">
        <w:t xml:space="preserve"> shall use all reasonable endeavours to facilitate the smooth transfer of responsibility for the Services to a Replacement </w:t>
      </w:r>
      <w:r>
        <w:t>Provider</w:t>
      </w:r>
      <w:r w:rsidRPr="008156B4">
        <w:t>(s) or the</w:t>
      </w:r>
      <w:r>
        <w:t xml:space="preserve"> Council</w:t>
      </w:r>
      <w:r w:rsidRPr="008156B4">
        <w:t xml:space="preserve">, as the case may </w:t>
      </w:r>
      <w:r w:rsidRPr="008156B4">
        <w:lastRenderedPageBreak/>
        <w:t xml:space="preserve">be, and the </w:t>
      </w:r>
      <w:r>
        <w:t>Provider</w:t>
      </w:r>
      <w:r w:rsidRPr="008156B4">
        <w:t xml:space="preserve"> shall not act at any time during the </w:t>
      </w:r>
      <w:r>
        <w:t>Agreement</w:t>
      </w:r>
      <w:r w:rsidRPr="008156B4">
        <w:t xml:space="preserve"> </w:t>
      </w:r>
      <w:r w:rsidR="001E5DF5">
        <w:t xml:space="preserve">Period </w:t>
      </w:r>
      <w:r w:rsidRPr="008156B4">
        <w:t xml:space="preserve">or thereafter in a way calculated or intended, directly or indirectly, to prejudice or frustrate or make more difficult such transfer (but this clause shall not prevent the enforcement by the </w:t>
      </w:r>
      <w:r>
        <w:t>Provider</w:t>
      </w:r>
      <w:r w:rsidRPr="008156B4">
        <w:t xml:space="preserve"> of any of its rights under whether this </w:t>
      </w:r>
      <w:r w:rsidR="00DB0959">
        <w:t xml:space="preserve">Provider </w:t>
      </w:r>
      <w:r>
        <w:t>Agreement</w:t>
      </w:r>
      <w:r w:rsidRPr="008156B4" w:rsidDel="00DE3862">
        <w:t xml:space="preserve"> </w:t>
      </w:r>
      <w:r w:rsidRPr="008156B4">
        <w:t>or otherwise).</w:t>
      </w:r>
    </w:p>
    <w:p w14:paraId="7430AECA" w14:textId="34B21F90" w:rsidR="001B101E" w:rsidRDefault="001B101E" w:rsidP="0045248A">
      <w:pPr>
        <w:pStyle w:val="Heading2"/>
        <w:keepNext w:val="0"/>
        <w:numPr>
          <w:ilvl w:val="0"/>
          <w:numId w:val="0"/>
        </w:numPr>
        <w:ind w:left="1134" w:hanging="708"/>
      </w:pPr>
    </w:p>
    <w:p w14:paraId="1A933026" w14:textId="0663BAA5" w:rsidR="009029BE" w:rsidRPr="008156B4" w:rsidRDefault="001B101E" w:rsidP="00052F6B">
      <w:pPr>
        <w:pStyle w:val="Heading2"/>
        <w:keepNext w:val="0"/>
        <w:tabs>
          <w:tab w:val="clear" w:pos="5818"/>
          <w:tab w:val="num" w:pos="1418"/>
        </w:tabs>
      </w:pPr>
      <w:r>
        <w:t xml:space="preserve">The Provider shall (and shall procure that the Sub-Contractors will) subject to clause 42 (Data Protection), clause 43 (Data Processor Obligations) and clause 40 (Confidentiality) </w:t>
      </w:r>
      <w:r w:rsidR="00992CBA">
        <w:t xml:space="preserve">comply with all reasonable requests of the Council to provide information relating to the Provider’s costs of operating and maintaining the Services. </w:t>
      </w:r>
    </w:p>
    <w:p w14:paraId="1BAACEFD" w14:textId="77777777" w:rsidR="001D7011" w:rsidRPr="008156B4" w:rsidRDefault="001D7011" w:rsidP="00587AA3">
      <w:pPr>
        <w:pStyle w:val="NoSpacing"/>
        <w:tabs>
          <w:tab w:val="num" w:pos="1276"/>
        </w:tabs>
        <w:ind w:hanging="1283"/>
        <w:jc w:val="both"/>
        <w:rPr>
          <w:rFonts w:ascii="Arial" w:hAnsi="Arial" w:cs="Arial"/>
        </w:rPr>
      </w:pPr>
    </w:p>
    <w:p w14:paraId="02D387B2" w14:textId="7894FAA7" w:rsidR="004803D0" w:rsidRDefault="00B9461E" w:rsidP="00812F4C">
      <w:pPr>
        <w:pStyle w:val="Heading1"/>
      </w:pPr>
      <w:bookmarkStart w:id="405" w:name="_Ref487096473"/>
      <w:bookmarkStart w:id="406" w:name="_Toc494719210"/>
      <w:bookmarkStart w:id="407" w:name="_Toc161390720"/>
      <w:r>
        <w:t xml:space="preserve">MODERN </w:t>
      </w:r>
      <w:r w:rsidR="004803D0" w:rsidRPr="004803D0">
        <w:t>SLAVERY</w:t>
      </w:r>
      <w:bookmarkEnd w:id="405"/>
      <w:bookmarkEnd w:id="406"/>
      <w:bookmarkEnd w:id="407"/>
      <w:r w:rsidR="004803D0" w:rsidRPr="004803D0">
        <w:t xml:space="preserve"> </w:t>
      </w:r>
    </w:p>
    <w:p w14:paraId="08096B98" w14:textId="77777777" w:rsidR="00CD2BB8" w:rsidRPr="00CD2BB8" w:rsidRDefault="00CD2BB8" w:rsidP="00587AA3">
      <w:pPr>
        <w:pStyle w:val="NoSpacing"/>
        <w:jc w:val="both"/>
      </w:pPr>
    </w:p>
    <w:p w14:paraId="6C7154F9" w14:textId="5BB0BFF1" w:rsidR="004803D0" w:rsidRDefault="004803D0" w:rsidP="00E43421">
      <w:pPr>
        <w:pStyle w:val="Heading2"/>
        <w:rPr>
          <w:rStyle w:val="Heading2Char"/>
        </w:rPr>
      </w:pPr>
      <w:r w:rsidRPr="001A0988">
        <w:rPr>
          <w:rStyle w:val="Heading2Char"/>
        </w:rPr>
        <w:t xml:space="preserve">In performing its obligations under the </w:t>
      </w:r>
      <w:r w:rsidR="00DB0959">
        <w:rPr>
          <w:rStyle w:val="Heading2Char"/>
        </w:rPr>
        <w:t xml:space="preserve">Provider </w:t>
      </w:r>
      <w:r w:rsidRPr="001A0988">
        <w:rPr>
          <w:rStyle w:val="Heading2Char"/>
        </w:rPr>
        <w:t xml:space="preserve">Agreement, the Provider shall: </w:t>
      </w:r>
    </w:p>
    <w:p w14:paraId="52D5D27A" w14:textId="77777777" w:rsidR="0054680F" w:rsidRPr="001A0988" w:rsidRDefault="0054680F" w:rsidP="00587AA3">
      <w:pPr>
        <w:pStyle w:val="Default"/>
        <w:jc w:val="both"/>
        <w:rPr>
          <w:rStyle w:val="Heading2Char"/>
        </w:rPr>
      </w:pPr>
    </w:p>
    <w:p w14:paraId="6FF870F4" w14:textId="77777777" w:rsidR="004803D0" w:rsidRDefault="00DB28B9" w:rsidP="00587AA3">
      <w:pPr>
        <w:pStyle w:val="Heading3"/>
        <w:keepNext w:val="0"/>
      </w:pPr>
      <w:r>
        <w:t>C</w:t>
      </w:r>
      <w:r w:rsidR="004803D0" w:rsidRPr="00C745F3">
        <w:t xml:space="preserve">omply with all applicable anti-slavery and human trafficking laws, statutes, regulations and codes from time to time in force including but not limited to the Modern Slavery Act 2015; </w:t>
      </w:r>
    </w:p>
    <w:p w14:paraId="29122A4B" w14:textId="77777777" w:rsidR="0054680F" w:rsidRPr="0054680F" w:rsidRDefault="0054680F" w:rsidP="00587AA3">
      <w:pPr>
        <w:pStyle w:val="NoSpacing"/>
        <w:jc w:val="both"/>
      </w:pPr>
    </w:p>
    <w:p w14:paraId="38ED3738" w14:textId="77777777" w:rsidR="00DB28B9" w:rsidRDefault="00DB28B9" w:rsidP="00587AA3">
      <w:pPr>
        <w:pStyle w:val="Heading3"/>
        <w:keepNext w:val="0"/>
      </w:pPr>
      <w:r>
        <w:t>N</w:t>
      </w:r>
      <w:r w:rsidR="004803D0" w:rsidRPr="00C745F3">
        <w:t xml:space="preserve">ot engage in any activity, practice or conduct that would constitute an offence under sections 1, 2 or 4, of the Modern Slavery Act 2015 if such activity, practice or conduct were carried out in the UK; </w:t>
      </w:r>
    </w:p>
    <w:p w14:paraId="7F6C2D1E" w14:textId="77777777" w:rsidR="0054680F" w:rsidRPr="0054680F" w:rsidRDefault="0054680F" w:rsidP="00587AA3">
      <w:pPr>
        <w:pStyle w:val="NoSpacing"/>
        <w:jc w:val="both"/>
      </w:pPr>
    </w:p>
    <w:p w14:paraId="740BC691" w14:textId="736AA46F" w:rsidR="004803D0" w:rsidRDefault="00DB28B9" w:rsidP="00587AA3">
      <w:pPr>
        <w:pStyle w:val="Heading3"/>
        <w:keepNext w:val="0"/>
      </w:pPr>
      <w:r>
        <w:t>I</w:t>
      </w:r>
      <w:r w:rsidR="004803D0" w:rsidRPr="00C745F3">
        <w:t xml:space="preserve">nclude in </w:t>
      </w:r>
      <w:r w:rsidR="00E110B6">
        <w:t>Agreement</w:t>
      </w:r>
      <w:r w:rsidR="00AB4A4E">
        <w:t>s with its direct S</w:t>
      </w:r>
      <w:r w:rsidR="004803D0" w:rsidRPr="00C745F3">
        <w:t>ub</w:t>
      </w:r>
      <w:r w:rsidR="00AB4A4E">
        <w:t xml:space="preserve">-contractor </w:t>
      </w:r>
      <w:r w:rsidR="004803D0" w:rsidRPr="00C745F3">
        <w:t>and suppliers provisions which are</w:t>
      </w:r>
      <w:r w:rsidR="00AB4A4E">
        <w:t xml:space="preserve"> </w:t>
      </w:r>
      <w:r w:rsidR="004803D0" w:rsidRPr="00C745F3">
        <w:t xml:space="preserve">at least as onerous as those set out in this clause </w:t>
      </w:r>
      <w:r w:rsidR="00AB4A4E">
        <w:fldChar w:fldCharType="begin"/>
      </w:r>
      <w:r w:rsidR="00AB4A4E">
        <w:instrText xml:space="preserve"> REF _Ref487096473 \r \h </w:instrText>
      </w:r>
      <w:r w:rsidR="00587AA3">
        <w:instrText xml:space="preserve"> \* MERGEFORMAT </w:instrText>
      </w:r>
      <w:r w:rsidR="00AB4A4E">
        <w:fldChar w:fldCharType="separate"/>
      </w:r>
      <w:r w:rsidR="0032710C">
        <w:t>60</w:t>
      </w:r>
      <w:r w:rsidR="00AB4A4E">
        <w:fldChar w:fldCharType="end"/>
      </w:r>
      <w:r w:rsidR="004803D0" w:rsidRPr="00C745F3">
        <w:t xml:space="preserve">; </w:t>
      </w:r>
    </w:p>
    <w:p w14:paraId="02CD8D75" w14:textId="77777777" w:rsidR="00AB4A4E" w:rsidRPr="00AB4A4E" w:rsidRDefault="00AB4A4E" w:rsidP="00587AA3">
      <w:pPr>
        <w:pStyle w:val="NoSpacing"/>
        <w:jc w:val="both"/>
      </w:pPr>
    </w:p>
    <w:p w14:paraId="22B880D2" w14:textId="18ABBABB" w:rsidR="004803D0" w:rsidRDefault="00DB28B9" w:rsidP="00587AA3">
      <w:pPr>
        <w:pStyle w:val="Heading3"/>
        <w:keepNext w:val="0"/>
      </w:pPr>
      <w:r>
        <w:t>N</w:t>
      </w:r>
      <w:r w:rsidR="004803D0" w:rsidRPr="00C745F3">
        <w:t xml:space="preserve">otify the Council as soon as it becomes aware of any actual or suspected slavery or human trafficking in a supply chain which has a connection with this </w:t>
      </w:r>
      <w:r w:rsidR="00DB0959">
        <w:t xml:space="preserve">Provider </w:t>
      </w:r>
      <w:r w:rsidR="004803D0" w:rsidRPr="00C745F3">
        <w:t xml:space="preserve">Agreement; and </w:t>
      </w:r>
    </w:p>
    <w:p w14:paraId="1B32BE6D" w14:textId="77777777" w:rsidR="00AB4A4E" w:rsidRPr="00AB4A4E" w:rsidRDefault="00AB4A4E" w:rsidP="00587AA3">
      <w:pPr>
        <w:pStyle w:val="NoSpacing"/>
        <w:jc w:val="both"/>
      </w:pPr>
    </w:p>
    <w:p w14:paraId="04C026AE" w14:textId="108BED1F" w:rsidR="004803D0" w:rsidRDefault="00DB28B9" w:rsidP="00587AA3">
      <w:pPr>
        <w:pStyle w:val="Heading3"/>
        <w:keepNext w:val="0"/>
      </w:pPr>
      <w:r>
        <w:t>M</w:t>
      </w:r>
      <w:r w:rsidR="004803D0" w:rsidRPr="00C745F3">
        <w:t xml:space="preserve">aintain a complete set of records to trace the supply chain of all Services provided to the Council in connection with this </w:t>
      </w:r>
      <w:r w:rsidR="00785994">
        <w:t>Provider Agreement</w:t>
      </w:r>
      <w:r w:rsidR="004803D0" w:rsidRPr="00C745F3">
        <w:t xml:space="preserve">; and permit the Council and its third party representatives to inspect the Provider’s premises, records, and to meet the Provider’s personnel to audit the Provider’s compliance with its </w:t>
      </w:r>
      <w:r w:rsidR="00C745F3">
        <w:t>obligations</w:t>
      </w:r>
      <w:r>
        <w:t xml:space="preserve"> </w:t>
      </w:r>
      <w:r w:rsidR="00C745F3">
        <w:t xml:space="preserve">under this clause </w:t>
      </w:r>
      <w:r w:rsidR="00AB4A4E">
        <w:fldChar w:fldCharType="begin"/>
      </w:r>
      <w:r w:rsidR="00AB4A4E">
        <w:instrText xml:space="preserve"> REF _Ref487096473 \r \h </w:instrText>
      </w:r>
      <w:r w:rsidR="00587AA3">
        <w:instrText xml:space="preserve"> \* MERGEFORMAT </w:instrText>
      </w:r>
      <w:r w:rsidR="00AB4A4E">
        <w:fldChar w:fldCharType="separate"/>
      </w:r>
      <w:r w:rsidR="0032710C">
        <w:t>60</w:t>
      </w:r>
      <w:r w:rsidR="00AB4A4E">
        <w:fldChar w:fldCharType="end"/>
      </w:r>
      <w:r w:rsidR="004803D0" w:rsidRPr="00C745F3">
        <w:t xml:space="preserve">. </w:t>
      </w:r>
    </w:p>
    <w:p w14:paraId="5A9894D6" w14:textId="77777777" w:rsidR="00E43421" w:rsidRPr="00E43421" w:rsidRDefault="00E43421" w:rsidP="00E43421">
      <w:pPr>
        <w:pStyle w:val="NoSpacing"/>
      </w:pPr>
    </w:p>
    <w:p w14:paraId="2A92B55A" w14:textId="1F9C6A12" w:rsidR="004803D0" w:rsidRPr="00C745F3" w:rsidRDefault="004803D0" w:rsidP="00E43421">
      <w:pPr>
        <w:pStyle w:val="Heading2"/>
      </w:pPr>
      <w:r w:rsidRPr="00C745F3">
        <w:t xml:space="preserve">The Provider represents and warrants that at the date of this </w:t>
      </w:r>
      <w:r w:rsidR="00DB0959">
        <w:t xml:space="preserve">Provider </w:t>
      </w:r>
      <w:r w:rsidRPr="00C745F3">
        <w:t>Agreement it has not been</w:t>
      </w:r>
      <w:r w:rsidR="00587AA3">
        <w:t xml:space="preserve"> </w:t>
      </w:r>
      <w:r w:rsidRPr="00C745F3">
        <w:t>convicted of any offence involving slavery and human trafficking; nor has it been the subject of any investigation, inquiry or enforcement proceedings regarding any offence or alleged offence of or in connection with slavery and human trafficking.</w:t>
      </w:r>
    </w:p>
    <w:p w14:paraId="59440ED7" w14:textId="77777777" w:rsidR="001D7011" w:rsidRPr="008156B4" w:rsidRDefault="001D7011" w:rsidP="00587AA3">
      <w:pPr>
        <w:pStyle w:val="NoSpacing"/>
        <w:ind w:left="709" w:hanging="709"/>
        <w:jc w:val="both"/>
        <w:rPr>
          <w:rFonts w:ascii="Arial" w:hAnsi="Arial" w:cs="Arial"/>
        </w:rPr>
      </w:pPr>
    </w:p>
    <w:p w14:paraId="22FA4372" w14:textId="77777777" w:rsidR="007275B4" w:rsidRPr="008156B4" w:rsidRDefault="007275B4" w:rsidP="00812F4C">
      <w:pPr>
        <w:pStyle w:val="SectionHeadings"/>
      </w:pPr>
      <w:bookmarkStart w:id="408" w:name="_Toc494719211"/>
      <w:bookmarkStart w:id="409" w:name="_Toc161390721"/>
      <w:r w:rsidRPr="008156B4">
        <w:t>SECTION 11 – GENERAL</w:t>
      </w:r>
      <w:bookmarkEnd w:id="408"/>
      <w:bookmarkEnd w:id="409"/>
    </w:p>
    <w:p w14:paraId="75FA311F" w14:textId="77777777" w:rsidR="001D7011" w:rsidRPr="008156B4" w:rsidRDefault="001D7011" w:rsidP="00587AA3">
      <w:pPr>
        <w:pStyle w:val="NoSpacing"/>
        <w:jc w:val="both"/>
        <w:rPr>
          <w:rFonts w:ascii="Arial" w:hAnsi="Arial" w:cs="Arial"/>
        </w:rPr>
      </w:pPr>
    </w:p>
    <w:p w14:paraId="1A3B61C2" w14:textId="77777777" w:rsidR="00081887" w:rsidRPr="008156B4" w:rsidRDefault="001D7011" w:rsidP="00812F4C">
      <w:pPr>
        <w:pStyle w:val="Heading1"/>
      </w:pPr>
      <w:bookmarkStart w:id="410" w:name="_Toc494719212"/>
      <w:bookmarkStart w:id="411" w:name="_Toc161390722"/>
      <w:r w:rsidRPr="008156B4">
        <w:t>SUCCESSORS</w:t>
      </w:r>
      <w:bookmarkEnd w:id="410"/>
      <w:bookmarkEnd w:id="411"/>
      <w:r w:rsidRPr="008156B4">
        <w:t xml:space="preserve"> </w:t>
      </w:r>
    </w:p>
    <w:p w14:paraId="73220DBD" w14:textId="77777777" w:rsidR="001D7011" w:rsidRPr="008156B4" w:rsidRDefault="001D7011" w:rsidP="00587AA3">
      <w:pPr>
        <w:pStyle w:val="NoSpacing"/>
        <w:jc w:val="both"/>
        <w:rPr>
          <w:rFonts w:ascii="Arial" w:hAnsi="Arial" w:cs="Arial"/>
        </w:rPr>
      </w:pPr>
    </w:p>
    <w:p w14:paraId="7C7609B0" w14:textId="137265C4" w:rsidR="00081887" w:rsidRPr="008156B4" w:rsidRDefault="00081887" w:rsidP="00587AA3">
      <w:pPr>
        <w:pStyle w:val="Heading2"/>
        <w:keepNext w:val="0"/>
        <w:rPr>
          <w:snapToGrid/>
          <w:lang w:eastAsia="ja-JP"/>
        </w:rPr>
      </w:pPr>
      <w:r w:rsidRPr="008156B4">
        <w:rPr>
          <w:snapToGrid/>
          <w:lang w:eastAsia="ja-JP"/>
        </w:rPr>
        <w:t>The provisions of th</w:t>
      </w:r>
      <w:r w:rsidR="00E9060F" w:rsidRPr="008156B4">
        <w:rPr>
          <w:snapToGrid/>
          <w:lang w:eastAsia="ja-JP"/>
        </w:rPr>
        <w:t>is</w:t>
      </w:r>
      <w:r w:rsidRPr="008156B4">
        <w:rPr>
          <w:snapToGrid/>
          <w:lang w:eastAsia="ja-JP"/>
        </w:rPr>
        <w:t xml:space="preserve"> </w:t>
      </w:r>
      <w:r w:rsidR="00DB0959">
        <w:rPr>
          <w:snapToGrid/>
          <w:lang w:eastAsia="ja-JP"/>
        </w:rPr>
        <w:t xml:space="preserve">Provider </w:t>
      </w:r>
      <w:r w:rsidR="00DE3862">
        <w:t>Agreement</w:t>
      </w:r>
      <w:r w:rsidRPr="008156B4">
        <w:rPr>
          <w:snapToGrid/>
          <w:lang w:eastAsia="ja-JP"/>
        </w:rPr>
        <w:t xml:space="preserve"> are binding on any successors in title of the </w:t>
      </w:r>
      <w:r w:rsidR="00CC3BF5" w:rsidRPr="008156B4">
        <w:rPr>
          <w:snapToGrid/>
          <w:lang w:eastAsia="ja-JP"/>
        </w:rPr>
        <w:t>P</w:t>
      </w:r>
      <w:r w:rsidRPr="008156B4">
        <w:rPr>
          <w:snapToGrid/>
          <w:lang w:eastAsia="ja-JP"/>
        </w:rPr>
        <w:t xml:space="preserve">arties. </w:t>
      </w:r>
    </w:p>
    <w:p w14:paraId="575E92DB" w14:textId="77777777" w:rsidR="001D7011" w:rsidRPr="008156B4" w:rsidRDefault="001D7011" w:rsidP="00587AA3">
      <w:pPr>
        <w:pStyle w:val="NoSpacing"/>
        <w:jc w:val="both"/>
        <w:rPr>
          <w:rFonts w:ascii="Arial" w:hAnsi="Arial" w:cs="Arial"/>
          <w:lang w:eastAsia="ja-JP"/>
        </w:rPr>
      </w:pPr>
    </w:p>
    <w:p w14:paraId="6234C761" w14:textId="77777777" w:rsidR="00081887" w:rsidRPr="008156B4" w:rsidRDefault="001D7011" w:rsidP="00812F4C">
      <w:pPr>
        <w:pStyle w:val="Heading1"/>
      </w:pPr>
      <w:bookmarkStart w:id="412" w:name="_Toc494719213"/>
      <w:bookmarkStart w:id="413" w:name="_Toc161390723"/>
      <w:r w:rsidRPr="008156B4">
        <w:t>RELATIONSHIP OF PARTIES</w:t>
      </w:r>
      <w:bookmarkEnd w:id="412"/>
      <w:bookmarkEnd w:id="413"/>
    </w:p>
    <w:p w14:paraId="1DD1BCB1" w14:textId="77777777" w:rsidR="001D7011" w:rsidRPr="008156B4" w:rsidRDefault="001D7011" w:rsidP="00587AA3">
      <w:pPr>
        <w:pStyle w:val="NoSpacing"/>
        <w:jc w:val="both"/>
        <w:rPr>
          <w:rFonts w:ascii="Arial" w:hAnsi="Arial" w:cs="Arial"/>
        </w:rPr>
      </w:pPr>
    </w:p>
    <w:p w14:paraId="12408DB9" w14:textId="339CBC55" w:rsidR="009029BE" w:rsidRPr="008156B4" w:rsidRDefault="00081887" w:rsidP="00587AA3">
      <w:pPr>
        <w:pStyle w:val="Heading2"/>
        <w:keepNext w:val="0"/>
        <w:rPr>
          <w:snapToGrid/>
          <w:lang w:eastAsia="ja-JP"/>
        </w:rPr>
      </w:pPr>
      <w:r w:rsidRPr="008156B4">
        <w:rPr>
          <w:snapToGrid/>
          <w:lang w:eastAsia="ja-JP"/>
        </w:rPr>
        <w:t xml:space="preserve">The </w:t>
      </w:r>
      <w:r w:rsidR="001C13B4">
        <w:rPr>
          <w:snapToGrid/>
          <w:lang w:eastAsia="ja-JP"/>
        </w:rPr>
        <w:t>Provider</w:t>
      </w:r>
      <w:r w:rsidRPr="008156B4">
        <w:rPr>
          <w:snapToGrid/>
          <w:lang w:eastAsia="ja-JP"/>
        </w:rPr>
        <w:t xml:space="preserve"> shall not be deemed to be, an agent of the </w:t>
      </w:r>
      <w:r w:rsidR="001B67AC">
        <w:rPr>
          <w:snapToGrid/>
          <w:lang w:eastAsia="ja-JP"/>
        </w:rPr>
        <w:t>Council</w:t>
      </w:r>
      <w:r w:rsidR="001B67AC" w:rsidRPr="008156B4">
        <w:rPr>
          <w:snapToGrid/>
          <w:lang w:eastAsia="ja-JP"/>
        </w:rPr>
        <w:t xml:space="preserve"> </w:t>
      </w:r>
      <w:r w:rsidRPr="008156B4">
        <w:rPr>
          <w:snapToGrid/>
          <w:lang w:eastAsia="ja-JP"/>
        </w:rPr>
        <w:t xml:space="preserve">and the </w:t>
      </w:r>
      <w:r w:rsidR="001C13B4">
        <w:rPr>
          <w:snapToGrid/>
          <w:lang w:eastAsia="ja-JP"/>
        </w:rPr>
        <w:t>Provider</w:t>
      </w:r>
      <w:r w:rsidRPr="008156B4">
        <w:rPr>
          <w:snapToGrid/>
          <w:lang w:eastAsia="ja-JP"/>
        </w:rPr>
        <w:t xml:space="preserve"> shall no</w:t>
      </w:r>
      <w:r w:rsidR="00E9060F" w:rsidRPr="008156B4">
        <w:rPr>
          <w:snapToGrid/>
          <w:lang w:eastAsia="ja-JP"/>
        </w:rPr>
        <w:t>t</w:t>
      </w:r>
      <w:r w:rsidRPr="008156B4">
        <w:rPr>
          <w:snapToGrid/>
          <w:lang w:eastAsia="ja-JP"/>
        </w:rPr>
        <w:t xml:space="preserve"> hold itself out as having authority or power to bind the </w:t>
      </w:r>
      <w:r w:rsidR="001B67AC">
        <w:rPr>
          <w:snapToGrid/>
          <w:lang w:eastAsia="ja-JP"/>
        </w:rPr>
        <w:t>Council</w:t>
      </w:r>
      <w:r w:rsidR="001B67AC" w:rsidRPr="008156B4">
        <w:rPr>
          <w:snapToGrid/>
          <w:lang w:eastAsia="ja-JP"/>
        </w:rPr>
        <w:t xml:space="preserve"> </w:t>
      </w:r>
      <w:r w:rsidR="009F7067" w:rsidRPr="008156B4">
        <w:rPr>
          <w:snapToGrid/>
          <w:lang w:eastAsia="ja-JP"/>
        </w:rPr>
        <w:t>or any one of them</w:t>
      </w:r>
      <w:r w:rsidRPr="008156B4">
        <w:rPr>
          <w:snapToGrid/>
          <w:lang w:eastAsia="ja-JP"/>
        </w:rPr>
        <w:t xml:space="preserve"> in any way, other than expressly conferred by this</w:t>
      </w:r>
      <w:r w:rsidR="00DB0959">
        <w:rPr>
          <w:snapToGrid/>
          <w:lang w:eastAsia="ja-JP"/>
        </w:rPr>
        <w:t xml:space="preserve"> Provider</w:t>
      </w:r>
      <w:r w:rsidRPr="008156B4">
        <w:rPr>
          <w:snapToGrid/>
          <w:lang w:eastAsia="ja-JP"/>
        </w:rPr>
        <w:t xml:space="preserve"> </w:t>
      </w:r>
      <w:r w:rsidR="00DE3862">
        <w:t>Agreement</w:t>
      </w:r>
      <w:r w:rsidRPr="008156B4">
        <w:rPr>
          <w:snapToGrid/>
          <w:lang w:eastAsia="ja-JP"/>
        </w:rPr>
        <w:t xml:space="preserve">. </w:t>
      </w:r>
    </w:p>
    <w:p w14:paraId="5189A741" w14:textId="77777777" w:rsidR="001D7011" w:rsidRPr="008156B4" w:rsidRDefault="001D7011" w:rsidP="00587AA3">
      <w:pPr>
        <w:pStyle w:val="NoSpacing"/>
        <w:ind w:hanging="857"/>
        <w:jc w:val="both"/>
        <w:rPr>
          <w:rFonts w:ascii="Arial" w:hAnsi="Arial" w:cs="Arial"/>
          <w:lang w:eastAsia="ja-JP"/>
        </w:rPr>
      </w:pPr>
    </w:p>
    <w:p w14:paraId="28E25988" w14:textId="10E3ABFD" w:rsidR="009029BE" w:rsidRPr="008156B4" w:rsidRDefault="00081887" w:rsidP="00587AA3">
      <w:pPr>
        <w:pStyle w:val="Heading2"/>
        <w:keepNext w:val="0"/>
        <w:rPr>
          <w:snapToGrid/>
          <w:lang w:eastAsia="ja-JP"/>
        </w:rPr>
      </w:pPr>
      <w:r w:rsidRPr="008156B4">
        <w:rPr>
          <w:snapToGrid/>
          <w:lang w:eastAsia="ja-JP"/>
        </w:rPr>
        <w:t>Nothing in th</w:t>
      </w:r>
      <w:r w:rsidR="00E9060F" w:rsidRPr="008156B4">
        <w:rPr>
          <w:snapToGrid/>
          <w:lang w:eastAsia="ja-JP"/>
        </w:rPr>
        <w:t>is</w:t>
      </w:r>
      <w:r w:rsidR="00DB0959">
        <w:rPr>
          <w:snapToGrid/>
          <w:lang w:eastAsia="ja-JP"/>
        </w:rPr>
        <w:t xml:space="preserve"> Provider</w:t>
      </w:r>
      <w:r w:rsidRPr="008156B4">
        <w:rPr>
          <w:snapToGrid/>
          <w:lang w:eastAsia="ja-JP"/>
        </w:rPr>
        <w:t xml:space="preserve"> </w:t>
      </w:r>
      <w:r w:rsidR="00DE3862">
        <w:t>Agreement</w:t>
      </w:r>
      <w:r w:rsidR="00DE3862" w:rsidRPr="008156B4" w:rsidDel="00DE3862">
        <w:rPr>
          <w:snapToGrid/>
          <w:lang w:eastAsia="ja-JP"/>
        </w:rPr>
        <w:t xml:space="preserve"> </w:t>
      </w:r>
      <w:r w:rsidRPr="008156B4">
        <w:rPr>
          <w:snapToGrid/>
          <w:lang w:eastAsia="ja-JP"/>
        </w:rPr>
        <w:t>shall be construed as creating a partnership within the meaning of the Partnership Act 1890, or as a</w:t>
      </w:r>
      <w:r w:rsidR="001B67AC">
        <w:rPr>
          <w:snapToGrid/>
          <w:lang w:eastAsia="ja-JP"/>
        </w:rPr>
        <w:t>n</w:t>
      </w:r>
      <w:r w:rsidRPr="008156B4">
        <w:rPr>
          <w:snapToGrid/>
          <w:lang w:eastAsia="ja-JP"/>
        </w:rPr>
        <w:t xml:space="preserve"> </w:t>
      </w:r>
      <w:r w:rsidR="00DB0959">
        <w:rPr>
          <w:snapToGrid/>
          <w:lang w:eastAsia="ja-JP"/>
        </w:rPr>
        <w:t>a</w:t>
      </w:r>
      <w:r w:rsidR="00E110B6">
        <w:rPr>
          <w:snapToGrid/>
          <w:lang w:eastAsia="ja-JP"/>
        </w:rPr>
        <w:t>greement</w:t>
      </w:r>
      <w:r w:rsidRPr="008156B4">
        <w:rPr>
          <w:snapToGrid/>
          <w:lang w:eastAsia="ja-JP"/>
        </w:rPr>
        <w:t xml:space="preserve"> of employment between the </w:t>
      </w:r>
      <w:r w:rsidR="001C13B4">
        <w:rPr>
          <w:snapToGrid/>
          <w:lang w:eastAsia="ja-JP"/>
        </w:rPr>
        <w:t>Provider</w:t>
      </w:r>
      <w:r w:rsidRPr="008156B4">
        <w:rPr>
          <w:snapToGrid/>
          <w:lang w:eastAsia="ja-JP"/>
        </w:rPr>
        <w:t xml:space="preserve"> and the </w:t>
      </w:r>
      <w:r w:rsidR="001B67AC">
        <w:rPr>
          <w:snapToGrid/>
          <w:lang w:eastAsia="ja-JP"/>
        </w:rPr>
        <w:t>Council.</w:t>
      </w:r>
      <w:r w:rsidRPr="008156B4">
        <w:rPr>
          <w:snapToGrid/>
          <w:lang w:eastAsia="ja-JP"/>
        </w:rPr>
        <w:t xml:space="preserve"> </w:t>
      </w:r>
    </w:p>
    <w:p w14:paraId="0E9185FC" w14:textId="77777777" w:rsidR="001D7011" w:rsidRPr="008156B4" w:rsidRDefault="001D7011" w:rsidP="00587AA3">
      <w:pPr>
        <w:pStyle w:val="NoSpacing"/>
        <w:ind w:hanging="857"/>
        <w:jc w:val="both"/>
        <w:rPr>
          <w:rFonts w:ascii="Arial" w:hAnsi="Arial" w:cs="Arial"/>
          <w:lang w:eastAsia="ja-JP"/>
        </w:rPr>
      </w:pPr>
    </w:p>
    <w:p w14:paraId="7FCDC446" w14:textId="77777777" w:rsidR="009F4DCB" w:rsidRPr="008156B4" w:rsidRDefault="009F4DCB" w:rsidP="00812F4C">
      <w:pPr>
        <w:pStyle w:val="Heading1"/>
      </w:pPr>
      <w:bookmarkStart w:id="414" w:name="_Toc161390724"/>
      <w:bookmarkStart w:id="415" w:name="_Ref466044322"/>
      <w:bookmarkStart w:id="416" w:name="_Ref466044801"/>
      <w:bookmarkStart w:id="417" w:name="_Ref466044908"/>
      <w:r w:rsidRPr="008156B4">
        <w:t>CHANGE IN CONTROL</w:t>
      </w:r>
      <w:bookmarkEnd w:id="414"/>
    </w:p>
    <w:p w14:paraId="13EFA652" w14:textId="77777777" w:rsidR="009F4DCB" w:rsidRPr="008156B4" w:rsidRDefault="009F4DCB" w:rsidP="00587AA3">
      <w:pPr>
        <w:pStyle w:val="NoSpacing"/>
        <w:jc w:val="both"/>
        <w:rPr>
          <w:rFonts w:ascii="Arial" w:hAnsi="Arial" w:cs="Arial"/>
        </w:rPr>
      </w:pPr>
    </w:p>
    <w:p w14:paraId="6BCC590D" w14:textId="6DCFA7FF" w:rsidR="009F4DCB" w:rsidRPr="008156B4" w:rsidRDefault="009F4DCB" w:rsidP="00587AA3">
      <w:pPr>
        <w:pStyle w:val="Heading2"/>
        <w:keepNext w:val="0"/>
      </w:pPr>
      <w:r w:rsidRPr="008156B4">
        <w:t xml:space="preserve">The </w:t>
      </w:r>
      <w:r w:rsidR="001C13B4">
        <w:t>Provider</w:t>
      </w:r>
      <w:r w:rsidRPr="008156B4">
        <w:t xml:space="preserve"> shall immediately notify the </w:t>
      </w:r>
      <w:r w:rsidR="001B67AC">
        <w:t>Council</w:t>
      </w:r>
      <w:r w:rsidR="001B67AC" w:rsidRPr="008156B4">
        <w:t xml:space="preserve"> </w:t>
      </w:r>
      <w:r w:rsidRPr="008156B4">
        <w:t xml:space="preserve">of any Change of Control of the </w:t>
      </w:r>
      <w:r w:rsidR="001C13B4">
        <w:t>Provider</w:t>
      </w:r>
      <w:r w:rsidRPr="008156B4">
        <w:t xml:space="preserve"> and/or registration of the </w:t>
      </w:r>
      <w:r w:rsidR="001C13B4">
        <w:t>Provider</w:t>
      </w:r>
      <w:r w:rsidRPr="008156B4">
        <w:t xml:space="preserve"> (including for example change from individual proprietor to a limited company) in addition to informing </w:t>
      </w:r>
      <w:r w:rsidR="009F7067" w:rsidRPr="008156B4">
        <w:t>a</w:t>
      </w:r>
      <w:r w:rsidRPr="008156B4">
        <w:t xml:space="preserve">ny Regulatory Body (as applicable). </w:t>
      </w:r>
    </w:p>
    <w:p w14:paraId="19812995" w14:textId="77777777" w:rsidR="009F4DCB" w:rsidRPr="008156B4" w:rsidRDefault="009F4DCB" w:rsidP="00587AA3">
      <w:pPr>
        <w:pStyle w:val="NoSpacing"/>
        <w:jc w:val="both"/>
        <w:rPr>
          <w:rFonts w:ascii="Arial" w:hAnsi="Arial" w:cs="Arial"/>
        </w:rPr>
      </w:pPr>
    </w:p>
    <w:p w14:paraId="0B24F54D" w14:textId="17CD87EC" w:rsidR="00081887" w:rsidRPr="008156B4" w:rsidRDefault="001D7011" w:rsidP="00812F4C">
      <w:pPr>
        <w:pStyle w:val="Heading1"/>
      </w:pPr>
      <w:bookmarkStart w:id="418" w:name="_Toc494719214"/>
      <w:bookmarkStart w:id="419" w:name="_Toc161390725"/>
      <w:r w:rsidRPr="008156B4">
        <w:t>ASSIGNMENT AND NOVATION</w:t>
      </w:r>
      <w:bookmarkEnd w:id="415"/>
      <w:bookmarkEnd w:id="416"/>
      <w:bookmarkEnd w:id="417"/>
      <w:bookmarkEnd w:id="418"/>
      <w:bookmarkEnd w:id="419"/>
    </w:p>
    <w:p w14:paraId="23E338FB" w14:textId="77777777" w:rsidR="001D7011" w:rsidRPr="008156B4" w:rsidRDefault="001D7011" w:rsidP="00587AA3">
      <w:pPr>
        <w:pStyle w:val="NoSpacing"/>
        <w:jc w:val="both"/>
        <w:rPr>
          <w:rFonts w:ascii="Arial" w:hAnsi="Arial" w:cs="Arial"/>
        </w:rPr>
      </w:pPr>
    </w:p>
    <w:p w14:paraId="5F0DBCE3" w14:textId="3CA060ED" w:rsidR="00081887" w:rsidRPr="008156B4" w:rsidRDefault="00081887" w:rsidP="00587AA3">
      <w:pPr>
        <w:pStyle w:val="Heading2"/>
        <w:keepNext w:val="0"/>
      </w:pPr>
      <w:r w:rsidRPr="008156B4">
        <w:t xml:space="preserve">The </w:t>
      </w:r>
      <w:r w:rsidR="001C13B4">
        <w:t>Provider</w:t>
      </w:r>
      <w:r w:rsidRPr="008156B4">
        <w:t xml:space="preserve"> shall not </w:t>
      </w:r>
      <w:r w:rsidR="007A5917" w:rsidRPr="008156B4">
        <w:t>assign</w:t>
      </w:r>
      <w:r w:rsidR="00DE6B0B" w:rsidRPr="008156B4">
        <w:t>,</w:t>
      </w:r>
      <w:r w:rsidR="00890A76" w:rsidRPr="008156B4">
        <w:t xml:space="preserve"> novate, transfer</w:t>
      </w:r>
      <w:r w:rsidRPr="008156B4">
        <w:t xml:space="preserve"> or otherwise dispose of any of its rights or benefits under th</w:t>
      </w:r>
      <w:r w:rsidR="00E9060F" w:rsidRPr="008156B4">
        <w:t>is</w:t>
      </w:r>
      <w:r w:rsidRPr="008156B4">
        <w:t xml:space="preserve"> </w:t>
      </w:r>
      <w:r w:rsidR="00DB0959">
        <w:t xml:space="preserve">Provider </w:t>
      </w:r>
      <w:r w:rsidR="00DE3862">
        <w:t>Agreement</w:t>
      </w:r>
      <w:r w:rsidRPr="008156B4">
        <w:t xml:space="preserve"> other than:</w:t>
      </w:r>
    </w:p>
    <w:p w14:paraId="2D144A26" w14:textId="77777777" w:rsidR="001D7011" w:rsidRPr="008156B4" w:rsidRDefault="001D7011" w:rsidP="00587AA3">
      <w:pPr>
        <w:pStyle w:val="NoSpacing"/>
        <w:ind w:hanging="857"/>
        <w:jc w:val="both"/>
        <w:rPr>
          <w:rFonts w:ascii="Arial" w:hAnsi="Arial" w:cs="Arial"/>
        </w:rPr>
      </w:pPr>
    </w:p>
    <w:p w14:paraId="7E6D6D0A" w14:textId="57EB0053" w:rsidR="009029BE" w:rsidRPr="008156B4" w:rsidRDefault="00081887" w:rsidP="00587AA3">
      <w:pPr>
        <w:pStyle w:val="Heading3"/>
        <w:keepNext w:val="0"/>
      </w:pPr>
      <w:r w:rsidRPr="008156B4">
        <w:t xml:space="preserve">with the prior written consent of the </w:t>
      </w:r>
      <w:r w:rsidR="001B67AC">
        <w:t>Council</w:t>
      </w:r>
      <w:r w:rsidRPr="008156B4">
        <w:t xml:space="preserve">, which consent the </w:t>
      </w:r>
      <w:r w:rsidR="001B67AC">
        <w:t>Council</w:t>
      </w:r>
      <w:r w:rsidR="001B67AC" w:rsidRPr="008156B4">
        <w:t xml:space="preserve"> </w:t>
      </w:r>
      <w:r w:rsidRPr="008156B4">
        <w:t xml:space="preserve">may in </w:t>
      </w:r>
      <w:r w:rsidR="003D7109" w:rsidRPr="008156B4">
        <w:t>their absolute</w:t>
      </w:r>
      <w:r w:rsidRPr="008156B4">
        <w:t xml:space="preserve"> discreti</w:t>
      </w:r>
      <w:r w:rsidR="00D13BFC" w:rsidRPr="008156B4">
        <w:t>on refuse and/or grant on terms;</w:t>
      </w:r>
      <w:r w:rsidRPr="008156B4">
        <w:t xml:space="preserve"> and </w:t>
      </w:r>
    </w:p>
    <w:p w14:paraId="46FD25A6" w14:textId="77777777" w:rsidR="001D7011" w:rsidRPr="008156B4" w:rsidRDefault="001D7011" w:rsidP="00587AA3">
      <w:pPr>
        <w:pStyle w:val="NoSpacing"/>
        <w:ind w:hanging="857"/>
        <w:jc w:val="both"/>
        <w:rPr>
          <w:rFonts w:ascii="Arial" w:hAnsi="Arial" w:cs="Arial"/>
        </w:rPr>
      </w:pPr>
    </w:p>
    <w:p w14:paraId="789A2572" w14:textId="5C987FEB" w:rsidR="00081887" w:rsidRPr="008156B4" w:rsidRDefault="00081887" w:rsidP="00587AA3">
      <w:pPr>
        <w:pStyle w:val="Heading3"/>
        <w:keepNext w:val="0"/>
      </w:pPr>
      <w:r w:rsidRPr="008156B4">
        <w:t xml:space="preserve">provided that the </w:t>
      </w:r>
      <w:r w:rsidR="001C13B4">
        <w:t>Provider</w:t>
      </w:r>
      <w:r w:rsidRPr="008156B4">
        <w:t xml:space="preserve"> undertakes to pay all reasonable expenses incurred by the </w:t>
      </w:r>
      <w:r w:rsidR="001B67AC">
        <w:t>Council</w:t>
      </w:r>
      <w:r w:rsidR="001B67AC" w:rsidRPr="008156B4">
        <w:t xml:space="preserve"> </w:t>
      </w:r>
      <w:r w:rsidRPr="008156B4">
        <w:t xml:space="preserve">in connection with the proposed assignment </w:t>
      </w:r>
      <w:r w:rsidR="00890A76" w:rsidRPr="008156B4">
        <w:t xml:space="preserve">or novation </w:t>
      </w:r>
      <w:r w:rsidRPr="008156B4">
        <w:t>whether or not the assignment</w:t>
      </w:r>
      <w:r w:rsidR="00890A76" w:rsidRPr="008156B4">
        <w:t xml:space="preserve"> or novation</w:t>
      </w:r>
      <w:r w:rsidRPr="008156B4">
        <w:t xml:space="preserve"> is completed.</w:t>
      </w:r>
    </w:p>
    <w:p w14:paraId="4C9B85F1" w14:textId="77777777" w:rsidR="001D7011" w:rsidRPr="008156B4" w:rsidRDefault="001D7011" w:rsidP="00587AA3">
      <w:pPr>
        <w:pStyle w:val="NoSpacing"/>
        <w:ind w:hanging="857"/>
        <w:jc w:val="both"/>
        <w:rPr>
          <w:rFonts w:ascii="Arial" w:hAnsi="Arial" w:cs="Arial"/>
        </w:rPr>
      </w:pPr>
    </w:p>
    <w:p w14:paraId="056E4E63" w14:textId="005669D9" w:rsidR="00D2075D" w:rsidRPr="008156B4" w:rsidRDefault="00081887" w:rsidP="00587AA3">
      <w:pPr>
        <w:pStyle w:val="Heading2"/>
        <w:keepNext w:val="0"/>
      </w:pPr>
      <w:r w:rsidRPr="008156B4">
        <w:t xml:space="preserve">The </w:t>
      </w:r>
      <w:r w:rsidR="001B67AC">
        <w:t>Council</w:t>
      </w:r>
      <w:r w:rsidR="001B67AC" w:rsidRPr="008156B4">
        <w:t xml:space="preserve"> </w:t>
      </w:r>
      <w:r w:rsidRPr="008156B4">
        <w:t xml:space="preserve">may (and the </w:t>
      </w:r>
      <w:r w:rsidR="001C13B4">
        <w:t>Provider</w:t>
      </w:r>
      <w:r w:rsidRPr="008156B4">
        <w:t xml:space="preserve"> shall do</w:t>
      </w:r>
      <w:r w:rsidR="00200D76" w:rsidRPr="008156B4">
        <w:t xml:space="preserve"> all things necessary to assist</w:t>
      </w:r>
      <w:r w:rsidRPr="008156B4">
        <w:t xml:space="preserve"> the </w:t>
      </w:r>
      <w:r w:rsidR="001B67AC">
        <w:t>Council</w:t>
      </w:r>
      <w:r w:rsidR="001B67AC" w:rsidRPr="008156B4">
        <w:t xml:space="preserve"> </w:t>
      </w:r>
      <w:r w:rsidRPr="008156B4">
        <w:t>to</w:t>
      </w:r>
      <w:r w:rsidR="00200D76" w:rsidRPr="008156B4">
        <w:t>)</w:t>
      </w:r>
      <w:r w:rsidRPr="008156B4">
        <w:t xml:space="preserve"> assign or otherwise dispose of its rights and obligations under this </w:t>
      </w:r>
      <w:r w:rsidR="00DB0959">
        <w:t xml:space="preserve">Provider </w:t>
      </w:r>
      <w:r w:rsidR="00DE3862">
        <w:t>Agreement</w:t>
      </w:r>
      <w:r w:rsidRPr="008156B4">
        <w:t xml:space="preserve"> or any part thereof to another </w:t>
      </w:r>
      <w:r w:rsidR="00D2075D" w:rsidRPr="008156B4">
        <w:t>party provided that:</w:t>
      </w:r>
    </w:p>
    <w:p w14:paraId="73C1EBA7" w14:textId="77777777" w:rsidR="001D7011" w:rsidRPr="008156B4" w:rsidRDefault="001D7011" w:rsidP="00587AA3">
      <w:pPr>
        <w:pStyle w:val="NoSpacing"/>
        <w:jc w:val="both"/>
        <w:rPr>
          <w:rFonts w:ascii="Arial" w:hAnsi="Arial" w:cs="Arial"/>
        </w:rPr>
      </w:pPr>
    </w:p>
    <w:p w14:paraId="717A4EA4" w14:textId="17C60AC8" w:rsidR="009029BE" w:rsidRPr="008156B4" w:rsidRDefault="00B852AB" w:rsidP="00587AA3">
      <w:pPr>
        <w:pStyle w:val="Heading3"/>
        <w:keepNext w:val="0"/>
      </w:pPr>
      <w:r w:rsidRPr="008156B4">
        <w:t xml:space="preserve"> </w:t>
      </w:r>
      <w:r w:rsidR="00D2075D" w:rsidRPr="008156B4">
        <w:t xml:space="preserve">the </w:t>
      </w:r>
      <w:r w:rsidR="001B67AC">
        <w:t>Council</w:t>
      </w:r>
      <w:r w:rsidR="001B67AC" w:rsidRPr="008156B4">
        <w:t xml:space="preserve"> </w:t>
      </w:r>
      <w:r w:rsidR="00D2075D" w:rsidRPr="008156B4">
        <w:t>shall give prior written notice of any ass</w:t>
      </w:r>
      <w:r w:rsidR="00200D76" w:rsidRPr="008156B4">
        <w:t>ignment</w:t>
      </w:r>
      <w:r w:rsidR="00890A76" w:rsidRPr="008156B4">
        <w:t xml:space="preserve"> or novation</w:t>
      </w:r>
      <w:r w:rsidR="00200D76" w:rsidRPr="008156B4">
        <w:t xml:space="preserve"> to the </w:t>
      </w:r>
      <w:r w:rsidR="001C13B4">
        <w:t>Provider</w:t>
      </w:r>
      <w:r w:rsidR="00D2075D" w:rsidRPr="008156B4">
        <w:t xml:space="preserve">; and </w:t>
      </w:r>
    </w:p>
    <w:p w14:paraId="7C27D5D9" w14:textId="77777777" w:rsidR="001D7011" w:rsidRPr="008156B4" w:rsidRDefault="001D7011" w:rsidP="00587AA3">
      <w:pPr>
        <w:pStyle w:val="NoSpacing"/>
        <w:jc w:val="both"/>
        <w:rPr>
          <w:rFonts w:ascii="Arial" w:hAnsi="Arial" w:cs="Arial"/>
        </w:rPr>
      </w:pPr>
    </w:p>
    <w:p w14:paraId="1F43D1CE" w14:textId="244FEFB0" w:rsidR="00D10282" w:rsidRPr="008156B4" w:rsidRDefault="00B852AB" w:rsidP="00587AA3">
      <w:pPr>
        <w:pStyle w:val="Heading3"/>
        <w:keepNext w:val="0"/>
      </w:pPr>
      <w:r w:rsidRPr="008156B4">
        <w:t xml:space="preserve"> </w:t>
      </w:r>
      <w:r w:rsidR="0019059B" w:rsidRPr="008156B4">
        <w:t xml:space="preserve">such assignee </w:t>
      </w:r>
      <w:r w:rsidR="00200D76" w:rsidRPr="008156B4">
        <w:t xml:space="preserve">or </w:t>
      </w:r>
      <w:proofErr w:type="spellStart"/>
      <w:r w:rsidR="007A5917" w:rsidRPr="008156B4">
        <w:t>novatee</w:t>
      </w:r>
      <w:proofErr w:type="spellEnd"/>
      <w:r w:rsidR="00200D76" w:rsidRPr="008156B4">
        <w:t xml:space="preserve"> </w:t>
      </w:r>
      <w:r w:rsidR="0019059B" w:rsidRPr="008156B4">
        <w:t xml:space="preserve">shall have the legal capacity and sufficient financial resources to perform the obligations of the </w:t>
      </w:r>
      <w:r w:rsidR="001B67AC">
        <w:t>Council</w:t>
      </w:r>
      <w:r w:rsidR="001B67AC" w:rsidRPr="008156B4">
        <w:t xml:space="preserve"> </w:t>
      </w:r>
      <w:r w:rsidR="0019059B" w:rsidRPr="008156B4">
        <w:t xml:space="preserve">under this </w:t>
      </w:r>
      <w:r w:rsidR="00DB0959">
        <w:t xml:space="preserve">Provider </w:t>
      </w:r>
      <w:r w:rsidR="00DE3862">
        <w:t>Agreement</w:t>
      </w:r>
      <w:r w:rsidR="0019059B" w:rsidRPr="008156B4">
        <w:t xml:space="preserve">. </w:t>
      </w:r>
    </w:p>
    <w:p w14:paraId="07D49BF0" w14:textId="77777777" w:rsidR="00F94CFB" w:rsidRPr="008156B4" w:rsidRDefault="00F94CFB" w:rsidP="00587AA3">
      <w:pPr>
        <w:pStyle w:val="NoSpacing"/>
        <w:jc w:val="both"/>
        <w:rPr>
          <w:rFonts w:ascii="Arial" w:hAnsi="Arial" w:cs="Arial"/>
          <w:lang w:eastAsia="ja-JP"/>
        </w:rPr>
      </w:pPr>
    </w:p>
    <w:p w14:paraId="026F0056" w14:textId="77777777" w:rsidR="0019059B" w:rsidRPr="008156B4" w:rsidRDefault="00E06344" w:rsidP="00812F4C">
      <w:pPr>
        <w:pStyle w:val="Heading1"/>
      </w:pPr>
      <w:bookmarkStart w:id="420" w:name="_Ref466044346"/>
      <w:bookmarkStart w:id="421" w:name="_Ref466044823"/>
      <w:bookmarkStart w:id="422" w:name="_Toc494719215"/>
      <w:bookmarkStart w:id="423" w:name="_Toc161390726"/>
      <w:r w:rsidRPr="008156B4">
        <w:t>SUB-</w:t>
      </w:r>
      <w:r w:rsidR="00943399">
        <w:t>CONTRACT</w:t>
      </w:r>
      <w:r w:rsidRPr="008156B4">
        <w:t>ING</w:t>
      </w:r>
      <w:bookmarkEnd w:id="420"/>
      <w:bookmarkEnd w:id="421"/>
      <w:bookmarkEnd w:id="422"/>
      <w:r w:rsidR="00004DCF">
        <w:t xml:space="preserve"> </w:t>
      </w:r>
      <w:r w:rsidR="00346C33">
        <w:t>/AGENCY WORKERS</w:t>
      </w:r>
      <w:bookmarkEnd w:id="423"/>
    </w:p>
    <w:p w14:paraId="776C94EB" w14:textId="77777777" w:rsidR="001D7011" w:rsidRPr="008156B4" w:rsidRDefault="001D7011" w:rsidP="00587AA3">
      <w:pPr>
        <w:pStyle w:val="NoSpacing"/>
        <w:tabs>
          <w:tab w:val="num" w:pos="709"/>
        </w:tabs>
        <w:ind w:left="709" w:hanging="709"/>
        <w:jc w:val="both"/>
        <w:rPr>
          <w:rFonts w:ascii="Arial" w:hAnsi="Arial" w:cs="Arial"/>
        </w:rPr>
      </w:pPr>
    </w:p>
    <w:p w14:paraId="3724AB8A" w14:textId="007A657F" w:rsidR="00B9461E" w:rsidRDefault="00B9461E" w:rsidP="00587AA3">
      <w:pPr>
        <w:pStyle w:val="Heading2"/>
        <w:keepNext w:val="0"/>
      </w:pPr>
      <w:r>
        <w:t>The Provider shall not be entitled to sub-contract, sub-licence or otherwise dispose of the provision of the Services or any part thereof without prior written consent of the Council.</w:t>
      </w:r>
    </w:p>
    <w:p w14:paraId="72946411" w14:textId="77777777" w:rsidR="00B9461E" w:rsidRPr="00B9461E" w:rsidRDefault="00B9461E" w:rsidP="0045248A">
      <w:pPr>
        <w:pStyle w:val="NoSpacing"/>
      </w:pPr>
    </w:p>
    <w:p w14:paraId="1B99E5A0" w14:textId="0E37C3E5" w:rsidR="0019059B" w:rsidRPr="008156B4" w:rsidRDefault="0019059B" w:rsidP="00E342A1">
      <w:pPr>
        <w:pStyle w:val="Heading2"/>
        <w:keepNext w:val="0"/>
        <w:tabs>
          <w:tab w:val="clear" w:pos="5818"/>
        </w:tabs>
      </w:pPr>
      <w:r w:rsidRPr="008156B4">
        <w:t xml:space="preserve">In the event that the </w:t>
      </w:r>
      <w:r w:rsidR="001C13B4">
        <w:t>Provider</w:t>
      </w:r>
      <w:r w:rsidRPr="008156B4">
        <w:t xml:space="preserve"> enters into any </w:t>
      </w:r>
      <w:r w:rsidR="00943399">
        <w:t>Sub-contract</w:t>
      </w:r>
      <w:r w:rsidRPr="008156B4">
        <w:t xml:space="preserve"> in connection with this</w:t>
      </w:r>
      <w:r w:rsidR="00DB0959">
        <w:t xml:space="preserve"> Provider</w:t>
      </w:r>
      <w:r w:rsidRPr="008156B4">
        <w:t xml:space="preserve"> </w:t>
      </w:r>
      <w:r w:rsidR="00E110B6">
        <w:t>Agreement</w:t>
      </w:r>
      <w:r w:rsidRPr="008156B4">
        <w:t xml:space="preserve"> it shall:</w:t>
      </w:r>
    </w:p>
    <w:p w14:paraId="7A0AE50B" w14:textId="77777777" w:rsidR="001D7011" w:rsidRPr="008156B4" w:rsidRDefault="001D7011" w:rsidP="00587AA3">
      <w:pPr>
        <w:pStyle w:val="NoSpacing"/>
        <w:jc w:val="both"/>
        <w:rPr>
          <w:rFonts w:ascii="Arial" w:hAnsi="Arial" w:cs="Arial"/>
        </w:rPr>
      </w:pPr>
    </w:p>
    <w:p w14:paraId="0F01C080" w14:textId="1FCE7A38" w:rsidR="00B73BDC" w:rsidRPr="008156B4" w:rsidRDefault="0019059B" w:rsidP="00587AA3">
      <w:pPr>
        <w:pStyle w:val="Heading3"/>
        <w:keepNext w:val="0"/>
      </w:pPr>
      <w:r w:rsidRPr="008156B4">
        <w:t xml:space="preserve">remain responsible to the </w:t>
      </w:r>
      <w:r w:rsidR="001B67AC">
        <w:t>Council</w:t>
      </w:r>
      <w:r w:rsidR="001B67AC" w:rsidRPr="008156B4">
        <w:t xml:space="preserve"> </w:t>
      </w:r>
      <w:r w:rsidRPr="008156B4">
        <w:t>for the performance of its obligations under th</w:t>
      </w:r>
      <w:r w:rsidR="00E9060F" w:rsidRPr="008156B4">
        <w:t>is</w:t>
      </w:r>
      <w:r w:rsidR="00DB0959">
        <w:t xml:space="preserve"> Provider</w:t>
      </w:r>
      <w:r w:rsidRPr="008156B4">
        <w:t xml:space="preserve"> </w:t>
      </w:r>
      <w:r w:rsidR="00C85B3B">
        <w:t>Agreement</w:t>
      </w:r>
      <w:r w:rsidRPr="008156B4">
        <w:t xml:space="preserve"> notwithstanding the appointment of any </w:t>
      </w:r>
      <w:r w:rsidR="00BB0D2E">
        <w:t>Sub-contractor</w:t>
      </w:r>
      <w:r w:rsidRPr="008156B4">
        <w:t xml:space="preserve"> and be responsible for the acts omissions and neglects of its </w:t>
      </w:r>
      <w:r w:rsidR="00BB0D2E">
        <w:t>Sub-contractor</w:t>
      </w:r>
      <w:r w:rsidRPr="008156B4">
        <w:t>s;</w:t>
      </w:r>
    </w:p>
    <w:p w14:paraId="51429862" w14:textId="77777777" w:rsidR="00B73BDC" w:rsidRPr="008156B4" w:rsidRDefault="00B73BDC" w:rsidP="00587AA3">
      <w:pPr>
        <w:pStyle w:val="NoSpacing"/>
        <w:jc w:val="both"/>
        <w:rPr>
          <w:rFonts w:ascii="Arial" w:hAnsi="Arial" w:cs="Arial"/>
        </w:rPr>
      </w:pPr>
    </w:p>
    <w:p w14:paraId="02DCD60D" w14:textId="147869B1" w:rsidR="00B73BDC" w:rsidRPr="008156B4" w:rsidRDefault="003349F6" w:rsidP="00587AA3">
      <w:pPr>
        <w:pStyle w:val="Heading3"/>
        <w:keepNext w:val="0"/>
      </w:pPr>
      <w:r w:rsidRPr="008156B4">
        <w:t xml:space="preserve">consult with the </w:t>
      </w:r>
      <w:r w:rsidR="00651E3E">
        <w:t>Council</w:t>
      </w:r>
      <w:r w:rsidR="00651E3E" w:rsidRPr="008156B4">
        <w:t xml:space="preserve"> </w:t>
      </w:r>
      <w:r w:rsidRPr="008156B4">
        <w:t xml:space="preserve">before terminating any </w:t>
      </w:r>
      <w:r w:rsidR="00943399">
        <w:t>sub-contract</w:t>
      </w:r>
      <w:r w:rsidR="00B73BDC" w:rsidRPr="008156B4">
        <w:t xml:space="preserve"> and/or appointing  new </w:t>
      </w:r>
      <w:r w:rsidR="00BB0D2E">
        <w:t>Sub-</w:t>
      </w:r>
      <w:r w:rsidR="003D7109">
        <w:t>contractor</w:t>
      </w:r>
      <w:r w:rsidR="003D7109" w:rsidRPr="008156B4">
        <w:t>s to</w:t>
      </w:r>
      <w:r w:rsidRPr="008156B4">
        <w:t xml:space="preserve"> provide Services under this</w:t>
      </w:r>
      <w:r w:rsidR="00DB0959">
        <w:t xml:space="preserve"> Provider</w:t>
      </w:r>
      <w:r w:rsidRPr="008156B4">
        <w:t xml:space="preserve"> </w:t>
      </w:r>
      <w:r w:rsidR="00C85B3B">
        <w:t>Agreement</w:t>
      </w:r>
      <w:r w:rsidR="00B73BDC" w:rsidRPr="008156B4">
        <w:t>;</w:t>
      </w:r>
    </w:p>
    <w:p w14:paraId="6D0C5A28" w14:textId="77777777" w:rsidR="00B73BDC" w:rsidRPr="008156B4" w:rsidRDefault="00B73BDC" w:rsidP="00587AA3">
      <w:pPr>
        <w:pStyle w:val="NoSpacing"/>
        <w:jc w:val="both"/>
        <w:rPr>
          <w:rFonts w:ascii="Arial" w:hAnsi="Arial" w:cs="Arial"/>
        </w:rPr>
      </w:pPr>
    </w:p>
    <w:p w14:paraId="0DEB9B89" w14:textId="5B43DF3A" w:rsidR="00424A7A" w:rsidRPr="008156B4" w:rsidRDefault="0019059B" w:rsidP="00587AA3">
      <w:pPr>
        <w:pStyle w:val="Heading3"/>
        <w:keepNext w:val="0"/>
      </w:pPr>
      <w:r w:rsidRPr="008156B4">
        <w:t xml:space="preserve">impose obligations on its </w:t>
      </w:r>
      <w:r w:rsidR="00BB0D2E">
        <w:t>Sub-contractor</w:t>
      </w:r>
      <w:r w:rsidRPr="008156B4">
        <w:t xml:space="preserve"> in the same terms as those imposed on it pursuant to this</w:t>
      </w:r>
      <w:r w:rsidR="00DB0959">
        <w:t xml:space="preserve"> Provider</w:t>
      </w:r>
      <w:r w:rsidRPr="008156B4">
        <w:t xml:space="preserve"> </w:t>
      </w:r>
      <w:r w:rsidR="00C85B3B">
        <w:t>Agreement</w:t>
      </w:r>
      <w:r w:rsidRPr="008156B4">
        <w:t xml:space="preserve"> and shall procure that </w:t>
      </w:r>
      <w:r w:rsidR="00424A7A" w:rsidRPr="008156B4">
        <w:t>t</w:t>
      </w:r>
      <w:r w:rsidRPr="008156B4">
        <w:t xml:space="preserve">he </w:t>
      </w:r>
      <w:r w:rsidR="00BB0D2E">
        <w:t>Sub-contractor</w:t>
      </w:r>
      <w:r w:rsidR="009029BE" w:rsidRPr="008156B4">
        <w:t xml:space="preserve"> complies with such terms</w:t>
      </w:r>
      <w:r w:rsidR="00424A7A" w:rsidRPr="008156B4">
        <w:t>. As a minimum the Sub</w:t>
      </w:r>
      <w:r w:rsidR="008630EC">
        <w:t>-c</w:t>
      </w:r>
      <w:r w:rsidR="00B9461E">
        <w:t xml:space="preserve">ontract </w:t>
      </w:r>
      <w:r w:rsidR="00424A7A" w:rsidRPr="008156B4">
        <w:t xml:space="preserve">must include: </w:t>
      </w:r>
    </w:p>
    <w:p w14:paraId="22BA89A6" w14:textId="77777777" w:rsidR="001D7011" w:rsidRPr="008156B4" w:rsidRDefault="001D7011" w:rsidP="00587AA3">
      <w:pPr>
        <w:pStyle w:val="NoSpacing"/>
        <w:jc w:val="both"/>
        <w:rPr>
          <w:rFonts w:ascii="Arial" w:hAnsi="Arial" w:cs="Arial"/>
        </w:rPr>
      </w:pPr>
    </w:p>
    <w:p w14:paraId="693F6597" w14:textId="77777777" w:rsidR="00424A7A" w:rsidRPr="008156B4" w:rsidRDefault="00424A7A" w:rsidP="00587AA3">
      <w:pPr>
        <w:pStyle w:val="Heading4"/>
        <w:keepNext w:val="0"/>
        <w:rPr>
          <w:snapToGrid/>
        </w:rPr>
      </w:pPr>
      <w:bookmarkStart w:id="424" w:name="_Ref485030727"/>
      <w:r w:rsidRPr="008156B4">
        <w:rPr>
          <w:snapToGrid/>
        </w:rPr>
        <w:t xml:space="preserve">the scope of the Services to be provided by the </w:t>
      </w:r>
      <w:r w:rsidR="00BB0D2E">
        <w:rPr>
          <w:snapToGrid/>
        </w:rPr>
        <w:t>Sub-contractor</w:t>
      </w:r>
      <w:r w:rsidRPr="008156B4">
        <w:rPr>
          <w:snapToGrid/>
        </w:rPr>
        <w:t xml:space="preserve"> and the price agreed for the provision of those Services;</w:t>
      </w:r>
      <w:bookmarkEnd w:id="424"/>
    </w:p>
    <w:p w14:paraId="40294C37" w14:textId="77777777" w:rsidR="001D7011" w:rsidRPr="008156B4" w:rsidRDefault="001D7011" w:rsidP="00587AA3">
      <w:pPr>
        <w:pStyle w:val="NoSpacing"/>
        <w:jc w:val="both"/>
        <w:rPr>
          <w:rFonts w:ascii="Arial" w:hAnsi="Arial" w:cs="Arial"/>
          <w:lang w:eastAsia="ja-JP"/>
        </w:rPr>
      </w:pPr>
    </w:p>
    <w:p w14:paraId="0B5DA536" w14:textId="59055A30" w:rsidR="00424A7A" w:rsidRPr="008156B4" w:rsidRDefault="00424A7A" w:rsidP="00587AA3">
      <w:pPr>
        <w:pStyle w:val="Heading4"/>
        <w:keepNext w:val="0"/>
        <w:rPr>
          <w:snapToGrid/>
        </w:rPr>
      </w:pPr>
      <w:r w:rsidRPr="008156B4">
        <w:rPr>
          <w:snapToGrid/>
        </w:rPr>
        <w:t>the payment terms and timescales</w:t>
      </w:r>
      <w:r w:rsidR="00651E3E">
        <w:rPr>
          <w:snapToGrid/>
        </w:rPr>
        <w:t xml:space="preserve"> – for example the right for the Sub-Contractor to invoice the Provider weekly/monthly/quarterly (as appropriate)</w:t>
      </w:r>
      <w:r w:rsidRPr="008156B4">
        <w:rPr>
          <w:snapToGrid/>
        </w:rPr>
        <w:t>;</w:t>
      </w:r>
    </w:p>
    <w:p w14:paraId="2297CA2E" w14:textId="77777777" w:rsidR="001D7011" w:rsidRPr="008156B4" w:rsidRDefault="001D7011" w:rsidP="00587AA3">
      <w:pPr>
        <w:pStyle w:val="NoSpacing"/>
        <w:jc w:val="both"/>
        <w:rPr>
          <w:rFonts w:ascii="Arial" w:hAnsi="Arial" w:cs="Arial"/>
          <w:lang w:eastAsia="ja-JP"/>
        </w:rPr>
      </w:pPr>
    </w:p>
    <w:p w14:paraId="34341E14" w14:textId="22F48A7B" w:rsidR="00424A7A" w:rsidRPr="008156B4" w:rsidRDefault="00424A7A" w:rsidP="00587AA3">
      <w:pPr>
        <w:pStyle w:val="Heading4"/>
        <w:keepNext w:val="0"/>
        <w:rPr>
          <w:snapToGrid/>
        </w:rPr>
      </w:pPr>
      <w:r w:rsidRPr="008156B4">
        <w:rPr>
          <w:snapToGrid/>
        </w:rPr>
        <w:t xml:space="preserve">a provision which requires payment to be made of all sums due by the </w:t>
      </w:r>
      <w:r w:rsidR="001C13B4">
        <w:rPr>
          <w:snapToGrid/>
        </w:rPr>
        <w:t>Provider</w:t>
      </w:r>
      <w:r w:rsidRPr="008156B4">
        <w:rPr>
          <w:snapToGrid/>
        </w:rPr>
        <w:t xml:space="preserve"> to the </w:t>
      </w:r>
      <w:r w:rsidR="00BB0D2E">
        <w:rPr>
          <w:snapToGrid/>
        </w:rPr>
        <w:t>Sub-contractor</w:t>
      </w:r>
      <w:r w:rsidRPr="008156B4">
        <w:rPr>
          <w:snapToGrid/>
        </w:rPr>
        <w:t xml:space="preserve"> within a specified period not exceeding thirty (30) days from the receipt of a valid invoice and appropriate late payment provisions as set out in clause </w:t>
      </w:r>
      <w:r w:rsidR="00336ACA" w:rsidRPr="008156B4">
        <w:rPr>
          <w:snapToGrid/>
        </w:rPr>
        <w:fldChar w:fldCharType="begin"/>
      </w:r>
      <w:r w:rsidR="00336ACA" w:rsidRPr="008156B4">
        <w:rPr>
          <w:snapToGrid/>
        </w:rPr>
        <w:instrText xml:space="preserve"> REF _Ref467752405 \r \h  \* MERGEFORMAT </w:instrText>
      </w:r>
      <w:r w:rsidR="00336ACA" w:rsidRPr="008156B4">
        <w:rPr>
          <w:snapToGrid/>
        </w:rPr>
      </w:r>
      <w:r w:rsidR="00336ACA" w:rsidRPr="008156B4">
        <w:rPr>
          <w:snapToGrid/>
        </w:rPr>
        <w:fldChar w:fldCharType="separate"/>
      </w:r>
      <w:r w:rsidR="0032710C">
        <w:rPr>
          <w:snapToGrid/>
        </w:rPr>
        <w:t>13</w:t>
      </w:r>
      <w:r w:rsidR="00336ACA" w:rsidRPr="008156B4">
        <w:rPr>
          <w:snapToGrid/>
        </w:rPr>
        <w:fldChar w:fldCharType="end"/>
      </w:r>
      <w:r w:rsidRPr="008156B4">
        <w:rPr>
          <w:snapToGrid/>
        </w:rPr>
        <w:t xml:space="preserve"> (Payment); </w:t>
      </w:r>
    </w:p>
    <w:p w14:paraId="4E72B729" w14:textId="77777777" w:rsidR="001D7011" w:rsidRPr="008156B4" w:rsidRDefault="001D7011" w:rsidP="00587AA3">
      <w:pPr>
        <w:pStyle w:val="NoSpacing"/>
        <w:jc w:val="both"/>
        <w:rPr>
          <w:rFonts w:ascii="Arial" w:hAnsi="Arial" w:cs="Arial"/>
          <w:lang w:eastAsia="ja-JP"/>
        </w:rPr>
      </w:pPr>
    </w:p>
    <w:p w14:paraId="21E98E31" w14:textId="77777777" w:rsidR="00424A7A" w:rsidRPr="008156B4" w:rsidRDefault="00424A7A" w:rsidP="00587AA3">
      <w:pPr>
        <w:pStyle w:val="Heading4"/>
        <w:keepNext w:val="0"/>
        <w:rPr>
          <w:snapToGrid/>
        </w:rPr>
      </w:pPr>
      <w:r w:rsidRPr="008156B4">
        <w:rPr>
          <w:snapToGrid/>
        </w:rPr>
        <w:t xml:space="preserve">a clause which states that the </w:t>
      </w:r>
      <w:r w:rsidR="001C13B4">
        <w:rPr>
          <w:snapToGrid/>
        </w:rPr>
        <w:t>Provider</w:t>
      </w:r>
      <w:r w:rsidRPr="008156B4">
        <w:rPr>
          <w:snapToGrid/>
        </w:rPr>
        <w:t xml:space="preserve"> is not able to unilaterally vary the scope of the services and/or the price agreed under the </w:t>
      </w:r>
      <w:r w:rsidR="00943399">
        <w:rPr>
          <w:snapToGrid/>
        </w:rPr>
        <w:t>Sub-contract</w:t>
      </w:r>
      <w:r w:rsidRPr="008156B4">
        <w:rPr>
          <w:snapToGrid/>
        </w:rPr>
        <w:t xml:space="preserve">; </w:t>
      </w:r>
    </w:p>
    <w:p w14:paraId="1800AFAA" w14:textId="77777777" w:rsidR="001D7011" w:rsidRPr="008156B4" w:rsidRDefault="001D7011" w:rsidP="00587AA3">
      <w:pPr>
        <w:pStyle w:val="NoSpacing"/>
        <w:jc w:val="both"/>
        <w:rPr>
          <w:rFonts w:ascii="Arial" w:hAnsi="Arial" w:cs="Arial"/>
          <w:lang w:eastAsia="ja-JP"/>
        </w:rPr>
      </w:pPr>
    </w:p>
    <w:p w14:paraId="6D5FD9A2" w14:textId="77777777" w:rsidR="00424A7A" w:rsidRPr="008156B4" w:rsidRDefault="00424A7A" w:rsidP="00587AA3">
      <w:pPr>
        <w:pStyle w:val="Heading4"/>
        <w:keepNext w:val="0"/>
        <w:rPr>
          <w:snapToGrid/>
        </w:rPr>
      </w:pPr>
      <w:bookmarkStart w:id="425" w:name="_Ref527112243"/>
      <w:bookmarkStart w:id="426" w:name="_Ref485030753"/>
      <w:r w:rsidRPr="008156B4">
        <w:rPr>
          <w:snapToGrid/>
        </w:rPr>
        <w:t xml:space="preserve">appropriate insurance provisions for the Services to be provided by the </w:t>
      </w:r>
      <w:r w:rsidR="00BB0D2E">
        <w:rPr>
          <w:snapToGrid/>
        </w:rPr>
        <w:t>Sub-contractor</w:t>
      </w:r>
      <w:r w:rsidRPr="008156B4">
        <w:rPr>
          <w:snapToGrid/>
        </w:rPr>
        <w:t xml:space="preserve"> which comply with the provisions of clause </w:t>
      </w:r>
      <w:r w:rsidR="00273590">
        <w:rPr>
          <w:snapToGrid/>
        </w:rPr>
        <w:t>35</w:t>
      </w:r>
      <w:r w:rsidRPr="008156B4">
        <w:rPr>
          <w:snapToGrid/>
        </w:rPr>
        <w:t xml:space="preserve"> (Insurance);</w:t>
      </w:r>
      <w:bookmarkEnd w:id="425"/>
      <w:r w:rsidRPr="008156B4">
        <w:rPr>
          <w:snapToGrid/>
        </w:rPr>
        <w:t xml:space="preserve"> </w:t>
      </w:r>
      <w:bookmarkEnd w:id="426"/>
    </w:p>
    <w:p w14:paraId="112D03A1" w14:textId="77777777" w:rsidR="001D7011" w:rsidRPr="008156B4" w:rsidRDefault="001D7011" w:rsidP="00587AA3">
      <w:pPr>
        <w:pStyle w:val="NoSpacing"/>
        <w:jc w:val="both"/>
        <w:rPr>
          <w:rFonts w:ascii="Arial" w:hAnsi="Arial" w:cs="Arial"/>
          <w:lang w:eastAsia="ja-JP"/>
        </w:rPr>
      </w:pPr>
    </w:p>
    <w:p w14:paraId="06F100FF" w14:textId="6371E704" w:rsidR="009F7067" w:rsidRPr="008156B4" w:rsidRDefault="009F7067" w:rsidP="00587AA3">
      <w:pPr>
        <w:pStyle w:val="Heading4"/>
        <w:keepNext w:val="0"/>
        <w:rPr>
          <w:snapToGrid/>
        </w:rPr>
      </w:pPr>
      <w:r w:rsidRPr="008156B4">
        <w:rPr>
          <w:snapToGrid/>
        </w:rPr>
        <w:t xml:space="preserve">not vary any of the provisions referred to in clauses </w:t>
      </w:r>
      <w:r w:rsidR="00B852AB" w:rsidRPr="008156B4">
        <w:rPr>
          <w:snapToGrid/>
        </w:rPr>
        <w:fldChar w:fldCharType="begin"/>
      </w:r>
      <w:r w:rsidR="00B852AB" w:rsidRPr="008156B4">
        <w:rPr>
          <w:snapToGrid/>
        </w:rPr>
        <w:instrText xml:space="preserve"> REF _Ref485030727 \r \h </w:instrText>
      </w:r>
      <w:r w:rsidR="008156B4">
        <w:rPr>
          <w:snapToGrid/>
        </w:rPr>
        <w:instrText xml:space="preserve"> \* MERGEFORMAT </w:instrText>
      </w:r>
      <w:r w:rsidR="00B852AB" w:rsidRPr="008156B4">
        <w:rPr>
          <w:snapToGrid/>
        </w:rPr>
      </w:r>
      <w:r w:rsidR="00B852AB" w:rsidRPr="008156B4">
        <w:rPr>
          <w:snapToGrid/>
        </w:rPr>
        <w:fldChar w:fldCharType="separate"/>
      </w:r>
      <w:r w:rsidR="0032710C">
        <w:rPr>
          <w:snapToGrid/>
        </w:rPr>
        <w:t>65.2.3.1</w:t>
      </w:r>
      <w:r w:rsidR="00B852AB" w:rsidRPr="008156B4">
        <w:rPr>
          <w:snapToGrid/>
        </w:rPr>
        <w:fldChar w:fldCharType="end"/>
      </w:r>
      <w:r w:rsidRPr="008156B4">
        <w:rPr>
          <w:snapToGrid/>
        </w:rPr>
        <w:t xml:space="preserve"> to </w:t>
      </w:r>
      <w:r w:rsidR="00B852AB" w:rsidRPr="008156B4">
        <w:rPr>
          <w:snapToGrid/>
        </w:rPr>
        <w:fldChar w:fldCharType="begin"/>
      </w:r>
      <w:r w:rsidR="00B852AB" w:rsidRPr="008156B4">
        <w:rPr>
          <w:snapToGrid/>
        </w:rPr>
        <w:instrText xml:space="preserve"> REF _Ref527112243 \r \h </w:instrText>
      </w:r>
      <w:r w:rsidR="008156B4">
        <w:rPr>
          <w:snapToGrid/>
        </w:rPr>
        <w:instrText xml:space="preserve"> \* MERGEFORMAT </w:instrText>
      </w:r>
      <w:r w:rsidR="00B852AB" w:rsidRPr="008156B4">
        <w:rPr>
          <w:snapToGrid/>
        </w:rPr>
      </w:r>
      <w:r w:rsidR="00B852AB" w:rsidRPr="008156B4">
        <w:rPr>
          <w:snapToGrid/>
        </w:rPr>
        <w:fldChar w:fldCharType="separate"/>
      </w:r>
      <w:r w:rsidR="0032710C">
        <w:rPr>
          <w:snapToGrid/>
        </w:rPr>
        <w:t>65.2.3.5</w:t>
      </w:r>
      <w:r w:rsidR="00B852AB" w:rsidRPr="008156B4">
        <w:rPr>
          <w:snapToGrid/>
        </w:rPr>
        <w:fldChar w:fldCharType="end"/>
      </w:r>
      <w:r w:rsidRPr="008156B4">
        <w:rPr>
          <w:snapToGrid/>
        </w:rPr>
        <w:t xml:space="preserve"> except with the prior written consent of the </w:t>
      </w:r>
      <w:r w:rsidR="00651E3E">
        <w:rPr>
          <w:snapToGrid/>
        </w:rPr>
        <w:t>Council</w:t>
      </w:r>
      <w:r w:rsidRPr="008156B4">
        <w:rPr>
          <w:snapToGrid/>
        </w:rPr>
        <w:t>; and</w:t>
      </w:r>
    </w:p>
    <w:p w14:paraId="66BFF161" w14:textId="77777777" w:rsidR="00B852AB" w:rsidRPr="008156B4" w:rsidRDefault="00B852AB" w:rsidP="00587AA3">
      <w:pPr>
        <w:pStyle w:val="NoSpacing"/>
        <w:jc w:val="both"/>
        <w:rPr>
          <w:rFonts w:ascii="Arial" w:hAnsi="Arial" w:cs="Arial"/>
          <w:lang w:eastAsia="ja-JP"/>
        </w:rPr>
      </w:pPr>
    </w:p>
    <w:p w14:paraId="6C6C3D09" w14:textId="77777777" w:rsidR="008630EC" w:rsidRDefault="008630EC" w:rsidP="0045248A">
      <w:pPr>
        <w:pStyle w:val="Heading4"/>
      </w:pPr>
      <w:r w:rsidRPr="008156B4">
        <w:t xml:space="preserve">provide a copy, at no charge to </w:t>
      </w:r>
      <w:r>
        <w:t>the Council</w:t>
      </w:r>
      <w:r w:rsidRPr="008156B4">
        <w:t xml:space="preserve">, of any such </w:t>
      </w:r>
      <w:r>
        <w:t>sub-contract</w:t>
      </w:r>
      <w:r w:rsidRPr="008156B4">
        <w:t xml:space="preserve"> on receipt of a request for such by the </w:t>
      </w:r>
      <w:r>
        <w:t>Agreement</w:t>
      </w:r>
      <w:r w:rsidRPr="008156B4">
        <w:t xml:space="preserve"> </w:t>
      </w:r>
      <w:r>
        <w:t xml:space="preserve">Administration </w:t>
      </w:r>
      <w:r w:rsidRPr="008156B4">
        <w:t>Manager</w:t>
      </w:r>
      <w:r>
        <w:t xml:space="preserve">. </w:t>
      </w:r>
    </w:p>
    <w:p w14:paraId="66F0652F" w14:textId="77777777" w:rsidR="008630EC" w:rsidRDefault="008630EC" w:rsidP="0045248A">
      <w:pPr>
        <w:pStyle w:val="Heading4"/>
        <w:keepNext w:val="0"/>
        <w:numPr>
          <w:ilvl w:val="0"/>
          <w:numId w:val="0"/>
        </w:numPr>
        <w:ind w:left="3544"/>
      </w:pPr>
    </w:p>
    <w:p w14:paraId="6C9BFFA9" w14:textId="4E2EB25F" w:rsidR="00C62F78" w:rsidRDefault="00C93453" w:rsidP="0045248A">
      <w:pPr>
        <w:pStyle w:val="Heading2"/>
      </w:pPr>
      <w:r>
        <w:t>The use of agency staff by the Provider for the provision of any element of the Services will not constitute sub-contracting for the purpose of this clause 65, as the Provider shall remain solely responsible for the delivery of the Services and the agency staff will be working under the Provider’s supervision, instruction and direction. Without prejudice to any other provisions of this Provider Agreement, the Provider shall ensure and shall satisfy itself that any agency staff used by the Provider have the necessary employment and Disclosure and Barring Service checks, training, skill and expertise to deliver the Services on behalf of the Service Provider.</w:t>
      </w:r>
    </w:p>
    <w:p w14:paraId="474B75E8" w14:textId="77777777" w:rsidR="00C60FD8" w:rsidRPr="008156B4" w:rsidRDefault="00C60FD8" w:rsidP="00587AA3">
      <w:pPr>
        <w:pStyle w:val="NoSpacing"/>
        <w:jc w:val="both"/>
        <w:rPr>
          <w:rFonts w:ascii="Arial" w:hAnsi="Arial" w:cs="Arial"/>
        </w:rPr>
      </w:pPr>
    </w:p>
    <w:p w14:paraId="34F72B8F" w14:textId="77777777" w:rsidR="0019059B" w:rsidRPr="008156B4" w:rsidRDefault="00C60FD8" w:rsidP="00812F4C">
      <w:pPr>
        <w:pStyle w:val="Heading1"/>
      </w:pPr>
      <w:bookmarkStart w:id="427" w:name="_Ref466035670"/>
      <w:bookmarkStart w:id="428" w:name="_Ref466043971"/>
      <w:bookmarkStart w:id="429" w:name="_Ref466044546"/>
      <w:bookmarkStart w:id="430" w:name="_Toc494719216"/>
      <w:bookmarkStart w:id="431" w:name="_Toc161390727"/>
      <w:r w:rsidRPr="008156B4">
        <w:t>FORCE MAJEURE</w:t>
      </w:r>
      <w:bookmarkEnd w:id="427"/>
      <w:bookmarkEnd w:id="428"/>
      <w:bookmarkEnd w:id="429"/>
      <w:bookmarkEnd w:id="430"/>
      <w:bookmarkEnd w:id="431"/>
    </w:p>
    <w:p w14:paraId="094EE478" w14:textId="77777777" w:rsidR="00C60FD8" w:rsidRPr="008156B4" w:rsidRDefault="00C60FD8" w:rsidP="00587AA3">
      <w:pPr>
        <w:pStyle w:val="NoSpacing"/>
        <w:jc w:val="both"/>
        <w:rPr>
          <w:rFonts w:ascii="Arial" w:hAnsi="Arial" w:cs="Arial"/>
        </w:rPr>
      </w:pPr>
    </w:p>
    <w:p w14:paraId="329F8911" w14:textId="170A632F" w:rsidR="007E50C7" w:rsidRPr="008156B4" w:rsidRDefault="00A735C1" w:rsidP="00587AA3">
      <w:pPr>
        <w:pStyle w:val="Heading2"/>
        <w:keepNext w:val="0"/>
      </w:pPr>
      <w:r>
        <w:t xml:space="preserve">Provided it has complied with clauses 66.2, </w:t>
      </w:r>
      <w:r w:rsidR="0019059B" w:rsidRPr="008156B4">
        <w:t xml:space="preserve"> </w:t>
      </w:r>
      <w:r>
        <w:t xml:space="preserve">if </w:t>
      </w:r>
      <w:r w:rsidR="0019059B" w:rsidRPr="008156B4">
        <w:t>any party is delayed in or prevented from performing any of its obligations under th</w:t>
      </w:r>
      <w:r w:rsidR="00ED010B" w:rsidRPr="008156B4">
        <w:t>is</w:t>
      </w:r>
      <w:r w:rsidR="0019059B" w:rsidRPr="008156B4">
        <w:t xml:space="preserve"> </w:t>
      </w:r>
      <w:r w:rsidR="002E5FD2">
        <w:t xml:space="preserve">Provider </w:t>
      </w:r>
      <w:r w:rsidR="00E110B6">
        <w:t>Agreement</w:t>
      </w:r>
      <w:r w:rsidR="0019059B" w:rsidRPr="008156B4">
        <w:t xml:space="preserve"> by a Force Majeure Event</w:t>
      </w:r>
      <w:r>
        <w:t xml:space="preserve"> (</w:t>
      </w:r>
      <w:r w:rsidR="00B9461E">
        <w:t xml:space="preserve">the </w:t>
      </w:r>
      <w:r>
        <w:t>“</w:t>
      </w:r>
      <w:r>
        <w:rPr>
          <w:b/>
          <w:bCs/>
        </w:rPr>
        <w:t>Affected Party</w:t>
      </w:r>
      <w:r>
        <w:t>”)</w:t>
      </w:r>
      <w:r w:rsidR="0019059B" w:rsidRPr="008156B4">
        <w:t xml:space="preserve"> then, so long as that Force Majeure Event continues, that party shall be excused from performance of such obligations to the extent it is so delayed or prevented</w:t>
      </w:r>
      <w:r w:rsidR="00523BF1" w:rsidRPr="008156B4">
        <w:t xml:space="preserve">, and the time for performance of such obligation shall be delayed accordingly. </w:t>
      </w:r>
    </w:p>
    <w:p w14:paraId="2D5A10DE" w14:textId="77777777" w:rsidR="00C60FD8" w:rsidRPr="008156B4" w:rsidRDefault="00C60FD8" w:rsidP="00587AA3">
      <w:pPr>
        <w:pStyle w:val="NoSpacing"/>
        <w:tabs>
          <w:tab w:val="num" w:pos="709"/>
        </w:tabs>
        <w:ind w:left="709" w:hanging="709"/>
        <w:jc w:val="both"/>
        <w:rPr>
          <w:rFonts w:ascii="Arial" w:hAnsi="Arial" w:cs="Arial"/>
        </w:rPr>
      </w:pPr>
    </w:p>
    <w:p w14:paraId="7345D742" w14:textId="51378C4E" w:rsidR="007E50C7" w:rsidRPr="008156B4" w:rsidRDefault="00050E09" w:rsidP="00587AA3">
      <w:pPr>
        <w:pStyle w:val="Heading2"/>
        <w:keepNext w:val="0"/>
      </w:pPr>
      <w:r w:rsidRPr="008156B4">
        <w:t xml:space="preserve">On the occurrence of a Force Majeure Event, the </w:t>
      </w:r>
      <w:r w:rsidR="00A735C1">
        <w:t>Affected Party</w:t>
      </w:r>
      <w:r w:rsidRPr="008156B4">
        <w:t xml:space="preserve"> shall notify the other party as soon as practicable</w:t>
      </w:r>
      <w:r w:rsidR="00A735C1">
        <w:t xml:space="preserve"> but in any event not later than two (2) weeks from its start</w:t>
      </w:r>
      <w:r w:rsidRPr="008156B4">
        <w:t xml:space="preserve">. Such notification shall contain details of the Force Majeure Event, including </w:t>
      </w:r>
      <w:r w:rsidR="00A735C1">
        <w:t xml:space="preserve">the date on which it started, its likely or potential duration, the mitigating steps that the Affected Party proposes to take and </w:t>
      </w:r>
      <w:r w:rsidRPr="008156B4">
        <w:t xml:space="preserve">evidence of its effect on the obligations of the </w:t>
      </w:r>
      <w:r w:rsidR="00A735C1">
        <w:t>Affected Party to perform any its obligations under this</w:t>
      </w:r>
      <w:r w:rsidR="002E5FD2">
        <w:t xml:space="preserve"> Provider</w:t>
      </w:r>
      <w:r w:rsidR="00A735C1">
        <w:t xml:space="preserve"> Agreement. The Affected Party shall use all reasonable endeavours to mitigate the effect of the Force Majeure Event on the performance of its obligations.</w:t>
      </w:r>
      <w:r w:rsidRPr="008156B4">
        <w:t xml:space="preserve"> </w:t>
      </w:r>
    </w:p>
    <w:p w14:paraId="595FEB2C" w14:textId="77777777" w:rsidR="00C60FD8" w:rsidRPr="008156B4" w:rsidRDefault="00C60FD8" w:rsidP="00587AA3">
      <w:pPr>
        <w:pStyle w:val="NoSpacing"/>
        <w:tabs>
          <w:tab w:val="num" w:pos="709"/>
        </w:tabs>
        <w:ind w:left="709" w:hanging="709"/>
        <w:jc w:val="both"/>
        <w:rPr>
          <w:rFonts w:ascii="Arial" w:hAnsi="Arial" w:cs="Arial"/>
        </w:rPr>
      </w:pPr>
    </w:p>
    <w:p w14:paraId="4FCDDBEA" w14:textId="488A85DD" w:rsidR="007E50C7" w:rsidRPr="008156B4" w:rsidRDefault="00050E09" w:rsidP="00587AA3">
      <w:pPr>
        <w:pStyle w:val="Heading2"/>
        <w:keepNext w:val="0"/>
      </w:pPr>
      <w:r w:rsidRPr="008156B4">
        <w:t xml:space="preserve">As soon as practicable following such notification, the </w:t>
      </w:r>
      <w:r w:rsidR="00CC3BF5" w:rsidRPr="008156B4">
        <w:t>P</w:t>
      </w:r>
      <w:r w:rsidRPr="008156B4">
        <w:t>arties shall consult each other in good faith and use all reasonable endeavours to agree appropriate terms to mitigate the impact of the Force Majeure Event and facilitate continued performance of th</w:t>
      </w:r>
      <w:r w:rsidR="00ED010B" w:rsidRPr="008156B4">
        <w:t>is</w:t>
      </w:r>
      <w:r w:rsidRPr="008156B4">
        <w:t xml:space="preserve"> </w:t>
      </w:r>
      <w:r w:rsidR="002E5FD2">
        <w:t xml:space="preserve">Provider </w:t>
      </w:r>
      <w:r w:rsidR="00E110B6">
        <w:t>Agreement</w:t>
      </w:r>
      <w:r w:rsidRPr="008156B4">
        <w:t xml:space="preserve">. </w:t>
      </w:r>
    </w:p>
    <w:p w14:paraId="277A6D30" w14:textId="77777777" w:rsidR="00C60FD8" w:rsidRPr="008156B4" w:rsidRDefault="00C60FD8" w:rsidP="00587AA3">
      <w:pPr>
        <w:pStyle w:val="NoSpacing"/>
        <w:tabs>
          <w:tab w:val="num" w:pos="709"/>
        </w:tabs>
        <w:ind w:left="709" w:hanging="709"/>
        <w:jc w:val="both"/>
        <w:rPr>
          <w:rFonts w:ascii="Arial" w:hAnsi="Arial" w:cs="Arial"/>
        </w:rPr>
      </w:pPr>
    </w:p>
    <w:p w14:paraId="1EBB815D" w14:textId="777881B4" w:rsidR="007E50C7" w:rsidRPr="008156B4" w:rsidRDefault="00050E09" w:rsidP="00587AA3">
      <w:pPr>
        <w:pStyle w:val="Heading2"/>
        <w:keepNext w:val="0"/>
      </w:pPr>
      <w:r w:rsidRPr="008156B4">
        <w:t xml:space="preserve">The </w:t>
      </w:r>
      <w:r w:rsidR="00A735C1">
        <w:t xml:space="preserve">Affected Party </w:t>
      </w:r>
      <w:r w:rsidRPr="008156B4">
        <w:t xml:space="preserve">shall notify the other party as soon as practicable after the Force Majeure Event ceases or no longer delays or prevents the </w:t>
      </w:r>
      <w:r w:rsidR="00A735C1">
        <w:t>Affected Party</w:t>
      </w:r>
      <w:r w:rsidRPr="008156B4">
        <w:t xml:space="preserve"> from complying with its obligations under th</w:t>
      </w:r>
      <w:r w:rsidR="00ED010B" w:rsidRPr="008156B4">
        <w:t>is</w:t>
      </w:r>
      <w:r w:rsidRPr="008156B4">
        <w:t xml:space="preserve"> </w:t>
      </w:r>
      <w:r w:rsidR="002E5FD2">
        <w:t xml:space="preserve">Provider </w:t>
      </w:r>
      <w:r w:rsidR="00E110B6">
        <w:t>Agreement</w:t>
      </w:r>
      <w:r w:rsidRPr="008156B4">
        <w:t>. Following such notification (subjec</w:t>
      </w:r>
      <w:r w:rsidR="00D13BFC" w:rsidRPr="008156B4">
        <w:t xml:space="preserve">t to termination under clause </w:t>
      </w:r>
      <w:r w:rsidR="00336ACA" w:rsidRPr="008156B4">
        <w:fldChar w:fldCharType="begin"/>
      </w:r>
      <w:r w:rsidR="00336ACA" w:rsidRPr="008156B4">
        <w:instrText xml:space="preserve"> REF _Ref466044526 \r \h  \* MERGEFORMAT </w:instrText>
      </w:r>
      <w:r w:rsidR="00336ACA" w:rsidRPr="008156B4">
        <w:fldChar w:fldCharType="separate"/>
      </w:r>
      <w:r w:rsidR="0032710C">
        <w:t>58</w:t>
      </w:r>
      <w:r w:rsidR="00336ACA" w:rsidRPr="008156B4">
        <w:fldChar w:fldCharType="end"/>
      </w:r>
      <w:r w:rsidR="00ED010B" w:rsidRPr="008156B4">
        <w:t xml:space="preserve"> (Termination on Force Majeure)</w:t>
      </w:r>
      <w:r w:rsidRPr="008156B4">
        <w:t>, th</w:t>
      </w:r>
      <w:r w:rsidR="00ED010B" w:rsidRPr="008156B4">
        <w:t xml:space="preserve">is </w:t>
      </w:r>
      <w:r w:rsidR="002E5FD2">
        <w:t xml:space="preserve">Provider </w:t>
      </w:r>
      <w:r w:rsidR="00E110B6">
        <w:t>Agreement</w:t>
      </w:r>
      <w:r w:rsidRPr="008156B4">
        <w:t xml:space="preserve"> shall continue to be performed on the terms existing immediately prior to the occurrence of the Force Majeure Event. </w:t>
      </w:r>
    </w:p>
    <w:p w14:paraId="1A5E85BC" w14:textId="77777777" w:rsidR="00C60FD8" w:rsidRPr="008156B4" w:rsidRDefault="00C60FD8" w:rsidP="00587AA3">
      <w:pPr>
        <w:pStyle w:val="NoSpacing"/>
        <w:jc w:val="both"/>
        <w:rPr>
          <w:rFonts w:ascii="Arial" w:hAnsi="Arial" w:cs="Arial"/>
        </w:rPr>
      </w:pPr>
    </w:p>
    <w:p w14:paraId="373D3292" w14:textId="2E1F34B1" w:rsidR="00050E09" w:rsidRPr="008156B4" w:rsidRDefault="00050E09" w:rsidP="00587AA3">
      <w:pPr>
        <w:pStyle w:val="Heading2"/>
        <w:keepNext w:val="0"/>
      </w:pPr>
      <w:r w:rsidRPr="008156B4">
        <w:t xml:space="preserve">For the duration of any suspension of the </w:t>
      </w:r>
      <w:r w:rsidR="001C13B4">
        <w:t>Provider</w:t>
      </w:r>
      <w:r w:rsidRPr="008156B4">
        <w:t xml:space="preserve">’s </w:t>
      </w:r>
      <w:r w:rsidR="00D13BFC" w:rsidRPr="008156B4">
        <w:t xml:space="preserve">obligations under this clause </w:t>
      </w:r>
      <w:r w:rsidR="00E12F04">
        <w:t>66</w:t>
      </w:r>
      <w:r w:rsidRPr="008156B4">
        <w:t xml:space="preserve">, the </w:t>
      </w:r>
      <w:r w:rsidR="00A735C1">
        <w:t>Council</w:t>
      </w:r>
      <w:r w:rsidR="00A735C1" w:rsidRPr="008156B4">
        <w:t xml:space="preserve"> </w:t>
      </w:r>
      <w:r w:rsidRPr="008156B4">
        <w:t xml:space="preserve">shall only be liable to pay the </w:t>
      </w:r>
      <w:r w:rsidR="001C13B4">
        <w:t>Provider</w:t>
      </w:r>
      <w:r w:rsidRPr="008156B4">
        <w:t xml:space="preserve"> an amount that reflects the reduced Service</w:t>
      </w:r>
      <w:r w:rsidR="008D103C" w:rsidRPr="008156B4">
        <w:t>s</w:t>
      </w:r>
      <w:r w:rsidRPr="008156B4">
        <w:t xml:space="preserve"> (if any) being performed. </w:t>
      </w:r>
    </w:p>
    <w:p w14:paraId="41C9EA7F" w14:textId="77777777" w:rsidR="00C60FD8" w:rsidRPr="008156B4" w:rsidRDefault="00C60FD8" w:rsidP="00587AA3">
      <w:pPr>
        <w:pStyle w:val="NoSpacing"/>
        <w:tabs>
          <w:tab w:val="left" w:pos="851"/>
        </w:tabs>
        <w:ind w:hanging="851"/>
        <w:jc w:val="both"/>
        <w:rPr>
          <w:rFonts w:ascii="Arial" w:hAnsi="Arial" w:cs="Arial"/>
        </w:rPr>
      </w:pPr>
    </w:p>
    <w:p w14:paraId="7A35F3B5" w14:textId="77777777" w:rsidR="00C60FD8" w:rsidRPr="008156B4" w:rsidRDefault="00C60FD8" w:rsidP="00812F4C">
      <w:pPr>
        <w:pStyle w:val="Heading1"/>
      </w:pPr>
      <w:bookmarkStart w:id="432" w:name="_Toc494719217"/>
      <w:bookmarkStart w:id="433" w:name="_Toc161390728"/>
      <w:r w:rsidRPr="008156B4">
        <w:t>BUSINESS CONTINUITY PLANNING AND CIVIL CONTINGENCIES</w:t>
      </w:r>
      <w:bookmarkEnd w:id="432"/>
      <w:bookmarkEnd w:id="433"/>
    </w:p>
    <w:p w14:paraId="02D36456" w14:textId="77777777" w:rsidR="007E50C7" w:rsidRPr="008156B4" w:rsidRDefault="00C60FD8" w:rsidP="00587AA3">
      <w:pPr>
        <w:pStyle w:val="NoSpacing"/>
        <w:jc w:val="both"/>
        <w:rPr>
          <w:rFonts w:ascii="Arial" w:hAnsi="Arial" w:cs="Arial"/>
        </w:rPr>
      </w:pPr>
      <w:r w:rsidRPr="008156B4">
        <w:rPr>
          <w:rFonts w:ascii="Arial" w:hAnsi="Arial" w:cs="Arial"/>
        </w:rPr>
        <w:t xml:space="preserve"> </w:t>
      </w:r>
    </w:p>
    <w:p w14:paraId="02BCFB35" w14:textId="77777777" w:rsidR="00913343" w:rsidRPr="008156B4" w:rsidRDefault="00112FA2" w:rsidP="00587AA3">
      <w:pPr>
        <w:pStyle w:val="Heading2"/>
        <w:keepNext w:val="0"/>
      </w:pPr>
      <w:r w:rsidRPr="008156B4">
        <w:t xml:space="preserve">The </w:t>
      </w:r>
      <w:r w:rsidR="001C13B4">
        <w:t>Provider</w:t>
      </w:r>
      <w:r w:rsidRPr="008156B4">
        <w:t xml:space="preserve"> is required to have in place adequate and appropriate measures to ensure, </w:t>
      </w:r>
      <w:r w:rsidR="00ED010B" w:rsidRPr="008156B4">
        <w:t>w</w:t>
      </w:r>
      <w:r w:rsidRPr="008156B4">
        <w:t xml:space="preserve">here reasonably practicable, that is it able to continue providing the Services within a predetermined time in the event of service disruption or a state of emergency which partially or completely interrupts the </w:t>
      </w:r>
      <w:r w:rsidR="001C13B4">
        <w:t>Provider</w:t>
      </w:r>
      <w:r w:rsidRPr="008156B4">
        <w:t xml:space="preserve">’s business critical functions and which would otherwise impact the </w:t>
      </w:r>
      <w:r w:rsidR="001C13B4">
        <w:t>Provider</w:t>
      </w:r>
      <w:r w:rsidRPr="008156B4">
        <w:t>’s provision of the Services, and:</w:t>
      </w:r>
    </w:p>
    <w:p w14:paraId="26FDCA11" w14:textId="77777777" w:rsidR="00C60FD8" w:rsidRPr="008156B4" w:rsidRDefault="00C60FD8" w:rsidP="00587AA3">
      <w:pPr>
        <w:pStyle w:val="NoSpacing"/>
        <w:jc w:val="both"/>
        <w:rPr>
          <w:rFonts w:ascii="Arial" w:hAnsi="Arial" w:cs="Arial"/>
        </w:rPr>
      </w:pPr>
    </w:p>
    <w:p w14:paraId="713DC649" w14:textId="2F1B1F03" w:rsidR="007E50C7" w:rsidRPr="006E52FA" w:rsidRDefault="00391211" w:rsidP="00587AA3">
      <w:pPr>
        <w:pStyle w:val="Heading2"/>
        <w:keepNext w:val="0"/>
      </w:pPr>
      <w:r>
        <w:rPr>
          <w:snapToGrid/>
          <w:lang w:eastAsia="ja-JP"/>
        </w:rPr>
        <w:t>T</w:t>
      </w:r>
      <w:r w:rsidR="00112FA2" w:rsidRPr="008156B4">
        <w:rPr>
          <w:snapToGrid/>
          <w:lang w:eastAsia="ja-JP"/>
        </w:rPr>
        <w:t>he</w:t>
      </w:r>
      <w:r w:rsidR="00112FA2" w:rsidRPr="006E52FA">
        <w:t xml:space="preserve"> </w:t>
      </w:r>
      <w:r w:rsidR="00BC28BA">
        <w:t>Council</w:t>
      </w:r>
      <w:r w:rsidR="00BC28BA" w:rsidRPr="006E52FA">
        <w:t xml:space="preserve"> </w:t>
      </w:r>
      <w:r w:rsidR="00112FA2" w:rsidRPr="006E52FA">
        <w:t xml:space="preserve">may from time to time require the </w:t>
      </w:r>
      <w:r w:rsidR="001C13B4" w:rsidRPr="006E52FA">
        <w:t>Provider</w:t>
      </w:r>
      <w:r w:rsidR="00112FA2" w:rsidRPr="006E52FA">
        <w:t xml:space="preserve"> to demonstrate to the reasonable satisfaction of the </w:t>
      </w:r>
      <w:r w:rsidR="00BC28BA">
        <w:t>Council</w:t>
      </w:r>
      <w:r w:rsidR="00BC28BA" w:rsidRPr="006E52FA">
        <w:t xml:space="preserve"> </w:t>
      </w:r>
      <w:r w:rsidR="00112FA2" w:rsidRPr="006E52FA">
        <w:t xml:space="preserve">the viability and effectiveness of the </w:t>
      </w:r>
      <w:r w:rsidR="001C13B4" w:rsidRPr="006E52FA">
        <w:t>Provider</w:t>
      </w:r>
      <w:r w:rsidR="00112FA2" w:rsidRPr="006E52FA">
        <w:t>’s business continuity arrangements by providing details of its exercis</w:t>
      </w:r>
      <w:r w:rsidR="007E50C7" w:rsidRPr="006E52FA">
        <w:t>ing and maintenance programmes.</w:t>
      </w:r>
    </w:p>
    <w:p w14:paraId="69ECC817" w14:textId="77777777" w:rsidR="00CF009B" w:rsidRPr="008156B4" w:rsidRDefault="00CF009B" w:rsidP="00587AA3">
      <w:pPr>
        <w:pStyle w:val="Heading2"/>
        <w:keepNext w:val="0"/>
        <w:numPr>
          <w:ilvl w:val="0"/>
          <w:numId w:val="0"/>
        </w:numPr>
      </w:pPr>
    </w:p>
    <w:p w14:paraId="3BC51803" w14:textId="77777777" w:rsidR="007E50C7" w:rsidRPr="008156B4" w:rsidRDefault="00C60FD8" w:rsidP="00812F4C">
      <w:pPr>
        <w:pStyle w:val="Heading1"/>
      </w:pPr>
      <w:bookmarkStart w:id="434" w:name="_Ref466044598"/>
      <w:bookmarkStart w:id="435" w:name="_Ref466044843"/>
      <w:bookmarkStart w:id="436" w:name="_Toc494719218"/>
      <w:bookmarkStart w:id="437" w:name="_Toc161390729"/>
      <w:r w:rsidRPr="008156B4">
        <w:t>ASSISTANCE IN LEGAL PROCEEDINGS</w:t>
      </w:r>
      <w:bookmarkEnd w:id="434"/>
      <w:bookmarkEnd w:id="435"/>
      <w:bookmarkEnd w:id="436"/>
      <w:bookmarkEnd w:id="437"/>
    </w:p>
    <w:p w14:paraId="1336F605" w14:textId="77777777" w:rsidR="00A161E4" w:rsidRPr="008156B4" w:rsidRDefault="00A161E4" w:rsidP="00587AA3">
      <w:pPr>
        <w:pStyle w:val="NoSpacing"/>
        <w:jc w:val="both"/>
        <w:rPr>
          <w:rFonts w:ascii="Arial" w:hAnsi="Arial" w:cs="Arial"/>
        </w:rPr>
      </w:pPr>
    </w:p>
    <w:p w14:paraId="3E88E9DE" w14:textId="356B00AF" w:rsidR="007E50C7" w:rsidRPr="008156B4" w:rsidRDefault="00CF009B" w:rsidP="00587AA3">
      <w:pPr>
        <w:pStyle w:val="Heading2"/>
        <w:keepNext w:val="0"/>
      </w:pPr>
      <w:r w:rsidRPr="008156B4">
        <w:t>Where requested by the</w:t>
      </w:r>
      <w:r w:rsidR="00F42C29">
        <w:t xml:space="preserve"> Council’s</w:t>
      </w:r>
      <w:r w:rsidR="00777B54" w:rsidRPr="008156B4">
        <w:t xml:space="preserve"> </w:t>
      </w:r>
      <w:r w:rsidR="00B9461E">
        <w:t xml:space="preserve">Agreement </w:t>
      </w:r>
      <w:r w:rsidR="00777B54" w:rsidRPr="008156B4">
        <w:t>Administration</w:t>
      </w:r>
      <w:r w:rsidR="00C448BC" w:rsidRPr="008156B4">
        <w:t xml:space="preserve"> Manager</w:t>
      </w:r>
      <w:r w:rsidRPr="008156B4">
        <w:t xml:space="preserve">, the </w:t>
      </w:r>
      <w:r w:rsidR="001C13B4">
        <w:t>Provider</w:t>
      </w:r>
      <w:r w:rsidRPr="008156B4">
        <w:t xml:space="preserve"> shall give all reasonable assistance and co-operation and provide to the </w:t>
      </w:r>
      <w:r w:rsidR="00F42C29">
        <w:t>Council</w:t>
      </w:r>
      <w:r w:rsidR="00F42C29" w:rsidRPr="008156B4">
        <w:t xml:space="preserve"> </w:t>
      </w:r>
      <w:r w:rsidRPr="008156B4">
        <w:t xml:space="preserve">any relevant information which is not confidential in connection with any legal inquiry, </w:t>
      </w:r>
      <w:r w:rsidR="005C7943" w:rsidRPr="008156B4">
        <w:t xml:space="preserve">arbitration or court proceedings in which the </w:t>
      </w:r>
      <w:r w:rsidR="00F42C29">
        <w:t>Council</w:t>
      </w:r>
      <w:r w:rsidR="00F42C29" w:rsidRPr="008156B4">
        <w:t xml:space="preserve"> </w:t>
      </w:r>
      <w:r w:rsidR="005C7943" w:rsidRPr="008156B4">
        <w:t xml:space="preserve">may become involved, or any relevant disciplinary hearing internal to the </w:t>
      </w:r>
      <w:r w:rsidR="00F42C29">
        <w:t>Council</w:t>
      </w:r>
      <w:r w:rsidR="005C7943" w:rsidRPr="008156B4">
        <w:t>, or any i</w:t>
      </w:r>
      <w:r w:rsidR="00D13BFC" w:rsidRPr="008156B4">
        <w:t>nquiry by the Local Government O</w:t>
      </w:r>
      <w:r w:rsidR="005C7943" w:rsidRPr="008156B4">
        <w:t>mbudsman, arising out of the provision of the Service</w:t>
      </w:r>
      <w:r w:rsidR="001B718C" w:rsidRPr="008156B4">
        <w:t>s</w:t>
      </w:r>
      <w:r w:rsidR="005C7943" w:rsidRPr="008156B4">
        <w:t xml:space="preserve">. </w:t>
      </w:r>
    </w:p>
    <w:p w14:paraId="2580D180" w14:textId="77777777" w:rsidR="00A161E4" w:rsidRPr="008156B4" w:rsidRDefault="00A161E4" w:rsidP="00587AA3">
      <w:pPr>
        <w:pStyle w:val="NoSpacing"/>
        <w:tabs>
          <w:tab w:val="num" w:pos="851"/>
        </w:tabs>
        <w:ind w:left="851" w:hanging="851"/>
        <w:jc w:val="both"/>
        <w:rPr>
          <w:rFonts w:ascii="Arial" w:hAnsi="Arial" w:cs="Arial"/>
        </w:rPr>
      </w:pPr>
    </w:p>
    <w:p w14:paraId="59F1EBE6" w14:textId="77777777" w:rsidR="007E50C7" w:rsidRPr="008156B4" w:rsidRDefault="005C7943" w:rsidP="00587AA3">
      <w:pPr>
        <w:pStyle w:val="Heading2"/>
        <w:keepNext w:val="0"/>
      </w:pPr>
      <w:r w:rsidRPr="008156B4">
        <w:t xml:space="preserve">Where the </w:t>
      </w:r>
      <w:r w:rsidR="001C13B4">
        <w:t>Provider</w:t>
      </w:r>
      <w:r w:rsidRPr="008156B4">
        <w:t xml:space="preserve"> becomes aware of any incident, accident or other matter which may lead to a complaint to the Local Government Ombudsman or a claim or legal proceedings, in respect of the provision of </w:t>
      </w:r>
      <w:r w:rsidR="00ED010B" w:rsidRPr="008156B4">
        <w:t xml:space="preserve">or </w:t>
      </w:r>
      <w:r w:rsidRPr="008156B4">
        <w:t>failure to provide the Service</w:t>
      </w:r>
      <w:r w:rsidR="008D103C" w:rsidRPr="008156B4">
        <w:t>s</w:t>
      </w:r>
      <w:r w:rsidRPr="008156B4">
        <w:t xml:space="preserve">, it shall notify the </w:t>
      </w:r>
      <w:r w:rsidR="00E110B6">
        <w:t>Agreement</w:t>
      </w:r>
      <w:r w:rsidR="00777B54" w:rsidRPr="008156B4">
        <w:t xml:space="preserve"> Administration </w:t>
      </w:r>
      <w:r w:rsidR="00C448BC" w:rsidRPr="008156B4">
        <w:t>Manager</w:t>
      </w:r>
      <w:r w:rsidRPr="008156B4">
        <w:t xml:space="preserve"> by telephone and in writing as soon as practicable and in any event within </w:t>
      </w:r>
      <w:r w:rsidR="00ED010B" w:rsidRPr="008156B4">
        <w:t>forty eight (</w:t>
      </w:r>
      <w:r w:rsidRPr="008156B4">
        <w:t>48</w:t>
      </w:r>
      <w:r w:rsidR="00ED010B" w:rsidRPr="008156B4">
        <w:t>)</w:t>
      </w:r>
      <w:r w:rsidRPr="008156B4">
        <w:t xml:space="preserve"> hours of becoming aware of the same. Such written notification shall include all relevant information that is not confidential to enable the </w:t>
      </w:r>
      <w:r w:rsidR="00E110B6">
        <w:t>Agreement</w:t>
      </w:r>
      <w:r w:rsidR="00777B54" w:rsidRPr="008156B4">
        <w:t xml:space="preserve"> Administration</w:t>
      </w:r>
      <w:r w:rsidR="00C448BC" w:rsidRPr="008156B4">
        <w:t xml:space="preserve"> Manager</w:t>
      </w:r>
      <w:r w:rsidRPr="008156B4">
        <w:t xml:space="preserve"> to investigate the matter fully. </w:t>
      </w:r>
    </w:p>
    <w:p w14:paraId="30F3AC93" w14:textId="77777777" w:rsidR="00A161E4" w:rsidRPr="008156B4" w:rsidRDefault="00A161E4" w:rsidP="00587AA3">
      <w:pPr>
        <w:pStyle w:val="NoSpacing"/>
        <w:tabs>
          <w:tab w:val="num" w:pos="851"/>
        </w:tabs>
        <w:ind w:left="851" w:hanging="851"/>
        <w:jc w:val="both"/>
        <w:rPr>
          <w:rFonts w:ascii="Arial" w:hAnsi="Arial" w:cs="Arial"/>
        </w:rPr>
      </w:pPr>
    </w:p>
    <w:p w14:paraId="0F304AF6" w14:textId="32A857C3" w:rsidR="00913343" w:rsidRPr="008156B4" w:rsidRDefault="005C7943" w:rsidP="00587AA3">
      <w:pPr>
        <w:pStyle w:val="Heading2"/>
        <w:keepNext w:val="0"/>
      </w:pPr>
      <w:r w:rsidRPr="008156B4">
        <w:t>Such information provided or assistance rendered pursuant to t</w:t>
      </w:r>
      <w:r w:rsidR="00D13BFC" w:rsidRPr="008156B4">
        <w:t xml:space="preserve">he obligations in this clause </w:t>
      </w:r>
      <w:r w:rsidR="00E12F04">
        <w:t>68</w:t>
      </w:r>
      <w:r w:rsidRPr="008156B4">
        <w:t xml:space="preserve">, in whatever form, shall be at no additional cost to the </w:t>
      </w:r>
      <w:r w:rsidR="00682C33">
        <w:t>Council.</w:t>
      </w:r>
      <w:r w:rsidRPr="008156B4">
        <w:t xml:space="preserve"> </w:t>
      </w:r>
    </w:p>
    <w:p w14:paraId="4AB884C0" w14:textId="77777777" w:rsidR="00A161E4" w:rsidRPr="008156B4" w:rsidRDefault="00A161E4" w:rsidP="00587AA3">
      <w:pPr>
        <w:pStyle w:val="NoSpacing"/>
        <w:jc w:val="both"/>
        <w:rPr>
          <w:rFonts w:ascii="Arial" w:hAnsi="Arial" w:cs="Arial"/>
        </w:rPr>
      </w:pPr>
    </w:p>
    <w:p w14:paraId="23C99B3C" w14:textId="77777777" w:rsidR="00606E80" w:rsidRPr="008156B4" w:rsidRDefault="00C60FD8" w:rsidP="00812F4C">
      <w:pPr>
        <w:pStyle w:val="Heading1"/>
      </w:pPr>
      <w:bookmarkStart w:id="438" w:name="_Toc494719219"/>
      <w:bookmarkStart w:id="439" w:name="_Toc161390730"/>
      <w:r w:rsidRPr="008156B4">
        <w:t>PREVENT DUTY</w:t>
      </w:r>
      <w:bookmarkEnd w:id="438"/>
      <w:bookmarkEnd w:id="439"/>
    </w:p>
    <w:p w14:paraId="08550C57" w14:textId="77777777" w:rsidR="00A161E4" w:rsidRPr="008156B4" w:rsidRDefault="00A161E4" w:rsidP="00587AA3">
      <w:pPr>
        <w:pStyle w:val="NoSpacing"/>
        <w:jc w:val="both"/>
        <w:rPr>
          <w:rFonts w:ascii="Arial" w:hAnsi="Arial" w:cs="Arial"/>
        </w:rPr>
      </w:pPr>
    </w:p>
    <w:p w14:paraId="41C71A48" w14:textId="7604E3AF" w:rsidR="00AF6709" w:rsidRPr="008156B4" w:rsidRDefault="00606E80" w:rsidP="00587AA3">
      <w:pPr>
        <w:pStyle w:val="Heading2"/>
        <w:keepNext w:val="0"/>
        <w:rPr>
          <w:b/>
          <w:caps/>
          <w:snapToGrid/>
          <w:lang w:eastAsia="ja-JP"/>
        </w:rPr>
      </w:pPr>
      <w:r w:rsidRPr="008156B4">
        <w:rPr>
          <w:snapToGrid/>
          <w:lang w:eastAsia="ja-JP"/>
        </w:rPr>
        <w:t xml:space="preserve">The </w:t>
      </w:r>
      <w:r w:rsidR="001C13B4">
        <w:rPr>
          <w:snapToGrid/>
          <w:lang w:eastAsia="ja-JP"/>
        </w:rPr>
        <w:t>Provider</w:t>
      </w:r>
      <w:r w:rsidRPr="008156B4">
        <w:rPr>
          <w:snapToGrid/>
          <w:lang w:eastAsia="ja-JP"/>
        </w:rPr>
        <w:t xml:space="preserve"> acknowledges that the </w:t>
      </w:r>
      <w:r w:rsidR="00682C33">
        <w:rPr>
          <w:snapToGrid/>
          <w:lang w:eastAsia="ja-JP"/>
        </w:rPr>
        <w:t>Council</w:t>
      </w:r>
      <w:r w:rsidR="00682C33" w:rsidRPr="008156B4">
        <w:rPr>
          <w:snapToGrid/>
          <w:lang w:eastAsia="ja-JP"/>
        </w:rPr>
        <w:t xml:space="preserve"> </w:t>
      </w:r>
      <w:r w:rsidRPr="008156B4">
        <w:rPr>
          <w:snapToGrid/>
          <w:lang w:eastAsia="ja-JP"/>
        </w:rPr>
        <w:t>ha</w:t>
      </w:r>
      <w:r w:rsidR="00427E8B" w:rsidRPr="008156B4">
        <w:rPr>
          <w:snapToGrid/>
          <w:lang w:eastAsia="ja-JP"/>
        </w:rPr>
        <w:t>ve</w:t>
      </w:r>
      <w:r w:rsidRPr="008156B4">
        <w:rPr>
          <w:snapToGrid/>
          <w:lang w:eastAsia="ja-JP"/>
        </w:rPr>
        <w:t xml:space="preserve"> a duty under the Counter Terrorism and Security Act 2015 (“</w:t>
      </w:r>
      <w:r w:rsidRPr="0045248A">
        <w:rPr>
          <w:b/>
          <w:bCs/>
          <w:snapToGrid/>
          <w:lang w:eastAsia="ja-JP"/>
        </w:rPr>
        <w:t>CTSA 2015</w:t>
      </w:r>
      <w:r w:rsidRPr="008156B4">
        <w:rPr>
          <w:snapToGrid/>
          <w:lang w:eastAsia="ja-JP"/>
        </w:rPr>
        <w:t>”) to have due regard to the requirement to prevent people from being drawn into terrorism (</w:t>
      </w:r>
      <w:r w:rsidR="0008687F" w:rsidRPr="008156B4">
        <w:rPr>
          <w:snapToGrid/>
          <w:lang w:eastAsia="ja-JP"/>
        </w:rPr>
        <w:t>“</w:t>
      </w:r>
      <w:r w:rsidRPr="0045248A">
        <w:rPr>
          <w:b/>
          <w:bCs/>
          <w:snapToGrid/>
          <w:lang w:eastAsia="ja-JP"/>
        </w:rPr>
        <w:t>Prevent Duty</w:t>
      </w:r>
      <w:r w:rsidRPr="008156B4">
        <w:rPr>
          <w:snapToGrid/>
          <w:lang w:eastAsia="ja-JP"/>
        </w:rPr>
        <w:t xml:space="preserve">”). The </w:t>
      </w:r>
      <w:r w:rsidR="001C13B4">
        <w:rPr>
          <w:snapToGrid/>
          <w:lang w:eastAsia="ja-JP"/>
        </w:rPr>
        <w:t>Provider</w:t>
      </w:r>
      <w:r w:rsidRPr="008156B4">
        <w:rPr>
          <w:snapToGrid/>
          <w:lang w:eastAsia="ja-JP"/>
        </w:rPr>
        <w:t xml:space="preserve"> shall, and shall procure that its Representatives </w:t>
      </w:r>
      <w:r w:rsidR="00913343" w:rsidRPr="008156B4">
        <w:rPr>
          <w:snapToGrid/>
          <w:lang w:eastAsia="ja-JP"/>
        </w:rPr>
        <w:t>shall</w:t>
      </w:r>
      <w:r w:rsidRPr="008156B4">
        <w:rPr>
          <w:snapToGrid/>
          <w:lang w:eastAsia="ja-JP"/>
        </w:rPr>
        <w:t xml:space="preserve">, </w:t>
      </w:r>
      <w:r w:rsidR="0008687F" w:rsidRPr="008156B4">
        <w:rPr>
          <w:snapToGrid/>
          <w:lang w:eastAsia="ja-JP"/>
        </w:rPr>
        <w:t xml:space="preserve">give all reasonable </w:t>
      </w:r>
      <w:r w:rsidR="00913343" w:rsidRPr="008156B4">
        <w:rPr>
          <w:snapToGrid/>
          <w:lang w:eastAsia="ja-JP"/>
        </w:rPr>
        <w:t xml:space="preserve">assistance and </w:t>
      </w:r>
      <w:r w:rsidRPr="008156B4">
        <w:rPr>
          <w:snapToGrid/>
          <w:lang w:eastAsia="ja-JP"/>
        </w:rPr>
        <w:t xml:space="preserve">support </w:t>
      </w:r>
      <w:r w:rsidR="0008687F" w:rsidRPr="008156B4">
        <w:rPr>
          <w:snapToGrid/>
          <w:lang w:eastAsia="ja-JP"/>
        </w:rPr>
        <w:t xml:space="preserve">to </w:t>
      </w:r>
      <w:r w:rsidRPr="008156B4">
        <w:rPr>
          <w:snapToGrid/>
          <w:lang w:eastAsia="ja-JP"/>
        </w:rPr>
        <w:t xml:space="preserve">the </w:t>
      </w:r>
      <w:r w:rsidR="00682C33">
        <w:rPr>
          <w:snapToGrid/>
          <w:lang w:eastAsia="ja-JP"/>
        </w:rPr>
        <w:t>Council</w:t>
      </w:r>
      <w:r w:rsidR="00682C33" w:rsidRPr="008156B4">
        <w:rPr>
          <w:snapToGrid/>
          <w:lang w:eastAsia="ja-JP"/>
        </w:rPr>
        <w:t xml:space="preserve"> </w:t>
      </w:r>
      <w:r w:rsidRPr="008156B4">
        <w:rPr>
          <w:snapToGrid/>
          <w:lang w:eastAsia="ja-JP"/>
        </w:rPr>
        <w:t xml:space="preserve">in meeting its duty as a specified authority </w:t>
      </w:r>
      <w:r w:rsidR="0008687F" w:rsidRPr="008156B4">
        <w:rPr>
          <w:snapToGrid/>
          <w:lang w:eastAsia="ja-JP"/>
        </w:rPr>
        <w:t xml:space="preserve">pursuant to </w:t>
      </w:r>
      <w:r w:rsidRPr="008156B4">
        <w:rPr>
          <w:snapToGrid/>
          <w:lang w:eastAsia="ja-JP"/>
        </w:rPr>
        <w:t>the CTSA 2015</w:t>
      </w:r>
      <w:r w:rsidR="0008687F" w:rsidRPr="008156B4">
        <w:rPr>
          <w:snapToGrid/>
          <w:lang w:eastAsia="ja-JP"/>
        </w:rPr>
        <w:t xml:space="preserve"> (and all regulations made thereunder) and the </w:t>
      </w:r>
      <w:r w:rsidR="001C13B4">
        <w:rPr>
          <w:snapToGrid/>
          <w:lang w:eastAsia="ja-JP"/>
        </w:rPr>
        <w:t>Provider</w:t>
      </w:r>
      <w:r w:rsidR="0008687F" w:rsidRPr="008156B4">
        <w:rPr>
          <w:snapToGrid/>
          <w:lang w:eastAsia="ja-JP"/>
        </w:rPr>
        <w:t xml:space="preserve"> shall have regard to the statutory guidance issued under section 29 of the CTSA 2015.</w:t>
      </w:r>
      <w:r w:rsidR="001A30B9" w:rsidRPr="008156B4">
        <w:rPr>
          <w:snapToGrid/>
          <w:lang w:eastAsia="ja-JP"/>
        </w:rPr>
        <w:t xml:space="preserve"> </w:t>
      </w:r>
    </w:p>
    <w:p w14:paraId="0E480A3C" w14:textId="77777777" w:rsidR="00F554B4" w:rsidRPr="008156B4" w:rsidRDefault="00F554B4" w:rsidP="00587AA3">
      <w:pPr>
        <w:pStyle w:val="NoSpacing"/>
        <w:jc w:val="both"/>
        <w:rPr>
          <w:rFonts w:ascii="Arial" w:hAnsi="Arial" w:cs="Arial"/>
          <w:highlight w:val="green"/>
        </w:rPr>
      </w:pPr>
    </w:p>
    <w:p w14:paraId="7CBD5D9C" w14:textId="77777777" w:rsidR="007E50C7" w:rsidRPr="008156B4" w:rsidRDefault="00C60FD8" w:rsidP="00812F4C">
      <w:pPr>
        <w:pStyle w:val="Heading1"/>
      </w:pPr>
      <w:bookmarkStart w:id="440" w:name="_Toc492989727"/>
      <w:bookmarkStart w:id="441" w:name="_Toc494719220"/>
      <w:bookmarkStart w:id="442" w:name="_Toc161390731"/>
      <w:bookmarkEnd w:id="440"/>
      <w:r w:rsidRPr="008156B4">
        <w:t>GOOD FAITH</w:t>
      </w:r>
      <w:bookmarkEnd w:id="441"/>
      <w:bookmarkEnd w:id="442"/>
    </w:p>
    <w:p w14:paraId="07BD2442" w14:textId="77777777" w:rsidR="00A161E4" w:rsidRPr="008156B4" w:rsidRDefault="00A161E4" w:rsidP="00587AA3">
      <w:pPr>
        <w:pStyle w:val="NoSpacing"/>
        <w:jc w:val="both"/>
        <w:rPr>
          <w:rFonts w:ascii="Arial" w:hAnsi="Arial" w:cs="Arial"/>
        </w:rPr>
      </w:pPr>
    </w:p>
    <w:p w14:paraId="7E24B1BE" w14:textId="142615C4" w:rsidR="007E50C7" w:rsidRPr="008156B4" w:rsidRDefault="005C7943" w:rsidP="00587AA3">
      <w:pPr>
        <w:pStyle w:val="Heading2"/>
        <w:keepNext w:val="0"/>
      </w:pPr>
      <w:r w:rsidRPr="008156B4">
        <w:t xml:space="preserve">The </w:t>
      </w:r>
      <w:r w:rsidR="00CC3BF5" w:rsidRPr="008156B4">
        <w:t>P</w:t>
      </w:r>
      <w:r w:rsidRPr="008156B4">
        <w:t>arties shall, and shall procure that their Representatives shall, at all times in relation to th</w:t>
      </w:r>
      <w:r w:rsidR="006461AB" w:rsidRPr="008156B4">
        <w:t>is</w:t>
      </w:r>
      <w:r w:rsidR="002E5FD2">
        <w:t xml:space="preserve"> Provider</w:t>
      </w:r>
      <w:r w:rsidRPr="008156B4">
        <w:t xml:space="preserve"> </w:t>
      </w:r>
      <w:r w:rsidR="00E110B6">
        <w:t>Agreement</w:t>
      </w:r>
      <w:r w:rsidRPr="008156B4">
        <w:t xml:space="preserve"> and the performance of the Service</w:t>
      </w:r>
      <w:r w:rsidR="008D103C" w:rsidRPr="008156B4">
        <w:t>s</w:t>
      </w:r>
      <w:r w:rsidRPr="008156B4">
        <w:t xml:space="preserve">, act reasonably and in good faith. </w:t>
      </w:r>
    </w:p>
    <w:p w14:paraId="60C3C7F3" w14:textId="77777777" w:rsidR="00A161E4" w:rsidRPr="008156B4" w:rsidRDefault="00A161E4" w:rsidP="00587AA3">
      <w:pPr>
        <w:pStyle w:val="NoSpacing"/>
        <w:tabs>
          <w:tab w:val="num" w:pos="851"/>
        </w:tabs>
        <w:ind w:left="851" w:hanging="851"/>
        <w:jc w:val="both"/>
        <w:rPr>
          <w:rFonts w:ascii="Arial" w:hAnsi="Arial" w:cs="Arial"/>
        </w:rPr>
      </w:pPr>
    </w:p>
    <w:p w14:paraId="51DA8DEB" w14:textId="77777777" w:rsidR="00633942" w:rsidRPr="008156B4" w:rsidRDefault="005C7943" w:rsidP="00587AA3">
      <w:pPr>
        <w:pStyle w:val="Heading2"/>
        <w:keepNext w:val="0"/>
      </w:pPr>
      <w:r w:rsidRPr="008156B4">
        <w:t>Except where expressly stated otherwise, any decision, agreement, request, consent, approval (including whether performance is to the satisfaction a party</w:t>
      </w:r>
      <w:r w:rsidR="00633942" w:rsidRPr="008156B4">
        <w:t xml:space="preserve">), action </w:t>
      </w:r>
      <w:r w:rsidR="006461AB" w:rsidRPr="008156B4">
        <w:t xml:space="preserve">or </w:t>
      </w:r>
      <w:r w:rsidR="00633942" w:rsidRPr="008156B4">
        <w:t>other step of a similar nature required to be taken by a party shall be taken reasonably and in good faith and it shall be reasonable to withhold or delay such decision, agreement et cetera on the grounds of:</w:t>
      </w:r>
    </w:p>
    <w:p w14:paraId="488345A4" w14:textId="77777777" w:rsidR="00A161E4" w:rsidRPr="008156B4" w:rsidRDefault="00A161E4" w:rsidP="00587AA3">
      <w:pPr>
        <w:pStyle w:val="NoSpacing"/>
        <w:jc w:val="both"/>
        <w:rPr>
          <w:rFonts w:ascii="Arial" w:hAnsi="Arial" w:cs="Arial"/>
        </w:rPr>
      </w:pPr>
    </w:p>
    <w:p w14:paraId="6F13732D" w14:textId="77777777" w:rsidR="00633942" w:rsidRPr="008156B4" w:rsidRDefault="002D241B" w:rsidP="00587AA3">
      <w:pPr>
        <w:pStyle w:val="Heading3"/>
        <w:keepNext w:val="0"/>
      </w:pPr>
      <w:r w:rsidRPr="008156B4">
        <w:t xml:space="preserve"> </w:t>
      </w:r>
      <w:r w:rsidR="00633942" w:rsidRPr="008156B4">
        <w:t>non-compliance by the other party with Laws</w:t>
      </w:r>
      <w:r w:rsidR="00D13BFC" w:rsidRPr="008156B4">
        <w:t>;</w:t>
      </w:r>
      <w:r w:rsidR="00633942" w:rsidRPr="008156B4">
        <w:t xml:space="preserve"> or</w:t>
      </w:r>
    </w:p>
    <w:p w14:paraId="583673F1" w14:textId="77777777" w:rsidR="00A161E4" w:rsidRPr="008156B4" w:rsidRDefault="00A161E4" w:rsidP="00587AA3">
      <w:pPr>
        <w:pStyle w:val="NoSpacing"/>
        <w:jc w:val="both"/>
        <w:rPr>
          <w:rFonts w:ascii="Arial" w:hAnsi="Arial" w:cs="Arial"/>
        </w:rPr>
      </w:pPr>
    </w:p>
    <w:p w14:paraId="3C0AC249" w14:textId="77777777" w:rsidR="00633942" w:rsidRPr="008156B4" w:rsidRDefault="002D241B" w:rsidP="00587AA3">
      <w:pPr>
        <w:pStyle w:val="Heading3"/>
        <w:keepNext w:val="0"/>
      </w:pPr>
      <w:r w:rsidRPr="008156B4">
        <w:t xml:space="preserve"> </w:t>
      </w:r>
      <w:r w:rsidR="00633942" w:rsidRPr="008156B4">
        <w:t>a materially adverse effect on the proper performance of the Service</w:t>
      </w:r>
      <w:r w:rsidR="008D103C" w:rsidRPr="008156B4">
        <w:t>s</w:t>
      </w:r>
      <w:r w:rsidR="00633942" w:rsidRPr="008156B4">
        <w:t xml:space="preserve">. </w:t>
      </w:r>
    </w:p>
    <w:p w14:paraId="03CC4D47" w14:textId="77777777" w:rsidR="00A161E4" w:rsidRPr="008156B4" w:rsidRDefault="00A161E4" w:rsidP="00587AA3">
      <w:pPr>
        <w:pStyle w:val="NoSpacing"/>
        <w:jc w:val="both"/>
        <w:rPr>
          <w:rFonts w:ascii="Arial" w:hAnsi="Arial" w:cs="Arial"/>
        </w:rPr>
      </w:pPr>
    </w:p>
    <w:p w14:paraId="4FBD5FB4" w14:textId="77777777" w:rsidR="007E50C7" w:rsidRPr="008156B4" w:rsidRDefault="00C60FD8" w:rsidP="00812F4C">
      <w:pPr>
        <w:pStyle w:val="Heading1"/>
      </w:pPr>
      <w:bookmarkStart w:id="443" w:name="_Toc494719221"/>
      <w:bookmarkStart w:id="444" w:name="_Toc161390732"/>
      <w:r w:rsidRPr="008156B4">
        <w:t>RIGHTS AND DUTIES RESERVED</w:t>
      </w:r>
      <w:bookmarkEnd w:id="443"/>
      <w:bookmarkEnd w:id="444"/>
    </w:p>
    <w:p w14:paraId="2F0D5E19" w14:textId="77777777" w:rsidR="00A161E4" w:rsidRPr="008156B4" w:rsidRDefault="00A161E4" w:rsidP="00587AA3">
      <w:pPr>
        <w:pStyle w:val="NoSpacing"/>
        <w:jc w:val="both"/>
        <w:rPr>
          <w:rFonts w:ascii="Arial" w:hAnsi="Arial" w:cs="Arial"/>
        </w:rPr>
      </w:pPr>
    </w:p>
    <w:p w14:paraId="2EDFB987" w14:textId="64A36EC7" w:rsidR="00EB3C19" w:rsidRPr="008156B4" w:rsidRDefault="00633942" w:rsidP="00587AA3">
      <w:pPr>
        <w:pStyle w:val="Heading2"/>
        <w:keepNext w:val="0"/>
      </w:pPr>
      <w:r w:rsidRPr="008156B4">
        <w:t xml:space="preserve">All rights and duties </w:t>
      </w:r>
      <w:r w:rsidR="003D7109" w:rsidRPr="008156B4">
        <w:t>which the</w:t>
      </w:r>
      <w:r w:rsidR="00682C33">
        <w:t xml:space="preserve"> Council</w:t>
      </w:r>
      <w:r w:rsidR="00682C33" w:rsidRPr="008156B4">
        <w:t xml:space="preserve"> </w:t>
      </w:r>
      <w:r w:rsidR="00682C33">
        <w:t>has</w:t>
      </w:r>
      <w:r w:rsidR="00682C33" w:rsidRPr="008156B4">
        <w:t xml:space="preserve"> </w:t>
      </w:r>
      <w:r w:rsidRPr="008156B4">
        <w:t>as</w:t>
      </w:r>
      <w:r w:rsidR="00682C33">
        <w:t xml:space="preserve"> a</w:t>
      </w:r>
      <w:r w:rsidRPr="008156B4">
        <w:t xml:space="preserve"> local </w:t>
      </w:r>
      <w:r w:rsidR="00682C33">
        <w:t>authority</w:t>
      </w:r>
      <w:r w:rsidR="00682C33" w:rsidRPr="008156B4">
        <w:t xml:space="preserve"> </w:t>
      </w:r>
      <w:r w:rsidRPr="008156B4">
        <w:t xml:space="preserve">or which the </w:t>
      </w:r>
      <w:r w:rsidR="00682C33">
        <w:t>Council’s</w:t>
      </w:r>
      <w:r w:rsidR="00682C33" w:rsidRPr="008156B4">
        <w:t xml:space="preserve"> </w:t>
      </w:r>
      <w:r w:rsidRPr="008156B4">
        <w:t xml:space="preserve">officers have </w:t>
      </w:r>
      <w:r w:rsidR="00682C33">
        <w:t xml:space="preserve">as local authority officers </w:t>
      </w:r>
      <w:r w:rsidRPr="008156B4">
        <w:t xml:space="preserve">including as a local planning </w:t>
      </w:r>
      <w:r w:rsidR="00D13BFC" w:rsidRPr="008156B4">
        <w:t>authority and a waste disposal authority</w:t>
      </w:r>
      <w:r w:rsidR="00427E8B" w:rsidRPr="008156B4">
        <w:t>,</w:t>
      </w:r>
      <w:r w:rsidR="00D13BFC" w:rsidRPr="008156B4">
        <w:t xml:space="preserve"> </w:t>
      </w:r>
      <w:r w:rsidRPr="008156B4">
        <w:t xml:space="preserve">are reserved. </w:t>
      </w:r>
    </w:p>
    <w:p w14:paraId="57DD3EB7" w14:textId="77777777" w:rsidR="00A161E4" w:rsidRPr="008156B4" w:rsidRDefault="00A161E4" w:rsidP="00587AA3">
      <w:pPr>
        <w:pStyle w:val="NoSpacing"/>
        <w:tabs>
          <w:tab w:val="num" w:pos="851"/>
        </w:tabs>
        <w:jc w:val="both"/>
        <w:rPr>
          <w:rFonts w:ascii="Arial" w:hAnsi="Arial" w:cs="Arial"/>
        </w:rPr>
      </w:pPr>
    </w:p>
    <w:p w14:paraId="5DBBE80B" w14:textId="36246B01" w:rsidR="007E50C7" w:rsidRPr="008156B4" w:rsidRDefault="00B9461E" w:rsidP="00812F4C">
      <w:pPr>
        <w:pStyle w:val="Heading1"/>
      </w:pPr>
      <w:bookmarkStart w:id="445" w:name="_Toc161390733"/>
      <w:r>
        <w:t>SEVERANCE</w:t>
      </w:r>
      <w:bookmarkEnd w:id="445"/>
      <w:r>
        <w:t xml:space="preserve"> </w:t>
      </w:r>
    </w:p>
    <w:p w14:paraId="0CC1C79D" w14:textId="77777777" w:rsidR="00A161E4" w:rsidRPr="008156B4" w:rsidRDefault="00A161E4" w:rsidP="00587AA3">
      <w:pPr>
        <w:pStyle w:val="NoSpacing"/>
        <w:tabs>
          <w:tab w:val="num" w:pos="851"/>
        </w:tabs>
        <w:jc w:val="both"/>
        <w:rPr>
          <w:rFonts w:ascii="Arial" w:hAnsi="Arial" w:cs="Arial"/>
        </w:rPr>
      </w:pPr>
    </w:p>
    <w:p w14:paraId="01138ECE" w14:textId="550D706E" w:rsidR="00633942" w:rsidRPr="008156B4" w:rsidRDefault="00633942" w:rsidP="00587AA3">
      <w:pPr>
        <w:pStyle w:val="Heading2"/>
        <w:keepNext w:val="0"/>
      </w:pPr>
      <w:r w:rsidRPr="008156B4">
        <w:t>In the event that any part of this</w:t>
      </w:r>
      <w:r w:rsidR="00391211">
        <w:t xml:space="preserve"> Provider </w:t>
      </w:r>
      <w:r w:rsidRPr="008156B4">
        <w:t xml:space="preserve"> </w:t>
      </w:r>
      <w:r w:rsidR="00E110B6">
        <w:t>Agreement</w:t>
      </w:r>
      <w:r w:rsidRPr="008156B4">
        <w:t xml:space="preserve"> shall become or be declared void, invalid, illegal or unenforceable for any reason whatsoever including by reason of the provisions of any Law or any decision of any Court or Regulatory Body having jurisdiction over the </w:t>
      </w:r>
      <w:r w:rsidR="00CC3BF5" w:rsidRPr="008156B4">
        <w:t>P</w:t>
      </w:r>
      <w:r w:rsidRPr="008156B4">
        <w:t xml:space="preserve">arties of this </w:t>
      </w:r>
      <w:r w:rsidR="002E5FD2">
        <w:t xml:space="preserve">Provider </w:t>
      </w:r>
      <w:r w:rsidR="00E110B6">
        <w:t>Agreement</w:t>
      </w:r>
      <w:r w:rsidRPr="008156B4">
        <w:t xml:space="preserve">, the </w:t>
      </w:r>
      <w:r w:rsidR="00CC3BF5" w:rsidRPr="008156B4">
        <w:t>P</w:t>
      </w:r>
      <w:r w:rsidRPr="008156B4">
        <w:t>arties hereby expressly agree that the remaining parts and provisions of this</w:t>
      </w:r>
      <w:r w:rsidR="002E5FD2">
        <w:t xml:space="preserve"> Provider</w:t>
      </w:r>
      <w:r w:rsidRPr="008156B4">
        <w:t xml:space="preserve"> </w:t>
      </w:r>
      <w:r w:rsidR="00E110B6">
        <w:t>Agreement</w:t>
      </w:r>
      <w:r w:rsidRPr="008156B4">
        <w:t xml:space="preserve"> shall continue in full force and effect with such amendments as are necessary to ensure that the balance of obligations remains as far as possible the same as under th</w:t>
      </w:r>
      <w:r w:rsidR="00955EE5" w:rsidRPr="008156B4">
        <w:t>is</w:t>
      </w:r>
      <w:r w:rsidRPr="008156B4">
        <w:t xml:space="preserve"> </w:t>
      </w:r>
      <w:r w:rsidR="002E5FD2">
        <w:t xml:space="preserve">Provider </w:t>
      </w:r>
      <w:r w:rsidR="00E110B6">
        <w:t>Agreement</w:t>
      </w:r>
      <w:r w:rsidRPr="008156B4">
        <w:t xml:space="preserve"> or as may be agreed between the </w:t>
      </w:r>
      <w:r w:rsidR="00CC3BF5" w:rsidRPr="008156B4">
        <w:t>P</w:t>
      </w:r>
      <w:r w:rsidRPr="008156B4">
        <w:t xml:space="preserve">arties. </w:t>
      </w:r>
    </w:p>
    <w:p w14:paraId="665A3439" w14:textId="77777777" w:rsidR="00A161E4" w:rsidRPr="008156B4" w:rsidRDefault="00A161E4" w:rsidP="00587AA3">
      <w:pPr>
        <w:pStyle w:val="NoSpacing"/>
        <w:tabs>
          <w:tab w:val="num" w:pos="851"/>
        </w:tabs>
        <w:jc w:val="both"/>
        <w:rPr>
          <w:rFonts w:ascii="Arial" w:hAnsi="Arial" w:cs="Arial"/>
        </w:rPr>
      </w:pPr>
    </w:p>
    <w:p w14:paraId="2D92622D" w14:textId="77777777" w:rsidR="007E50C7" w:rsidRPr="008156B4" w:rsidRDefault="00E06344" w:rsidP="00812F4C">
      <w:pPr>
        <w:pStyle w:val="Heading1"/>
      </w:pPr>
      <w:bookmarkStart w:id="446" w:name="_Ref466044643"/>
      <w:bookmarkStart w:id="447" w:name="_Toc494719223"/>
      <w:bookmarkStart w:id="448" w:name="_Toc161390734"/>
      <w:r w:rsidRPr="008156B4">
        <w:t>SURVIVAL</w:t>
      </w:r>
      <w:bookmarkEnd w:id="446"/>
      <w:bookmarkEnd w:id="447"/>
      <w:bookmarkEnd w:id="448"/>
    </w:p>
    <w:p w14:paraId="63CD13C4" w14:textId="77777777" w:rsidR="00A161E4" w:rsidRPr="008156B4" w:rsidRDefault="00A161E4" w:rsidP="00587AA3">
      <w:pPr>
        <w:pStyle w:val="NoSpacing"/>
        <w:tabs>
          <w:tab w:val="num" w:pos="851"/>
        </w:tabs>
        <w:jc w:val="both"/>
        <w:rPr>
          <w:rFonts w:ascii="Arial" w:hAnsi="Arial" w:cs="Arial"/>
        </w:rPr>
      </w:pPr>
    </w:p>
    <w:p w14:paraId="4D7C219D" w14:textId="17142E80" w:rsidR="00633942" w:rsidRPr="008156B4" w:rsidRDefault="00633942" w:rsidP="00587AA3">
      <w:pPr>
        <w:pStyle w:val="Heading2"/>
        <w:keepNext w:val="0"/>
      </w:pPr>
      <w:r w:rsidRPr="008156B4">
        <w:t xml:space="preserve">Termination of </w:t>
      </w:r>
      <w:r w:rsidR="00955EE5" w:rsidRPr="008156B4">
        <w:t xml:space="preserve">this </w:t>
      </w:r>
      <w:r w:rsidR="002E5FD2">
        <w:t xml:space="preserve">Provider </w:t>
      </w:r>
      <w:r w:rsidR="00E110B6">
        <w:t>Agreement</w:t>
      </w:r>
      <w:r w:rsidRPr="008156B4">
        <w:t xml:space="preserve"> for any reason shall not affect this clause </w:t>
      </w:r>
      <w:r w:rsidR="00EA1C80">
        <w:fldChar w:fldCharType="begin"/>
      </w:r>
      <w:r w:rsidR="00EA1C80">
        <w:instrText xml:space="preserve"> REF _Ref466044643 \r \h </w:instrText>
      </w:r>
      <w:r w:rsidR="00EA1C80">
        <w:fldChar w:fldCharType="separate"/>
      </w:r>
      <w:r w:rsidR="0032710C">
        <w:t>73</w:t>
      </w:r>
      <w:r w:rsidR="00EA1C80">
        <w:fldChar w:fldCharType="end"/>
      </w:r>
      <w:r w:rsidR="00E12F04" w:rsidRPr="008156B4">
        <w:t xml:space="preserve"> </w:t>
      </w:r>
      <w:r w:rsidRPr="008156B4">
        <w:t xml:space="preserve">and the following clauses or Sections, which shall continue in force after such termination: </w:t>
      </w:r>
      <w:r w:rsidR="00391211">
        <w:t>C</w:t>
      </w:r>
      <w:r w:rsidR="002F3730" w:rsidRPr="008156B4">
        <w:t xml:space="preserve">lause </w:t>
      </w:r>
      <w:r w:rsidR="00427E8B" w:rsidRPr="008156B4">
        <w:t>12</w:t>
      </w:r>
      <w:r w:rsidR="002F3730" w:rsidRPr="008156B4">
        <w:t xml:space="preserve"> (Safeguarding)</w:t>
      </w:r>
      <w:r w:rsidR="00381776">
        <w:t>,</w:t>
      </w:r>
      <w:r w:rsidR="002F3730" w:rsidRPr="008156B4">
        <w:t xml:space="preserve"> </w:t>
      </w:r>
      <w:r w:rsidRPr="008156B4">
        <w:t xml:space="preserve">clause </w:t>
      </w:r>
      <w:r w:rsidR="00336ACA" w:rsidRPr="008156B4">
        <w:fldChar w:fldCharType="begin"/>
      </w:r>
      <w:r w:rsidR="00336ACA" w:rsidRPr="008156B4">
        <w:instrText xml:space="preserve"> REF _Ref466044680 \r \h  \* MERGEFORMAT </w:instrText>
      </w:r>
      <w:r w:rsidR="00336ACA" w:rsidRPr="008156B4">
        <w:fldChar w:fldCharType="separate"/>
      </w:r>
      <w:r w:rsidR="0032710C">
        <w:t>14</w:t>
      </w:r>
      <w:r w:rsidR="00336ACA" w:rsidRPr="008156B4">
        <w:fldChar w:fldCharType="end"/>
      </w:r>
      <w:r w:rsidRPr="008156B4">
        <w:t xml:space="preserve"> (Disputed Sums), clause </w:t>
      </w:r>
      <w:r w:rsidR="00336ACA" w:rsidRPr="008156B4">
        <w:fldChar w:fldCharType="begin"/>
      </w:r>
      <w:r w:rsidR="00336ACA" w:rsidRPr="008156B4">
        <w:instrText xml:space="preserve"> REF _Ref466044697 \r \h  \* MERGEFORMAT </w:instrText>
      </w:r>
      <w:r w:rsidR="00336ACA" w:rsidRPr="008156B4">
        <w:fldChar w:fldCharType="separate"/>
      </w:r>
      <w:r w:rsidR="0032710C">
        <w:t>16</w:t>
      </w:r>
      <w:r w:rsidR="00336ACA" w:rsidRPr="008156B4">
        <w:fldChar w:fldCharType="end"/>
      </w:r>
      <w:r w:rsidRPr="008156B4">
        <w:t xml:space="preserve"> (Set-Off), clause </w:t>
      </w:r>
      <w:r w:rsidR="00336ACA" w:rsidRPr="008156B4">
        <w:fldChar w:fldCharType="begin"/>
      </w:r>
      <w:r w:rsidR="00336ACA" w:rsidRPr="008156B4">
        <w:instrText xml:space="preserve"> REF _Ref466044717 \r \h  \* MERGEFORMAT </w:instrText>
      </w:r>
      <w:r w:rsidR="00336ACA" w:rsidRPr="008156B4">
        <w:fldChar w:fldCharType="separate"/>
      </w:r>
      <w:r w:rsidR="0032710C">
        <w:t>27</w:t>
      </w:r>
      <w:r w:rsidR="00336ACA" w:rsidRPr="008156B4">
        <w:fldChar w:fldCharType="end"/>
      </w:r>
      <w:r w:rsidR="00890A76" w:rsidRPr="008156B4">
        <w:t xml:space="preserve"> (</w:t>
      </w:r>
      <w:r w:rsidR="001C13B4">
        <w:t>Provider</w:t>
      </w:r>
      <w:r w:rsidR="00890A76" w:rsidRPr="008156B4">
        <w:t>’s Records), S</w:t>
      </w:r>
      <w:r w:rsidRPr="008156B4">
        <w:t xml:space="preserve">ection 6 (Warranties and Acknowledgments), clause </w:t>
      </w:r>
      <w:r w:rsidR="00336ACA" w:rsidRPr="008156B4">
        <w:fldChar w:fldCharType="begin"/>
      </w:r>
      <w:r w:rsidR="00336ACA" w:rsidRPr="008156B4">
        <w:instrText xml:space="preserve"> REF _Ref466044734 \r \h  \* MERGEFORMAT </w:instrText>
      </w:r>
      <w:r w:rsidR="00336ACA" w:rsidRPr="008156B4">
        <w:fldChar w:fldCharType="separate"/>
      </w:r>
      <w:r w:rsidR="0032710C">
        <w:t>40</w:t>
      </w:r>
      <w:r w:rsidR="00336ACA" w:rsidRPr="008156B4">
        <w:fldChar w:fldCharType="end"/>
      </w:r>
      <w:r w:rsidRPr="008156B4">
        <w:t xml:space="preserve"> (Confidentiality), clause </w:t>
      </w:r>
      <w:r w:rsidR="00336ACA" w:rsidRPr="008156B4">
        <w:fldChar w:fldCharType="begin"/>
      </w:r>
      <w:r w:rsidR="00336ACA" w:rsidRPr="008156B4">
        <w:instrText xml:space="preserve"> REF _Ref466044755 \r \h  \* MERGEFORMAT </w:instrText>
      </w:r>
      <w:r w:rsidR="00336ACA" w:rsidRPr="008156B4">
        <w:fldChar w:fldCharType="separate"/>
      </w:r>
      <w:r w:rsidR="0032710C">
        <w:t>41</w:t>
      </w:r>
      <w:r w:rsidR="00336ACA" w:rsidRPr="008156B4">
        <w:fldChar w:fldCharType="end"/>
      </w:r>
      <w:r w:rsidRPr="008156B4">
        <w:t xml:space="preserve"> (Freedom of Information), </w:t>
      </w:r>
      <w:r w:rsidR="00902427" w:rsidRPr="008156B4">
        <w:t xml:space="preserve">clause </w:t>
      </w:r>
      <w:r w:rsidR="00902427" w:rsidRPr="008156B4">
        <w:fldChar w:fldCharType="begin"/>
      </w:r>
      <w:r w:rsidR="00902427" w:rsidRPr="008156B4">
        <w:instrText xml:space="preserve"> REF _Ref493759818 \r \h </w:instrText>
      </w:r>
      <w:r w:rsidR="00C60FD8" w:rsidRPr="008156B4">
        <w:instrText xml:space="preserve"> \* MERGEFORMAT </w:instrText>
      </w:r>
      <w:r w:rsidR="00902427" w:rsidRPr="008156B4">
        <w:fldChar w:fldCharType="separate"/>
      </w:r>
      <w:r w:rsidR="0032710C">
        <w:t>42</w:t>
      </w:r>
      <w:r w:rsidR="00902427" w:rsidRPr="008156B4">
        <w:fldChar w:fldCharType="end"/>
      </w:r>
      <w:r w:rsidR="00902427" w:rsidRPr="008156B4">
        <w:t xml:space="preserve"> (Data Protection), clause </w:t>
      </w:r>
      <w:r w:rsidR="00902427" w:rsidRPr="008156B4">
        <w:fldChar w:fldCharType="begin"/>
      </w:r>
      <w:r w:rsidR="00902427" w:rsidRPr="008156B4">
        <w:instrText xml:space="preserve"> REF _Ref466037507 \r \h </w:instrText>
      </w:r>
      <w:r w:rsidR="00C60FD8" w:rsidRPr="008156B4">
        <w:instrText xml:space="preserve"> \* MERGEFORMAT </w:instrText>
      </w:r>
      <w:r w:rsidR="00902427" w:rsidRPr="008156B4">
        <w:fldChar w:fldCharType="separate"/>
      </w:r>
      <w:r w:rsidR="0032710C">
        <w:t>43</w:t>
      </w:r>
      <w:r w:rsidR="00902427" w:rsidRPr="008156B4">
        <w:fldChar w:fldCharType="end"/>
      </w:r>
      <w:r w:rsidR="00902427" w:rsidRPr="008156B4">
        <w:t xml:space="preserve"> (Data Processor Obligations</w:t>
      </w:r>
      <w:r w:rsidR="00B427F5">
        <w:t>)</w:t>
      </w:r>
      <w:r w:rsidR="00902427" w:rsidRPr="008156B4">
        <w:t xml:space="preserve">, </w:t>
      </w:r>
      <w:r w:rsidRPr="008156B4">
        <w:t xml:space="preserve">clause </w:t>
      </w:r>
      <w:r w:rsidR="00336ACA" w:rsidRPr="008156B4">
        <w:fldChar w:fldCharType="begin"/>
      </w:r>
      <w:r w:rsidR="00336ACA" w:rsidRPr="008156B4">
        <w:instrText xml:space="preserve"> REF _Ref466044774 \r \h  \* MERGEFORMAT </w:instrText>
      </w:r>
      <w:r w:rsidR="00336ACA" w:rsidRPr="008156B4">
        <w:fldChar w:fldCharType="separate"/>
      </w:r>
      <w:r w:rsidR="0032710C">
        <w:t>51</w:t>
      </w:r>
      <w:r w:rsidR="00336ACA" w:rsidRPr="008156B4">
        <w:fldChar w:fldCharType="end"/>
      </w:r>
      <w:r w:rsidRPr="008156B4">
        <w:t xml:space="preserve"> (TUPE), Section 9 (Dispute Resolution), Section 10 (Termination), clause </w:t>
      </w:r>
      <w:r w:rsidR="00D24F59">
        <w:t>64</w:t>
      </w:r>
      <w:r w:rsidR="00D24F59" w:rsidRPr="008156B4">
        <w:t xml:space="preserve"> </w:t>
      </w:r>
      <w:r w:rsidRPr="008156B4">
        <w:t>(Assignment</w:t>
      </w:r>
      <w:r w:rsidR="00890A76" w:rsidRPr="008156B4">
        <w:t xml:space="preserve"> and Novation</w:t>
      </w:r>
      <w:r w:rsidRPr="008156B4">
        <w:t xml:space="preserve">), clause </w:t>
      </w:r>
      <w:r w:rsidR="00336ACA" w:rsidRPr="008156B4">
        <w:fldChar w:fldCharType="begin"/>
      </w:r>
      <w:r w:rsidR="00336ACA" w:rsidRPr="008156B4">
        <w:instrText xml:space="preserve"> REF _Ref466044823 \r \h  \* MERGEFORMAT </w:instrText>
      </w:r>
      <w:r w:rsidR="00336ACA" w:rsidRPr="008156B4">
        <w:fldChar w:fldCharType="separate"/>
      </w:r>
      <w:r w:rsidR="0032710C">
        <w:t>65</w:t>
      </w:r>
      <w:r w:rsidR="00336ACA" w:rsidRPr="008156B4">
        <w:fldChar w:fldCharType="end"/>
      </w:r>
      <w:r w:rsidRPr="008156B4">
        <w:t xml:space="preserve"> (</w:t>
      </w:r>
      <w:r w:rsidR="00943399">
        <w:t>Sub-contract</w:t>
      </w:r>
      <w:r w:rsidRPr="008156B4">
        <w:t xml:space="preserve">ing), clause </w:t>
      </w:r>
      <w:r w:rsidR="00336ACA" w:rsidRPr="008156B4">
        <w:fldChar w:fldCharType="begin"/>
      </w:r>
      <w:r w:rsidR="00336ACA" w:rsidRPr="008156B4">
        <w:instrText xml:space="preserve"> REF _Ref466044843 \r \h  \* MERGEFORMAT </w:instrText>
      </w:r>
      <w:r w:rsidR="00336ACA" w:rsidRPr="008156B4">
        <w:fldChar w:fldCharType="separate"/>
      </w:r>
      <w:r w:rsidR="0032710C">
        <w:t>68</w:t>
      </w:r>
      <w:r w:rsidR="00336ACA" w:rsidRPr="008156B4">
        <w:fldChar w:fldCharType="end"/>
      </w:r>
      <w:r w:rsidRPr="008156B4">
        <w:t xml:space="preserve"> (Assistance in Legal proceedings</w:t>
      </w:r>
      <w:r w:rsidR="00FD6282" w:rsidRPr="008156B4">
        <w:t>)</w:t>
      </w:r>
      <w:r w:rsidR="00D76743" w:rsidRPr="008156B4">
        <w:t xml:space="preserve">, clause </w:t>
      </w:r>
      <w:r w:rsidR="00336ACA" w:rsidRPr="008156B4">
        <w:fldChar w:fldCharType="begin"/>
      </w:r>
      <w:r w:rsidR="00336ACA" w:rsidRPr="008156B4">
        <w:instrText xml:space="preserve"> REF _Ref466044859 \r \h  \* MERGEFORMAT </w:instrText>
      </w:r>
      <w:r w:rsidR="00336ACA" w:rsidRPr="008156B4">
        <w:fldChar w:fldCharType="separate"/>
      </w:r>
      <w:r w:rsidR="0032710C">
        <w:t>76</w:t>
      </w:r>
      <w:r w:rsidR="00336ACA" w:rsidRPr="008156B4">
        <w:fldChar w:fldCharType="end"/>
      </w:r>
      <w:r w:rsidR="00D76743" w:rsidRPr="008156B4">
        <w:t xml:space="preserve"> (Notices); clause</w:t>
      </w:r>
      <w:r w:rsidR="00890A76" w:rsidRPr="008156B4">
        <w:t xml:space="preserve"> </w:t>
      </w:r>
      <w:r w:rsidR="00336ACA" w:rsidRPr="008156B4">
        <w:fldChar w:fldCharType="begin"/>
      </w:r>
      <w:r w:rsidR="00336ACA" w:rsidRPr="008156B4">
        <w:instrText xml:space="preserve"> REF _Ref466044880 \r \h  \* MERGEFORMAT </w:instrText>
      </w:r>
      <w:r w:rsidR="00336ACA" w:rsidRPr="008156B4">
        <w:fldChar w:fldCharType="separate"/>
      </w:r>
      <w:r w:rsidR="0032710C">
        <w:t>79</w:t>
      </w:r>
      <w:r w:rsidR="00336ACA" w:rsidRPr="008156B4">
        <w:fldChar w:fldCharType="end"/>
      </w:r>
      <w:r w:rsidR="00D76743" w:rsidRPr="008156B4">
        <w:t xml:space="preserve"> (Law of </w:t>
      </w:r>
      <w:r w:rsidR="0042284A">
        <w:t>Contract</w:t>
      </w:r>
      <w:r w:rsidR="0042284A" w:rsidRPr="008156B4">
        <w:t xml:space="preserve"> </w:t>
      </w:r>
      <w:r w:rsidR="00D76743" w:rsidRPr="008156B4">
        <w:t>and jurisdiction).</w:t>
      </w:r>
    </w:p>
    <w:p w14:paraId="2E2274F4" w14:textId="77777777" w:rsidR="00A161E4" w:rsidRPr="008156B4" w:rsidRDefault="00A161E4" w:rsidP="00587AA3">
      <w:pPr>
        <w:pStyle w:val="NoSpacing"/>
        <w:jc w:val="both"/>
        <w:rPr>
          <w:rFonts w:ascii="Arial" w:hAnsi="Arial" w:cs="Arial"/>
        </w:rPr>
      </w:pPr>
    </w:p>
    <w:p w14:paraId="7AED8436" w14:textId="77777777" w:rsidR="007E50C7" w:rsidRPr="008156B4" w:rsidRDefault="00C60FD8" w:rsidP="00812F4C">
      <w:pPr>
        <w:pStyle w:val="Heading1"/>
      </w:pPr>
      <w:bookmarkStart w:id="449" w:name="_Toc494719224"/>
      <w:bookmarkStart w:id="450" w:name="_Toc161390735"/>
      <w:r w:rsidRPr="008156B4">
        <w:t>WAIVER</w:t>
      </w:r>
      <w:bookmarkEnd w:id="449"/>
      <w:bookmarkEnd w:id="450"/>
    </w:p>
    <w:p w14:paraId="04F60814" w14:textId="77777777" w:rsidR="00A161E4" w:rsidRPr="008156B4" w:rsidRDefault="00A161E4" w:rsidP="00587AA3">
      <w:pPr>
        <w:pStyle w:val="NoSpacing"/>
        <w:jc w:val="both"/>
        <w:rPr>
          <w:rFonts w:ascii="Arial" w:hAnsi="Arial" w:cs="Arial"/>
        </w:rPr>
      </w:pPr>
    </w:p>
    <w:p w14:paraId="6DA08F80" w14:textId="1D1C5C04" w:rsidR="00913343" w:rsidRPr="008156B4" w:rsidRDefault="00455186" w:rsidP="00587AA3">
      <w:pPr>
        <w:pStyle w:val="Heading2"/>
        <w:keepNext w:val="0"/>
      </w:pPr>
      <w:r w:rsidRPr="008156B4">
        <w:t>No term or provision of th</w:t>
      </w:r>
      <w:r w:rsidR="006461AB" w:rsidRPr="008156B4">
        <w:t>is</w:t>
      </w:r>
      <w:r w:rsidR="002E5FD2">
        <w:t xml:space="preserve"> Provider</w:t>
      </w:r>
      <w:r w:rsidRPr="008156B4">
        <w:t xml:space="preserve"> </w:t>
      </w:r>
      <w:r w:rsidR="00E110B6">
        <w:t>Agreement</w:t>
      </w:r>
      <w:r w:rsidRPr="008156B4">
        <w:t xml:space="preserve"> shall be a waiver of a past o</w:t>
      </w:r>
      <w:r w:rsidR="006461AB" w:rsidRPr="008156B4">
        <w:t>r</w:t>
      </w:r>
      <w:r w:rsidRPr="008156B4">
        <w:t xml:space="preserve"> future </w:t>
      </w:r>
      <w:r w:rsidR="0042284A">
        <w:t>D</w:t>
      </w:r>
      <w:r w:rsidRPr="008156B4">
        <w:t>efault o</w:t>
      </w:r>
      <w:r w:rsidR="006461AB" w:rsidRPr="008156B4">
        <w:t>r</w:t>
      </w:r>
      <w:r w:rsidRPr="008156B4">
        <w:t xml:space="preserve"> breach, nor shall it amend, delete or add to the terms, clauses of provisions of this </w:t>
      </w:r>
      <w:r w:rsidR="002E5FD2">
        <w:t xml:space="preserve">Provider </w:t>
      </w:r>
      <w:r w:rsidR="00E110B6">
        <w:t>Agreement</w:t>
      </w:r>
      <w:r w:rsidRPr="008156B4">
        <w:t xml:space="preserve"> unless (and then only to the extent that) it is expressly stated in that waiver. </w:t>
      </w:r>
    </w:p>
    <w:p w14:paraId="43AE1018" w14:textId="77777777" w:rsidR="00A161E4" w:rsidRPr="008156B4" w:rsidRDefault="00A161E4" w:rsidP="00587AA3">
      <w:pPr>
        <w:pStyle w:val="NoSpacing"/>
        <w:tabs>
          <w:tab w:val="num" w:pos="851"/>
        </w:tabs>
        <w:ind w:left="851" w:hanging="851"/>
        <w:jc w:val="both"/>
        <w:rPr>
          <w:rFonts w:ascii="Arial" w:hAnsi="Arial" w:cs="Arial"/>
        </w:rPr>
      </w:pPr>
    </w:p>
    <w:p w14:paraId="07AC4675" w14:textId="030B5361" w:rsidR="00817F35" w:rsidRPr="008156B4" w:rsidRDefault="00817F35" w:rsidP="00587AA3">
      <w:pPr>
        <w:pStyle w:val="Heading2"/>
        <w:keepNext w:val="0"/>
      </w:pPr>
      <w:r w:rsidRPr="008156B4">
        <w:t xml:space="preserve">No failure or delay by a party to exercise any right or remedy provided under this </w:t>
      </w:r>
      <w:r w:rsidR="002E5FD2">
        <w:t xml:space="preserve">Provider </w:t>
      </w:r>
      <w:r w:rsidR="00E110B6">
        <w:t>Agreement</w:t>
      </w:r>
      <w:r w:rsidRPr="008156B4">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7717B2E5" w14:textId="77777777" w:rsidR="00777B54" w:rsidRPr="008156B4" w:rsidRDefault="00777B54" w:rsidP="00587AA3">
      <w:pPr>
        <w:pStyle w:val="NoSpacing"/>
        <w:tabs>
          <w:tab w:val="num" w:pos="851"/>
        </w:tabs>
        <w:ind w:left="851" w:hanging="851"/>
        <w:jc w:val="both"/>
        <w:rPr>
          <w:rFonts w:ascii="Arial" w:hAnsi="Arial" w:cs="Arial"/>
        </w:rPr>
      </w:pPr>
    </w:p>
    <w:p w14:paraId="6336E477" w14:textId="77777777" w:rsidR="00817F35" w:rsidRPr="008156B4" w:rsidRDefault="00817F35" w:rsidP="00587AA3">
      <w:pPr>
        <w:pStyle w:val="Heading2"/>
        <w:keepNext w:val="0"/>
      </w:pPr>
      <w:r w:rsidRPr="008156B4">
        <w:t xml:space="preserve"> No waiver shall be effective unless it is expressly stated to be a waiver and communicated to the other party in accordance with clause </w:t>
      </w:r>
      <w:r w:rsidR="00E12F04">
        <w:t>76</w:t>
      </w:r>
      <w:r w:rsidRPr="008156B4">
        <w:t xml:space="preserve"> (Notices).</w:t>
      </w:r>
    </w:p>
    <w:p w14:paraId="4BE78B03" w14:textId="77777777" w:rsidR="00817F35" w:rsidRPr="008156B4" w:rsidRDefault="00817F35" w:rsidP="00587AA3">
      <w:pPr>
        <w:pStyle w:val="NoSpacing"/>
        <w:tabs>
          <w:tab w:val="num" w:pos="851"/>
        </w:tabs>
        <w:ind w:left="851" w:hanging="851"/>
        <w:jc w:val="both"/>
        <w:rPr>
          <w:rFonts w:ascii="Arial" w:hAnsi="Arial" w:cs="Arial"/>
          <w:lang w:eastAsia="ja-JP"/>
        </w:rPr>
      </w:pPr>
    </w:p>
    <w:p w14:paraId="0CCCCD81" w14:textId="6402CAD6" w:rsidR="007E50C7" w:rsidRPr="008156B4" w:rsidRDefault="00B9461E" w:rsidP="00812F4C">
      <w:pPr>
        <w:pStyle w:val="Heading1"/>
      </w:pPr>
      <w:bookmarkStart w:id="451" w:name="_Toc161390736"/>
      <w:r>
        <w:t>THIRD PARTY RIGHTS</w:t>
      </w:r>
      <w:bookmarkEnd w:id="451"/>
      <w:r>
        <w:t xml:space="preserve"> </w:t>
      </w:r>
    </w:p>
    <w:p w14:paraId="27F4986B" w14:textId="77777777" w:rsidR="00F721E0" w:rsidRPr="008156B4" w:rsidRDefault="00F721E0" w:rsidP="00587AA3">
      <w:pPr>
        <w:pStyle w:val="NoSpacing"/>
        <w:jc w:val="both"/>
        <w:rPr>
          <w:rFonts w:ascii="Arial" w:hAnsi="Arial" w:cs="Arial"/>
        </w:rPr>
      </w:pPr>
    </w:p>
    <w:p w14:paraId="6D881071" w14:textId="5E7016EF" w:rsidR="00D10282" w:rsidRPr="008156B4" w:rsidRDefault="00455186" w:rsidP="00587AA3">
      <w:pPr>
        <w:pStyle w:val="Heading2"/>
        <w:keepNext w:val="0"/>
      </w:pPr>
      <w:r w:rsidRPr="008156B4">
        <w:t xml:space="preserve">Subject to </w:t>
      </w:r>
      <w:r w:rsidR="00651154" w:rsidRPr="008156B4">
        <w:t>Schedule H (</w:t>
      </w:r>
      <w:r w:rsidR="003B413F" w:rsidRPr="008156B4">
        <w:t>Staff Transfer</w:t>
      </w:r>
      <w:r w:rsidR="00651154" w:rsidRPr="008156B4">
        <w:t xml:space="preserve"> and </w:t>
      </w:r>
      <w:r w:rsidRPr="008156B4">
        <w:t xml:space="preserve">Pensions), it is agreed for the purposes of the </w:t>
      </w:r>
      <w:r w:rsidR="00FE11FD">
        <w:t>Contracts</w:t>
      </w:r>
      <w:r w:rsidR="00FE11FD" w:rsidRPr="008156B4">
        <w:t xml:space="preserve"> </w:t>
      </w:r>
      <w:r w:rsidRPr="008156B4">
        <w:t>(Rights of Third Parties) Act 1999 that th</w:t>
      </w:r>
      <w:r w:rsidR="00146BA1" w:rsidRPr="008156B4">
        <w:t>is</w:t>
      </w:r>
      <w:r w:rsidR="002E5FD2">
        <w:t xml:space="preserve"> Provider</w:t>
      </w:r>
      <w:r w:rsidRPr="008156B4">
        <w:t xml:space="preserve"> </w:t>
      </w:r>
      <w:r w:rsidR="00E110B6">
        <w:t>Agreement</w:t>
      </w:r>
      <w:r w:rsidR="00737ADB" w:rsidRPr="008156B4">
        <w:t xml:space="preserve"> is not intended to, and does not, give to any person who is not a party to t</w:t>
      </w:r>
      <w:r w:rsidR="006461AB" w:rsidRPr="008156B4">
        <w:t>his</w:t>
      </w:r>
      <w:r w:rsidR="002E5FD2">
        <w:t xml:space="preserve"> Provider</w:t>
      </w:r>
      <w:r w:rsidR="00737ADB" w:rsidRPr="008156B4">
        <w:t xml:space="preserve"> </w:t>
      </w:r>
      <w:r w:rsidR="00E110B6">
        <w:t>Agreement</w:t>
      </w:r>
      <w:r w:rsidR="00737ADB" w:rsidRPr="008156B4">
        <w:t xml:space="preserve"> any rights to enforce any provisio</w:t>
      </w:r>
      <w:r w:rsidR="00651154" w:rsidRPr="008156B4">
        <w:t>ns contained in th</w:t>
      </w:r>
      <w:r w:rsidR="006461AB" w:rsidRPr="008156B4">
        <w:t>is</w:t>
      </w:r>
      <w:r w:rsidR="002E5FD2">
        <w:t xml:space="preserve"> Provider</w:t>
      </w:r>
      <w:r w:rsidR="00651154" w:rsidRPr="008156B4">
        <w:t xml:space="preserve"> </w:t>
      </w:r>
      <w:r w:rsidR="00E110B6">
        <w:t>Agreement</w:t>
      </w:r>
      <w:r w:rsidR="00651154" w:rsidRPr="008156B4">
        <w:t xml:space="preserve"> excep</w:t>
      </w:r>
      <w:r w:rsidR="00737ADB" w:rsidRPr="008156B4">
        <w:t>t for any person to whom the benefit of th</w:t>
      </w:r>
      <w:r w:rsidR="00146BA1" w:rsidRPr="008156B4">
        <w:t>is</w:t>
      </w:r>
      <w:r w:rsidR="00737ADB" w:rsidRPr="008156B4">
        <w:t xml:space="preserve"> </w:t>
      </w:r>
      <w:r w:rsidR="002E5FD2">
        <w:t xml:space="preserve">Provider </w:t>
      </w:r>
      <w:r w:rsidR="00E110B6">
        <w:t>Agreement</w:t>
      </w:r>
      <w:r w:rsidR="00737ADB" w:rsidRPr="008156B4">
        <w:t xml:space="preserve"> is assigned in accordance with clause </w:t>
      </w:r>
      <w:r w:rsidR="00FE11FD">
        <w:t>64</w:t>
      </w:r>
      <w:r w:rsidR="00737ADB" w:rsidRPr="008156B4">
        <w:t xml:space="preserve"> (</w:t>
      </w:r>
      <w:r w:rsidR="00FE11FD">
        <w:t>Assignment</w:t>
      </w:r>
      <w:r w:rsidR="00737ADB" w:rsidRPr="008156B4">
        <w:t>).</w:t>
      </w:r>
    </w:p>
    <w:p w14:paraId="17EBBB82" w14:textId="77777777" w:rsidR="00817F35" w:rsidRPr="008156B4" w:rsidRDefault="00817F35" w:rsidP="00587AA3">
      <w:pPr>
        <w:pStyle w:val="NoSpacing"/>
        <w:jc w:val="both"/>
        <w:rPr>
          <w:rFonts w:ascii="Arial" w:hAnsi="Arial" w:cs="Arial"/>
          <w:lang w:eastAsia="ja-JP"/>
        </w:rPr>
      </w:pPr>
    </w:p>
    <w:p w14:paraId="498538D3" w14:textId="77777777" w:rsidR="007E50C7" w:rsidRPr="008156B4" w:rsidRDefault="00C60FD8" w:rsidP="00812F4C">
      <w:pPr>
        <w:pStyle w:val="Heading1"/>
      </w:pPr>
      <w:bookmarkStart w:id="452" w:name="_Ref466044859"/>
      <w:bookmarkStart w:id="453" w:name="_Ref466044930"/>
      <w:bookmarkStart w:id="454" w:name="_Toc494719226"/>
      <w:bookmarkStart w:id="455" w:name="_Toc161390737"/>
      <w:r w:rsidRPr="008156B4">
        <w:t>NOTICES</w:t>
      </w:r>
      <w:bookmarkEnd w:id="452"/>
      <w:bookmarkEnd w:id="453"/>
      <w:bookmarkEnd w:id="454"/>
      <w:bookmarkEnd w:id="455"/>
    </w:p>
    <w:p w14:paraId="16E1E540" w14:textId="77777777" w:rsidR="00FD2995" w:rsidRPr="008156B4" w:rsidRDefault="00FD2995" w:rsidP="00587AA3">
      <w:pPr>
        <w:pStyle w:val="NoSpacing"/>
        <w:jc w:val="both"/>
        <w:rPr>
          <w:rFonts w:ascii="Arial" w:hAnsi="Arial" w:cs="Arial"/>
        </w:rPr>
      </w:pPr>
    </w:p>
    <w:p w14:paraId="73247F9F" w14:textId="04BEC287" w:rsidR="007E50C7" w:rsidRPr="008156B4" w:rsidRDefault="00737ADB" w:rsidP="00587AA3">
      <w:pPr>
        <w:pStyle w:val="Heading2"/>
        <w:keepNext w:val="0"/>
      </w:pPr>
      <w:bookmarkStart w:id="456" w:name="_Ref466044974"/>
      <w:r w:rsidRPr="008156B4">
        <w:t>Any demand, notice, or other communication required to be given under th</w:t>
      </w:r>
      <w:r w:rsidR="006461AB" w:rsidRPr="008156B4">
        <w:t>is</w:t>
      </w:r>
      <w:r w:rsidR="002E5FD2">
        <w:t xml:space="preserve"> Provider</w:t>
      </w:r>
      <w:r w:rsidRPr="008156B4">
        <w:t xml:space="preserve"> </w:t>
      </w:r>
      <w:r w:rsidR="00E110B6">
        <w:t>Agreement</w:t>
      </w:r>
      <w:r w:rsidRPr="008156B4">
        <w:t xml:space="preserve"> shall, unless expressly stated otherwise, be in writing and shall </w:t>
      </w:r>
      <w:r w:rsidR="00651154" w:rsidRPr="008156B4">
        <w:t>be treated as validly served if:</w:t>
      </w:r>
      <w:bookmarkEnd w:id="456"/>
    </w:p>
    <w:p w14:paraId="5A40D984" w14:textId="77777777" w:rsidR="00A161E4" w:rsidRPr="008156B4" w:rsidRDefault="00A161E4" w:rsidP="00587AA3">
      <w:pPr>
        <w:pStyle w:val="NoSpacing"/>
        <w:jc w:val="both"/>
        <w:rPr>
          <w:rFonts w:ascii="Arial" w:hAnsi="Arial" w:cs="Arial"/>
        </w:rPr>
      </w:pPr>
    </w:p>
    <w:p w14:paraId="04E58662" w14:textId="55567823" w:rsidR="007E50C7" w:rsidRPr="008156B4" w:rsidRDefault="00737ADB" w:rsidP="00587AA3">
      <w:pPr>
        <w:pStyle w:val="Heading3"/>
        <w:keepNext w:val="0"/>
      </w:pPr>
      <w:r w:rsidRPr="008156B4">
        <w:t>served personally on the addressee;</w:t>
      </w:r>
    </w:p>
    <w:p w14:paraId="74610084" w14:textId="77777777" w:rsidR="00A161E4" w:rsidRPr="008156B4" w:rsidRDefault="00A161E4" w:rsidP="00587AA3">
      <w:pPr>
        <w:pStyle w:val="NoSpacing"/>
        <w:jc w:val="both"/>
        <w:rPr>
          <w:rFonts w:ascii="Arial" w:hAnsi="Arial" w:cs="Arial"/>
        </w:rPr>
      </w:pPr>
    </w:p>
    <w:p w14:paraId="485DBA85" w14:textId="73F2FFB9" w:rsidR="00F26B19" w:rsidRPr="008156B4" w:rsidRDefault="00737ADB" w:rsidP="00587AA3">
      <w:pPr>
        <w:pStyle w:val="Heading3"/>
        <w:keepNext w:val="0"/>
      </w:pPr>
      <w:r w:rsidRPr="008156B4">
        <w:t xml:space="preserve">sent by pre-paid post; </w:t>
      </w:r>
    </w:p>
    <w:p w14:paraId="4EC94FD1" w14:textId="77777777" w:rsidR="00A161E4" w:rsidRPr="008156B4" w:rsidRDefault="00A161E4" w:rsidP="00587AA3">
      <w:pPr>
        <w:pStyle w:val="NoSpacing"/>
        <w:jc w:val="both"/>
        <w:rPr>
          <w:rFonts w:ascii="Arial" w:hAnsi="Arial" w:cs="Arial"/>
        </w:rPr>
      </w:pPr>
    </w:p>
    <w:p w14:paraId="1C07D40D" w14:textId="5E64CDFA" w:rsidR="00A161E4" w:rsidRPr="008156B4" w:rsidRDefault="00F26B19" w:rsidP="00587AA3">
      <w:pPr>
        <w:pStyle w:val="Heading3"/>
        <w:keepNext w:val="0"/>
      </w:pPr>
      <w:r w:rsidRPr="008156B4">
        <w:t>sent by email</w:t>
      </w:r>
      <w:r w:rsidR="00BA0758" w:rsidRPr="008156B4">
        <w:t xml:space="preserve"> to the address specified at Schedule B (Officers)</w:t>
      </w:r>
      <w:r w:rsidR="002F3730" w:rsidRPr="008156B4">
        <w:t xml:space="preserve"> </w:t>
      </w:r>
      <w:r w:rsidR="00FE11FD">
        <w:t>provided that a</w:t>
      </w:r>
      <w:r w:rsidR="002F3730" w:rsidRPr="008156B4">
        <w:t xml:space="preserve"> hard copy</w:t>
      </w:r>
      <w:r w:rsidR="00FE11FD">
        <w:t xml:space="preserve"> of the notice is also sent at the same time with either clause 76.1.1 or 76.1.2</w:t>
      </w:r>
      <w:r w:rsidR="001C7828" w:rsidRPr="008156B4">
        <w:t>.</w:t>
      </w:r>
      <w:r w:rsidRPr="008156B4">
        <w:t xml:space="preserve"> </w:t>
      </w:r>
    </w:p>
    <w:p w14:paraId="735EC95E" w14:textId="77777777" w:rsidR="00A161E4" w:rsidRPr="008156B4" w:rsidRDefault="00A161E4" w:rsidP="00587AA3">
      <w:pPr>
        <w:pStyle w:val="NoSpacing"/>
        <w:jc w:val="both"/>
        <w:rPr>
          <w:rFonts w:ascii="Arial" w:hAnsi="Arial" w:cs="Arial"/>
        </w:rPr>
      </w:pPr>
    </w:p>
    <w:p w14:paraId="16600267" w14:textId="0A84C645" w:rsidR="00FA02E1" w:rsidRPr="008156B4" w:rsidRDefault="00737ADB" w:rsidP="00587AA3">
      <w:pPr>
        <w:pStyle w:val="Heading2"/>
        <w:keepNext w:val="0"/>
      </w:pPr>
      <w:r w:rsidRPr="008156B4">
        <w:t>Any notice that complies with c</w:t>
      </w:r>
      <w:r w:rsidR="00D62D28">
        <w:t>l</w:t>
      </w:r>
      <w:r w:rsidRPr="008156B4">
        <w:t xml:space="preserve">ause </w:t>
      </w:r>
      <w:r w:rsidR="00E12F04" w:rsidRPr="008156B4">
        <w:fldChar w:fldCharType="begin"/>
      </w:r>
      <w:r w:rsidR="00E12F04" w:rsidRPr="008156B4">
        <w:instrText xml:space="preserve"> REF _Ref466044974 \r \h  \* MERGEFORMAT </w:instrText>
      </w:r>
      <w:r w:rsidR="00E12F04" w:rsidRPr="008156B4">
        <w:fldChar w:fldCharType="separate"/>
      </w:r>
      <w:r w:rsidR="0032710C">
        <w:t>76.1</w:t>
      </w:r>
      <w:r w:rsidR="00E12F04" w:rsidRPr="008156B4">
        <w:fldChar w:fldCharType="end"/>
      </w:r>
      <w:r w:rsidR="00FC730F" w:rsidRPr="008156B4">
        <w:t xml:space="preserve"> </w:t>
      </w:r>
      <w:r w:rsidRPr="008156B4">
        <w:t>shall be deemed to have been received by the addressee when delivered:</w:t>
      </w:r>
    </w:p>
    <w:p w14:paraId="7C48E894" w14:textId="77777777" w:rsidR="00A161E4" w:rsidRPr="008156B4" w:rsidRDefault="00A161E4" w:rsidP="00587AA3">
      <w:pPr>
        <w:pStyle w:val="NoSpacing"/>
        <w:jc w:val="both"/>
        <w:rPr>
          <w:rFonts w:ascii="Arial" w:hAnsi="Arial" w:cs="Arial"/>
        </w:rPr>
      </w:pPr>
    </w:p>
    <w:p w14:paraId="140F7AB1" w14:textId="77777777" w:rsidR="00FA02E1" w:rsidRPr="008156B4" w:rsidRDefault="00737ADB" w:rsidP="00587AA3">
      <w:pPr>
        <w:pStyle w:val="Heading3"/>
        <w:keepNext w:val="0"/>
      </w:pPr>
      <w:r w:rsidRPr="008156B4">
        <w:t>personally, on the date of delivery;</w:t>
      </w:r>
    </w:p>
    <w:p w14:paraId="30E294C5" w14:textId="77777777" w:rsidR="00A161E4" w:rsidRPr="008156B4" w:rsidRDefault="00A161E4" w:rsidP="00587AA3">
      <w:pPr>
        <w:pStyle w:val="NoSpacing"/>
        <w:jc w:val="both"/>
        <w:rPr>
          <w:rFonts w:ascii="Arial" w:hAnsi="Arial" w:cs="Arial"/>
        </w:rPr>
      </w:pPr>
    </w:p>
    <w:p w14:paraId="7F721371" w14:textId="77777777" w:rsidR="00F26B19" w:rsidRPr="008156B4" w:rsidRDefault="002D241B" w:rsidP="00587AA3">
      <w:pPr>
        <w:pStyle w:val="Heading3"/>
        <w:keepNext w:val="0"/>
      </w:pPr>
      <w:r w:rsidRPr="008156B4">
        <w:t xml:space="preserve"> </w:t>
      </w:r>
      <w:r w:rsidR="00F26B19" w:rsidRPr="008156B4">
        <w:t>by email</w:t>
      </w:r>
      <w:r w:rsidR="00BA0758" w:rsidRPr="008156B4">
        <w:t>, at the time of transmission if sent during Working Hours and otherwise on the next Working Day</w:t>
      </w:r>
      <w:r w:rsidR="00F26B19" w:rsidRPr="008156B4">
        <w:t xml:space="preserve">, </w:t>
      </w:r>
    </w:p>
    <w:p w14:paraId="5660DA00" w14:textId="77777777" w:rsidR="00A161E4" w:rsidRPr="008156B4" w:rsidRDefault="00A161E4" w:rsidP="00587AA3">
      <w:pPr>
        <w:pStyle w:val="NoSpacing"/>
        <w:jc w:val="both"/>
        <w:rPr>
          <w:rFonts w:ascii="Arial" w:hAnsi="Arial" w:cs="Arial"/>
        </w:rPr>
      </w:pPr>
    </w:p>
    <w:p w14:paraId="5C9806E4" w14:textId="77777777" w:rsidR="00BA0758" w:rsidRPr="008156B4" w:rsidRDefault="002D241B" w:rsidP="00587AA3">
      <w:pPr>
        <w:pStyle w:val="Heading3"/>
        <w:keepNext w:val="0"/>
      </w:pPr>
      <w:r w:rsidRPr="008156B4">
        <w:t xml:space="preserve"> </w:t>
      </w:r>
      <w:r w:rsidR="00737ADB" w:rsidRPr="008156B4">
        <w:t>in the case of delivery by post on the third Working Day after the date of posting.</w:t>
      </w:r>
    </w:p>
    <w:p w14:paraId="4F4D5150" w14:textId="77777777" w:rsidR="00817F35" w:rsidRPr="008156B4" w:rsidRDefault="00817F35" w:rsidP="00587AA3">
      <w:pPr>
        <w:pStyle w:val="NoSpacing"/>
        <w:jc w:val="both"/>
        <w:rPr>
          <w:rFonts w:ascii="Arial" w:hAnsi="Arial" w:cs="Arial"/>
          <w:highlight w:val="green"/>
          <w:lang w:eastAsia="ja-JP"/>
        </w:rPr>
      </w:pPr>
    </w:p>
    <w:p w14:paraId="643546E6" w14:textId="77777777" w:rsidR="00817F35" w:rsidRPr="008156B4" w:rsidRDefault="00817F35" w:rsidP="00812F4C">
      <w:pPr>
        <w:pStyle w:val="Heading1"/>
      </w:pPr>
      <w:bookmarkStart w:id="457" w:name="_Toc454542496"/>
      <w:bookmarkStart w:id="458" w:name="_Toc466534194"/>
      <w:bookmarkStart w:id="459" w:name="_Toc466534626"/>
      <w:bookmarkStart w:id="460" w:name="_Ref485996345"/>
      <w:bookmarkStart w:id="461" w:name="_Ref493545890"/>
      <w:bookmarkStart w:id="462" w:name="_Ref493545960"/>
      <w:bookmarkStart w:id="463" w:name="_Toc493546639"/>
      <w:bookmarkStart w:id="464" w:name="_Ref493761877"/>
      <w:bookmarkStart w:id="465" w:name="_Toc494719227"/>
      <w:bookmarkStart w:id="466" w:name="_Toc161390738"/>
      <w:r w:rsidRPr="008156B4">
        <w:t>CONFLICTS OF INTEREST</w:t>
      </w:r>
      <w:bookmarkEnd w:id="457"/>
      <w:bookmarkEnd w:id="458"/>
      <w:bookmarkEnd w:id="459"/>
      <w:bookmarkEnd w:id="460"/>
      <w:bookmarkEnd w:id="461"/>
      <w:bookmarkEnd w:id="462"/>
      <w:bookmarkEnd w:id="463"/>
      <w:bookmarkEnd w:id="464"/>
      <w:bookmarkEnd w:id="465"/>
      <w:bookmarkEnd w:id="466"/>
    </w:p>
    <w:p w14:paraId="6AEDC16A" w14:textId="77777777" w:rsidR="00A161E4" w:rsidRPr="008156B4" w:rsidRDefault="00A161E4" w:rsidP="00587AA3">
      <w:pPr>
        <w:pStyle w:val="NoSpacing"/>
        <w:jc w:val="both"/>
        <w:rPr>
          <w:rFonts w:ascii="Arial" w:hAnsi="Arial" w:cs="Arial"/>
        </w:rPr>
      </w:pPr>
    </w:p>
    <w:p w14:paraId="3E21F3DF" w14:textId="2767781B" w:rsidR="00817F35" w:rsidRPr="008156B4" w:rsidRDefault="00817F35" w:rsidP="00587AA3">
      <w:pPr>
        <w:pStyle w:val="Heading2"/>
        <w:keepNext w:val="0"/>
      </w:pPr>
      <w:bookmarkStart w:id="467" w:name="_Ref485996338"/>
      <w:r w:rsidRPr="008156B4">
        <w:t xml:space="preserve">Acting always in the best interest of the </w:t>
      </w:r>
      <w:r w:rsidR="00FE11FD">
        <w:t>Council</w:t>
      </w:r>
      <w:r w:rsidRPr="008156B4">
        <w:t xml:space="preserve">, the </w:t>
      </w:r>
      <w:r w:rsidR="001C13B4">
        <w:t>Provider</w:t>
      </w:r>
      <w:r w:rsidRPr="008156B4">
        <w:t xml:space="preserve"> shall take appropriate steps to ensure that neither the </w:t>
      </w:r>
      <w:r w:rsidR="001C13B4">
        <w:t>Provider</w:t>
      </w:r>
      <w:r w:rsidRPr="008156B4">
        <w:t xml:space="preserve"> nor any of the </w:t>
      </w:r>
      <w:r w:rsidR="001C13B4">
        <w:t>Provider</w:t>
      </w:r>
      <w:r w:rsidRPr="008156B4">
        <w:t xml:space="preserve">’s Representatives are placed in a position where (in the reasonable opinion of the </w:t>
      </w:r>
      <w:r w:rsidR="00FE11FD">
        <w:t>Council</w:t>
      </w:r>
      <w:r w:rsidRPr="008156B4">
        <w:t xml:space="preserve">), there is or may be an actual conflict, or a potential conflict, between the pecuniary or personal interests of the </w:t>
      </w:r>
      <w:r w:rsidR="001C13B4">
        <w:t>Provider</w:t>
      </w:r>
      <w:r w:rsidRPr="008156B4">
        <w:t xml:space="preserve"> or its Representatives and the duties owed to the </w:t>
      </w:r>
      <w:r w:rsidR="00FE11FD">
        <w:t>Council</w:t>
      </w:r>
      <w:r w:rsidR="00FE11FD" w:rsidRPr="008156B4">
        <w:t xml:space="preserve"> </w:t>
      </w:r>
      <w:r w:rsidRPr="008156B4">
        <w:t>under this</w:t>
      </w:r>
      <w:r w:rsidR="002E5FD2">
        <w:t xml:space="preserve"> Provider</w:t>
      </w:r>
      <w:r w:rsidRPr="008156B4">
        <w:t xml:space="preserve"> </w:t>
      </w:r>
      <w:r w:rsidR="00E110B6">
        <w:t>Agreement</w:t>
      </w:r>
      <w:r w:rsidRPr="008156B4">
        <w:t>.</w:t>
      </w:r>
      <w:bookmarkEnd w:id="467"/>
    </w:p>
    <w:p w14:paraId="37958F4C" w14:textId="77777777" w:rsidR="00A161E4" w:rsidRPr="008156B4" w:rsidRDefault="00A161E4" w:rsidP="00587AA3">
      <w:pPr>
        <w:pStyle w:val="NoSpacing"/>
        <w:ind w:hanging="857"/>
        <w:jc w:val="both"/>
        <w:rPr>
          <w:rFonts w:ascii="Arial" w:hAnsi="Arial" w:cs="Arial"/>
        </w:rPr>
      </w:pPr>
    </w:p>
    <w:p w14:paraId="7FA735EA" w14:textId="5EC0514E" w:rsidR="00817F35" w:rsidRPr="008156B4" w:rsidRDefault="00817F35" w:rsidP="00587AA3">
      <w:pPr>
        <w:pStyle w:val="Heading2"/>
        <w:keepNext w:val="0"/>
      </w:pPr>
      <w:r w:rsidRPr="008156B4">
        <w:t xml:space="preserve">The </w:t>
      </w:r>
      <w:r w:rsidR="001C13B4">
        <w:t>Provider</w:t>
      </w:r>
      <w:r w:rsidRPr="008156B4">
        <w:t xml:space="preserve"> shall notify the </w:t>
      </w:r>
      <w:r w:rsidR="00517AE0">
        <w:t>Council</w:t>
      </w:r>
      <w:r w:rsidR="00517AE0" w:rsidRPr="008156B4">
        <w:t xml:space="preserve"> </w:t>
      </w:r>
      <w:r w:rsidRPr="008156B4">
        <w:t xml:space="preserve">and (subject to any overriding duty of confidentiality) provide full particulars to the </w:t>
      </w:r>
      <w:r w:rsidR="009D45FA" w:rsidRPr="008156B4">
        <w:t>Commissioners</w:t>
      </w:r>
      <w:r w:rsidRPr="008156B4">
        <w:t xml:space="preserve"> immediately on becoming aware of any possible conflict of interest referred to in clause </w:t>
      </w:r>
      <w:r w:rsidR="00E12F04" w:rsidRPr="008156B4">
        <w:fldChar w:fldCharType="begin"/>
      </w:r>
      <w:r w:rsidR="00E12F04" w:rsidRPr="008156B4">
        <w:instrText xml:space="preserve"> REF _Ref485996338 \r \h  \* MERGEFORMAT </w:instrText>
      </w:r>
      <w:r w:rsidR="00E12F04" w:rsidRPr="008156B4">
        <w:fldChar w:fldCharType="separate"/>
      </w:r>
      <w:r w:rsidR="0032710C">
        <w:t>77.1</w:t>
      </w:r>
      <w:r w:rsidR="00E12F04" w:rsidRPr="008156B4">
        <w:fldChar w:fldCharType="end"/>
      </w:r>
      <w:r w:rsidRPr="008156B4">
        <w:t xml:space="preserve"> (or any other conflict between the interests of the </w:t>
      </w:r>
      <w:r w:rsidR="00517AE0">
        <w:t>Council</w:t>
      </w:r>
      <w:r w:rsidR="00517AE0" w:rsidRPr="008156B4">
        <w:t xml:space="preserve"> </w:t>
      </w:r>
      <w:r w:rsidRPr="008156B4">
        <w:t xml:space="preserve">and the </w:t>
      </w:r>
      <w:r w:rsidR="001C13B4">
        <w:t>Provider</w:t>
      </w:r>
      <w:r w:rsidRPr="008156B4">
        <w:t xml:space="preserve"> or any other person to whom services are provided by the </w:t>
      </w:r>
      <w:r w:rsidR="001C13B4">
        <w:t>Provider</w:t>
      </w:r>
      <w:r w:rsidRPr="008156B4">
        <w:t>) which may arise or potentially arise or which may have reasonably been reasonably foreseen as arising.</w:t>
      </w:r>
    </w:p>
    <w:p w14:paraId="4CCC5402" w14:textId="77777777" w:rsidR="00A161E4" w:rsidRPr="008156B4" w:rsidRDefault="00A161E4" w:rsidP="00587AA3">
      <w:pPr>
        <w:pStyle w:val="NoSpacing"/>
        <w:ind w:hanging="857"/>
        <w:jc w:val="both"/>
        <w:rPr>
          <w:rFonts w:ascii="Arial" w:hAnsi="Arial" w:cs="Arial"/>
        </w:rPr>
      </w:pPr>
    </w:p>
    <w:p w14:paraId="3FB35831" w14:textId="0D7962DC" w:rsidR="00517AE0" w:rsidRPr="008156B4" w:rsidRDefault="00517AE0" w:rsidP="00EE2392">
      <w:pPr>
        <w:pStyle w:val="Heading2"/>
        <w:keepNext w:val="0"/>
        <w:jc w:val="left"/>
      </w:pPr>
      <w:r w:rsidRPr="008156B4">
        <w:t xml:space="preserve">The </w:t>
      </w:r>
      <w:r>
        <w:t>Provider</w:t>
      </w:r>
      <w:r w:rsidRPr="008156B4">
        <w:t xml:space="preserve"> shall immediately take all reasonable action to remove or avoid the cause of any such conflict of interest to the satisfaction of the </w:t>
      </w:r>
      <w:r w:rsidR="00FF5242">
        <w:t>Council</w:t>
      </w:r>
      <w:r w:rsidRPr="008156B4">
        <w:t>.</w:t>
      </w:r>
      <w:r>
        <w:br/>
      </w:r>
    </w:p>
    <w:p w14:paraId="78F37BC4" w14:textId="5BD16555" w:rsidR="00517AE0" w:rsidRDefault="00517AE0" w:rsidP="00587AA3">
      <w:pPr>
        <w:pStyle w:val="Heading2"/>
        <w:keepNext w:val="0"/>
      </w:pPr>
      <w:r>
        <w:t>The provisions of this clause 77 (Conflicts of Interest) shall apply during the Agreement Period and for a period of two (2) years after termination or expiry (howsoever caused).</w:t>
      </w:r>
      <w:r>
        <w:br/>
      </w:r>
    </w:p>
    <w:p w14:paraId="35D9C485" w14:textId="77777777" w:rsidR="003F7085" w:rsidRPr="008156B4" w:rsidRDefault="003F7085" w:rsidP="00587AA3">
      <w:pPr>
        <w:pStyle w:val="NoSpacing"/>
        <w:jc w:val="both"/>
        <w:rPr>
          <w:rFonts w:ascii="Arial" w:hAnsi="Arial" w:cs="Arial"/>
        </w:rPr>
      </w:pPr>
    </w:p>
    <w:p w14:paraId="7E54F569" w14:textId="77777777" w:rsidR="00FA02E1" w:rsidRPr="008156B4" w:rsidRDefault="00E06344" w:rsidP="00812F4C">
      <w:pPr>
        <w:pStyle w:val="Heading1"/>
      </w:pPr>
      <w:bookmarkStart w:id="468" w:name="_Toc494719229"/>
      <w:bookmarkStart w:id="469" w:name="_Toc161390739"/>
      <w:r w:rsidRPr="008156B4">
        <w:t>COUNTERPARTS</w:t>
      </w:r>
      <w:bookmarkEnd w:id="468"/>
      <w:bookmarkEnd w:id="469"/>
    </w:p>
    <w:p w14:paraId="1C57A7D8" w14:textId="77777777" w:rsidR="00A161E4" w:rsidRPr="008156B4" w:rsidRDefault="00A161E4" w:rsidP="00587AA3">
      <w:pPr>
        <w:pStyle w:val="NoSpacing"/>
        <w:jc w:val="both"/>
        <w:rPr>
          <w:rFonts w:ascii="Arial" w:hAnsi="Arial" w:cs="Arial"/>
        </w:rPr>
      </w:pPr>
    </w:p>
    <w:p w14:paraId="11C077C9" w14:textId="05F7F851" w:rsidR="000A48B7" w:rsidRPr="00FF5242" w:rsidRDefault="000A48B7" w:rsidP="000A48B7">
      <w:pPr>
        <w:pStyle w:val="Heading2"/>
        <w:keepNext w:val="0"/>
      </w:pPr>
      <w:r w:rsidRPr="008156B4">
        <w:t xml:space="preserve">This </w:t>
      </w:r>
      <w:r w:rsidR="002E5FD2">
        <w:t xml:space="preserve">Provider </w:t>
      </w:r>
      <w:r>
        <w:t>Agreement</w:t>
      </w:r>
      <w:r w:rsidRPr="008156B4">
        <w:t xml:space="preserve"> may be executed in one or more counterparts and any party may enter into this</w:t>
      </w:r>
      <w:r w:rsidR="002E5FD2">
        <w:t xml:space="preserve"> Provider</w:t>
      </w:r>
      <w:r w:rsidRPr="008156B4">
        <w:t xml:space="preserve"> </w:t>
      </w:r>
      <w:r>
        <w:t>Agreement</w:t>
      </w:r>
      <w:r w:rsidRPr="008156B4">
        <w:t xml:space="preserve"> by executing a counterpart. Any single counterpart or a set of counterparts executed in either case by all the Parties shall constitute one and the same agreement and a full original of this </w:t>
      </w:r>
      <w:r w:rsidR="002E5FD2">
        <w:t xml:space="preserve">Provider </w:t>
      </w:r>
      <w:r>
        <w:t>Agreement</w:t>
      </w:r>
      <w:r w:rsidRPr="008156B4">
        <w:t xml:space="preserve"> for all purposes. </w:t>
      </w:r>
    </w:p>
    <w:p w14:paraId="42E5CF2C" w14:textId="04D2439A" w:rsidR="000A48B7" w:rsidRDefault="000A48B7" w:rsidP="0045248A">
      <w:pPr>
        <w:pStyle w:val="Heading2"/>
        <w:keepNext w:val="0"/>
        <w:numPr>
          <w:ilvl w:val="0"/>
          <w:numId w:val="0"/>
        </w:numPr>
        <w:ind w:left="1134" w:hanging="708"/>
      </w:pPr>
    </w:p>
    <w:p w14:paraId="18DC600E" w14:textId="11782ED5" w:rsidR="00FF5242" w:rsidRPr="00FF5242" w:rsidRDefault="000A48B7" w:rsidP="00E342A1">
      <w:pPr>
        <w:pStyle w:val="Heading2"/>
        <w:keepNext w:val="0"/>
        <w:tabs>
          <w:tab w:val="clear" w:pos="5818"/>
          <w:tab w:val="num" w:pos="851"/>
        </w:tabs>
      </w:pPr>
      <w:r>
        <w:t>No counterpart shall be effective until  each Party has signed and delivered to the other at least one counterpart.</w:t>
      </w:r>
    </w:p>
    <w:p w14:paraId="69E4D8A9" w14:textId="708D70BD" w:rsidR="00517AE0" w:rsidRPr="00517AE0" w:rsidRDefault="00517AE0" w:rsidP="0045248A">
      <w:pPr>
        <w:pStyle w:val="Heading2"/>
        <w:keepNext w:val="0"/>
        <w:numPr>
          <w:ilvl w:val="0"/>
          <w:numId w:val="0"/>
        </w:numPr>
      </w:pPr>
    </w:p>
    <w:p w14:paraId="3EF93622" w14:textId="77777777" w:rsidR="00817F35" w:rsidRPr="008156B4" w:rsidRDefault="00817F35" w:rsidP="00587AA3">
      <w:pPr>
        <w:pStyle w:val="NoSpacing"/>
        <w:ind w:hanging="857"/>
        <w:jc w:val="both"/>
        <w:rPr>
          <w:rFonts w:ascii="Arial" w:hAnsi="Arial" w:cs="Arial"/>
          <w:lang w:eastAsia="ja-JP"/>
        </w:rPr>
      </w:pPr>
    </w:p>
    <w:p w14:paraId="799E8C24" w14:textId="06BAD6AF" w:rsidR="00FA02E1" w:rsidRPr="008156B4" w:rsidRDefault="00E06344" w:rsidP="00812F4C">
      <w:pPr>
        <w:pStyle w:val="Heading1"/>
      </w:pPr>
      <w:bookmarkStart w:id="470" w:name="_Ref466044880"/>
      <w:bookmarkStart w:id="471" w:name="_Toc494719230"/>
      <w:bookmarkStart w:id="472" w:name="_Toc161390740"/>
      <w:r w:rsidRPr="008156B4">
        <w:t xml:space="preserve">LAW OF </w:t>
      </w:r>
      <w:r w:rsidR="0042284A">
        <w:t>CONTRACT</w:t>
      </w:r>
      <w:r w:rsidR="0042284A" w:rsidRPr="008156B4">
        <w:t xml:space="preserve"> </w:t>
      </w:r>
      <w:r w:rsidRPr="008156B4">
        <w:t>AND JURISDICTION</w:t>
      </w:r>
      <w:bookmarkEnd w:id="470"/>
      <w:bookmarkEnd w:id="471"/>
      <w:bookmarkEnd w:id="472"/>
    </w:p>
    <w:p w14:paraId="52734075" w14:textId="77777777" w:rsidR="00A161E4" w:rsidRPr="008156B4" w:rsidRDefault="00A161E4" w:rsidP="00587AA3">
      <w:pPr>
        <w:pStyle w:val="NoSpacing"/>
        <w:ind w:hanging="857"/>
        <w:jc w:val="both"/>
        <w:rPr>
          <w:rFonts w:ascii="Arial" w:hAnsi="Arial" w:cs="Arial"/>
        </w:rPr>
      </w:pPr>
    </w:p>
    <w:p w14:paraId="2A7C9A41" w14:textId="179D0259" w:rsidR="005C669F" w:rsidRPr="008156B4" w:rsidRDefault="00AA43FA" w:rsidP="00587AA3">
      <w:pPr>
        <w:pStyle w:val="Heading2"/>
        <w:keepNext w:val="0"/>
      </w:pPr>
      <w:r w:rsidRPr="008156B4">
        <w:t>Th</w:t>
      </w:r>
      <w:r w:rsidR="006461AB" w:rsidRPr="008156B4">
        <w:t>is</w:t>
      </w:r>
      <w:r w:rsidRPr="008156B4">
        <w:t xml:space="preserve"> </w:t>
      </w:r>
      <w:r w:rsidR="002E5FD2">
        <w:t xml:space="preserve">Provider </w:t>
      </w:r>
      <w:r w:rsidR="00E110B6">
        <w:t>Agreement</w:t>
      </w:r>
      <w:r w:rsidRPr="008156B4">
        <w:t xml:space="preserve"> shall be governed by the laws of England and Wales and subject to Section 9 (Dispute Resolution), the </w:t>
      </w:r>
      <w:r w:rsidR="00CC3BF5" w:rsidRPr="008156B4">
        <w:t>P</w:t>
      </w:r>
      <w:r w:rsidRPr="008156B4">
        <w:t>arties submit to the exclusive jurisdiction of the courts of England.</w:t>
      </w:r>
    </w:p>
    <w:p w14:paraId="0936699D" w14:textId="77777777" w:rsidR="001E2C68" w:rsidRPr="008156B4" w:rsidRDefault="001E2C68" w:rsidP="00587AA3">
      <w:pPr>
        <w:jc w:val="both"/>
        <w:rPr>
          <w:rFonts w:ascii="Arial" w:hAnsi="Arial" w:cs="Arial"/>
          <w:lang w:eastAsia="ja-JP"/>
        </w:rPr>
      </w:pPr>
    </w:p>
    <w:p w14:paraId="0F4FA918" w14:textId="7E16BE27" w:rsidR="00E8324C" w:rsidRDefault="00E8324C" w:rsidP="00E8324C">
      <w:pPr>
        <w:tabs>
          <w:tab w:val="left" w:pos="7335"/>
        </w:tabs>
        <w:jc w:val="both"/>
        <w:rPr>
          <w:rFonts w:ascii="Arial" w:eastAsia="MS Mincho" w:hAnsi="Arial" w:cs="Arial"/>
          <w:snapToGrid w:val="0"/>
          <w:kern w:val="24"/>
        </w:rPr>
      </w:pPr>
      <w:r>
        <w:rPr>
          <w:rFonts w:ascii="Arial" w:eastAsia="MS Mincho" w:hAnsi="Arial" w:cs="Arial"/>
          <w:snapToGrid w:val="0"/>
          <w:kern w:val="24"/>
        </w:rPr>
        <w:tab/>
      </w:r>
    </w:p>
    <w:p w14:paraId="567ED737" w14:textId="77777777" w:rsidR="003D7109" w:rsidRDefault="00004DCF" w:rsidP="003D7109">
      <w:pPr>
        <w:tabs>
          <w:tab w:val="left" w:pos="7335"/>
        </w:tabs>
        <w:jc w:val="both"/>
        <w:rPr>
          <w:rFonts w:ascii="Arial" w:hAnsi="Arial" w:cs="Arial"/>
        </w:rPr>
      </w:pPr>
      <w:r w:rsidRPr="00E8324C">
        <w:rPr>
          <w:rFonts w:ascii="Arial" w:hAnsi="Arial" w:cs="Arial"/>
        </w:rPr>
        <w:br w:type="page"/>
      </w:r>
      <w:r w:rsidR="00E8324C">
        <w:rPr>
          <w:rFonts w:ascii="Arial" w:hAnsi="Arial" w:cs="Arial"/>
        </w:rPr>
        <w:tab/>
      </w:r>
    </w:p>
    <w:p w14:paraId="15A571A0" w14:textId="7DEBB4AA" w:rsidR="001724FB" w:rsidRDefault="001724FB" w:rsidP="003D7109">
      <w:pPr>
        <w:tabs>
          <w:tab w:val="left" w:pos="7335"/>
        </w:tabs>
        <w:jc w:val="both"/>
        <w:rPr>
          <w:rFonts w:ascii="Arial" w:hAnsi="Arial" w:cs="Arial"/>
        </w:rPr>
      </w:pPr>
      <w:r w:rsidRPr="001724FB">
        <w:rPr>
          <w:rFonts w:ascii="Arial" w:hAnsi="Arial" w:cs="Arial"/>
        </w:rPr>
        <w:t>IN WITNESS of which the parties have caused this Deed to be executed and delivered as a deed the day and year first before written</w:t>
      </w:r>
    </w:p>
    <w:p w14:paraId="782B4321" w14:textId="77777777" w:rsidR="001724FB" w:rsidRDefault="001724FB" w:rsidP="00C60FD8">
      <w:pPr>
        <w:pStyle w:val="MISC"/>
        <w:rPr>
          <w:rFonts w:ascii="Arial" w:hAnsi="Arial" w:cs="Arial"/>
        </w:rPr>
      </w:pPr>
    </w:p>
    <w:p w14:paraId="35335C1B" w14:textId="77777777" w:rsidR="001724FB" w:rsidRPr="0045248A" w:rsidRDefault="001724FB" w:rsidP="001724FB">
      <w:pPr>
        <w:pStyle w:val="MISC"/>
        <w:rPr>
          <w:rFonts w:ascii="Arial" w:hAnsi="Arial" w:cs="Arial"/>
          <w:b/>
          <w:bCs/>
        </w:rPr>
      </w:pPr>
    </w:p>
    <w:p w14:paraId="608B64B0" w14:textId="29EC3ED0" w:rsidR="00C60FD8" w:rsidRPr="008156B4" w:rsidRDefault="00C60FD8" w:rsidP="00C60FD8">
      <w:pPr>
        <w:pStyle w:val="MISC"/>
        <w:rPr>
          <w:rFonts w:ascii="Arial" w:hAnsi="Arial" w:cs="Arial"/>
        </w:rPr>
      </w:pPr>
    </w:p>
    <w:p w14:paraId="5EA2A694" w14:textId="6A3B04C2" w:rsidR="00AA43FA" w:rsidRPr="008156B4" w:rsidRDefault="00AA43FA" w:rsidP="00AA43FA">
      <w:pPr>
        <w:spacing w:after="20"/>
        <w:jc w:val="both"/>
        <w:rPr>
          <w:rFonts w:ascii="Arial" w:eastAsia="Times New Roman" w:hAnsi="Arial" w:cs="Arial"/>
          <w:b/>
        </w:rPr>
      </w:pPr>
      <w:r w:rsidRPr="008156B4">
        <w:rPr>
          <w:rFonts w:ascii="Arial" w:eastAsia="Times New Roman" w:hAnsi="Arial" w:cs="Arial"/>
          <w:b/>
        </w:rPr>
        <w:t>EXECUTED as a DEED</w:t>
      </w:r>
    </w:p>
    <w:p w14:paraId="20DD5229" w14:textId="67328A0D" w:rsidR="00AA43FA" w:rsidRDefault="001E2C68" w:rsidP="00AA43FA">
      <w:pPr>
        <w:spacing w:after="20"/>
        <w:jc w:val="both"/>
        <w:rPr>
          <w:rFonts w:ascii="Arial" w:eastAsia="Times New Roman" w:hAnsi="Arial" w:cs="Arial"/>
          <w:bCs/>
        </w:rPr>
      </w:pPr>
      <w:r w:rsidRPr="008156B4">
        <w:rPr>
          <w:rFonts w:ascii="Arial" w:eastAsia="Times New Roman" w:hAnsi="Arial" w:cs="Arial"/>
        </w:rPr>
        <w:t xml:space="preserve">by the affixing of the </w:t>
      </w:r>
      <w:r w:rsidR="00AA43FA" w:rsidRPr="008156B4">
        <w:rPr>
          <w:rFonts w:ascii="Arial" w:eastAsia="Times New Roman" w:hAnsi="Arial" w:cs="Arial"/>
          <w:b/>
        </w:rPr>
        <w:t>COMMON SEAL of</w:t>
      </w:r>
    </w:p>
    <w:p w14:paraId="65A5B2ED" w14:textId="5AB22F42" w:rsidR="00764972" w:rsidRDefault="00661A29" w:rsidP="00764972">
      <w:pPr>
        <w:spacing w:after="20"/>
        <w:jc w:val="both"/>
        <w:rPr>
          <w:rFonts w:ascii="Arial" w:eastAsia="Times New Roman" w:hAnsi="Arial" w:cs="Arial"/>
          <w:b/>
        </w:rPr>
      </w:pPr>
      <w:r w:rsidRPr="008156B4">
        <w:rPr>
          <w:rFonts w:ascii="Arial" w:eastAsia="Times New Roman" w:hAnsi="Arial" w:cs="Arial"/>
          <w:b/>
        </w:rPr>
        <w:t xml:space="preserve">BRIGHTON </w:t>
      </w:r>
      <w:r w:rsidR="001724FB">
        <w:rPr>
          <w:rFonts w:ascii="Arial" w:eastAsia="Times New Roman" w:hAnsi="Arial" w:cs="Arial"/>
          <w:b/>
        </w:rPr>
        <w:t>&amp;</w:t>
      </w:r>
      <w:r w:rsidR="001724FB" w:rsidRPr="008156B4">
        <w:rPr>
          <w:rFonts w:ascii="Arial" w:eastAsia="Times New Roman" w:hAnsi="Arial" w:cs="Arial"/>
          <w:b/>
        </w:rPr>
        <w:t xml:space="preserve"> </w:t>
      </w:r>
      <w:r w:rsidRPr="008156B4">
        <w:rPr>
          <w:rFonts w:ascii="Arial" w:eastAsia="Times New Roman" w:hAnsi="Arial" w:cs="Arial"/>
          <w:b/>
        </w:rPr>
        <w:t>HOVE CITY COUNCIL</w:t>
      </w:r>
    </w:p>
    <w:p w14:paraId="358FBA0E" w14:textId="26FCC75B" w:rsidR="001724FB" w:rsidRPr="008156B4" w:rsidRDefault="001724FB" w:rsidP="00764972">
      <w:pPr>
        <w:spacing w:after="20"/>
        <w:jc w:val="both"/>
        <w:rPr>
          <w:rFonts w:ascii="Arial" w:eastAsia="Times New Roman" w:hAnsi="Arial" w:cs="Arial"/>
          <w:b/>
        </w:rPr>
      </w:pPr>
      <w:r>
        <w:rPr>
          <w:rFonts w:ascii="Arial" w:eastAsia="Times New Roman" w:hAnsi="Arial" w:cs="Arial"/>
          <w:b/>
        </w:rPr>
        <w:t>in the presence of:</w:t>
      </w:r>
    </w:p>
    <w:p w14:paraId="20CE2B9B" w14:textId="6481B8FE" w:rsidR="00EE28C1" w:rsidRDefault="00EE28C1" w:rsidP="00EE28C1">
      <w:pPr>
        <w:spacing w:after="20"/>
        <w:jc w:val="both"/>
        <w:rPr>
          <w:rFonts w:ascii="Arial" w:eastAsia="Times New Roman" w:hAnsi="Arial" w:cs="Arial"/>
          <w:b/>
        </w:rPr>
      </w:pPr>
    </w:p>
    <w:p w14:paraId="5FA2C81B" w14:textId="02E399DD" w:rsidR="001724FB" w:rsidRDefault="001724FB" w:rsidP="00EE28C1">
      <w:pPr>
        <w:spacing w:after="20"/>
        <w:jc w:val="both"/>
        <w:rPr>
          <w:rFonts w:ascii="Arial" w:eastAsia="Times New Roman" w:hAnsi="Arial" w:cs="Arial"/>
          <w:b/>
        </w:rPr>
      </w:pPr>
    </w:p>
    <w:p w14:paraId="709275E5" w14:textId="77777777" w:rsidR="001724FB" w:rsidRPr="008156B4" w:rsidRDefault="001724FB" w:rsidP="00EE28C1">
      <w:pPr>
        <w:spacing w:after="20"/>
        <w:jc w:val="both"/>
        <w:rPr>
          <w:rFonts w:ascii="Arial" w:eastAsia="Times New Roman" w:hAnsi="Arial" w:cs="Arial"/>
          <w:b/>
        </w:rPr>
      </w:pPr>
    </w:p>
    <w:p w14:paraId="206B964D" w14:textId="1E307FEB" w:rsidR="00EE28C1" w:rsidRPr="008156B4" w:rsidRDefault="00777B54" w:rsidP="00EE28C1">
      <w:pPr>
        <w:spacing w:after="20"/>
        <w:jc w:val="both"/>
        <w:rPr>
          <w:rFonts w:ascii="Arial" w:eastAsia="Times New Roman" w:hAnsi="Arial" w:cs="Arial"/>
          <w:b/>
        </w:rPr>
      </w:pPr>
      <w:r w:rsidRPr="008156B4">
        <w:rPr>
          <w:rFonts w:ascii="Arial" w:eastAsia="Times New Roman" w:hAnsi="Arial" w:cs="Arial"/>
          <w:b/>
        </w:rPr>
        <w:t>Authorised Signatory</w:t>
      </w:r>
    </w:p>
    <w:p w14:paraId="5A71DC44" w14:textId="40E70C37" w:rsidR="00EE28C1" w:rsidRPr="008156B4" w:rsidRDefault="001724FB" w:rsidP="00EE28C1">
      <w:pPr>
        <w:spacing w:after="20"/>
        <w:jc w:val="both"/>
        <w:rPr>
          <w:rFonts w:ascii="Arial" w:eastAsia="Times New Roman" w:hAnsi="Arial" w:cs="Arial"/>
          <w:b/>
        </w:rPr>
      </w:pPr>
      <w:r>
        <w:rPr>
          <w:rFonts w:ascii="Arial" w:eastAsia="Times New Roman" w:hAnsi="Arial" w:cs="Arial"/>
          <w:b/>
        </w:rPr>
        <w:t xml:space="preserve">Date: </w:t>
      </w:r>
    </w:p>
    <w:p w14:paraId="429AC090" w14:textId="4A5D2587" w:rsidR="00AA43FA" w:rsidRPr="008156B4" w:rsidRDefault="00AA43FA" w:rsidP="00AA43FA">
      <w:pPr>
        <w:spacing w:after="20"/>
        <w:jc w:val="both"/>
        <w:rPr>
          <w:rFonts w:ascii="Arial" w:eastAsia="Times New Roman" w:hAnsi="Arial" w:cs="Arial"/>
          <w:b/>
        </w:rPr>
      </w:pPr>
    </w:p>
    <w:p w14:paraId="45DA3186" w14:textId="72757DF0" w:rsidR="00A95603" w:rsidRPr="008156B4" w:rsidRDefault="00A95603" w:rsidP="00AA43FA">
      <w:pPr>
        <w:spacing w:after="20"/>
        <w:jc w:val="both"/>
        <w:rPr>
          <w:rFonts w:ascii="Arial" w:eastAsia="Times New Roman" w:hAnsi="Arial" w:cs="Arial"/>
          <w:b/>
        </w:rPr>
      </w:pPr>
    </w:p>
    <w:p w14:paraId="5EAABA05" w14:textId="73F62F7D" w:rsidR="00AA43FA" w:rsidRPr="008156B4" w:rsidRDefault="00AA43FA" w:rsidP="00AA43FA">
      <w:pPr>
        <w:spacing w:after="20"/>
        <w:jc w:val="both"/>
        <w:rPr>
          <w:rFonts w:ascii="Arial" w:eastAsia="Times New Roman" w:hAnsi="Arial" w:cs="Arial"/>
          <w:b/>
        </w:rPr>
      </w:pPr>
      <w:r w:rsidRPr="008156B4">
        <w:rPr>
          <w:rFonts w:ascii="Arial" w:eastAsia="Times New Roman" w:hAnsi="Arial" w:cs="Arial"/>
          <w:b/>
        </w:rPr>
        <w:t>EXECUTED as a DEED</w:t>
      </w:r>
    </w:p>
    <w:p w14:paraId="037AC167" w14:textId="7F5E51AC" w:rsidR="001724FB" w:rsidRPr="008156B4" w:rsidRDefault="00AA43FA" w:rsidP="00AA43FA">
      <w:pPr>
        <w:spacing w:after="20"/>
        <w:jc w:val="both"/>
        <w:rPr>
          <w:rFonts w:ascii="Arial" w:eastAsia="Times New Roman" w:hAnsi="Arial" w:cs="Arial"/>
        </w:rPr>
      </w:pPr>
      <w:r w:rsidRPr="008156B4">
        <w:rPr>
          <w:rFonts w:ascii="Arial" w:eastAsia="Times New Roman" w:hAnsi="Arial" w:cs="Arial"/>
        </w:rPr>
        <w:t xml:space="preserve">by </w:t>
      </w:r>
      <w:r w:rsidR="001724FB" w:rsidRPr="0045248A">
        <w:rPr>
          <w:rFonts w:ascii="Arial" w:eastAsia="Times New Roman" w:hAnsi="Arial" w:cs="Arial"/>
          <w:b/>
          <w:bCs/>
        </w:rPr>
        <w:t>[</w:t>
      </w:r>
      <w:r w:rsidR="001724FB" w:rsidRPr="0045248A">
        <w:rPr>
          <w:rFonts w:ascii="Arial" w:eastAsia="Times New Roman" w:hAnsi="Arial" w:cs="Arial"/>
          <w:b/>
          <w:bCs/>
          <w:highlight w:val="green"/>
        </w:rPr>
        <w:t>INSERT FULL BUSINESS NAME OF PROVIDER</w:t>
      </w:r>
      <w:r w:rsidR="001724FB" w:rsidRPr="0045248A">
        <w:rPr>
          <w:rFonts w:ascii="Arial" w:eastAsia="Times New Roman" w:hAnsi="Arial" w:cs="Arial"/>
          <w:b/>
          <w:bCs/>
        </w:rPr>
        <w:t>]</w:t>
      </w:r>
    </w:p>
    <w:p w14:paraId="1A0DB37D" w14:textId="648A1E57" w:rsidR="00AA43FA" w:rsidRPr="008156B4" w:rsidRDefault="00AA43FA" w:rsidP="00AA43FA">
      <w:pPr>
        <w:spacing w:after="20"/>
        <w:jc w:val="both"/>
        <w:rPr>
          <w:rFonts w:ascii="Arial" w:eastAsia="Times New Roman" w:hAnsi="Arial" w:cs="Arial"/>
        </w:rPr>
      </w:pPr>
      <w:r w:rsidRPr="008156B4">
        <w:rPr>
          <w:rFonts w:ascii="Arial" w:eastAsia="Times New Roman" w:hAnsi="Arial" w:cs="Arial"/>
        </w:rPr>
        <w:t>acting by and under the signature of:</w:t>
      </w:r>
    </w:p>
    <w:p w14:paraId="06E78873" w14:textId="061F6149" w:rsidR="00BC304F" w:rsidRPr="008156B4" w:rsidRDefault="00BC304F" w:rsidP="00AA43FA">
      <w:pPr>
        <w:spacing w:after="20"/>
        <w:jc w:val="both"/>
        <w:rPr>
          <w:rFonts w:ascii="Arial" w:eastAsia="Times New Roman" w:hAnsi="Arial" w:cs="Arial"/>
        </w:rPr>
      </w:pPr>
    </w:p>
    <w:p w14:paraId="41B915E6" w14:textId="7CE3DA06" w:rsidR="00AA43FA" w:rsidRPr="008156B4" w:rsidRDefault="00AA43FA" w:rsidP="00AA43FA">
      <w:pPr>
        <w:spacing w:after="20"/>
        <w:jc w:val="both"/>
        <w:rPr>
          <w:rFonts w:ascii="Arial" w:eastAsia="Times New Roman" w:hAnsi="Arial" w:cs="Arial"/>
        </w:rPr>
      </w:pPr>
    </w:p>
    <w:p w14:paraId="748A0100" w14:textId="6B890054" w:rsidR="00AA43FA" w:rsidRPr="008156B4" w:rsidRDefault="00AA43FA" w:rsidP="00AA43FA">
      <w:pPr>
        <w:spacing w:after="20"/>
        <w:jc w:val="both"/>
        <w:rPr>
          <w:rFonts w:ascii="Arial" w:eastAsia="Times New Roman" w:hAnsi="Arial" w:cs="Arial"/>
        </w:rPr>
      </w:pPr>
      <w:r w:rsidRPr="008156B4">
        <w:rPr>
          <w:rFonts w:ascii="Arial" w:eastAsia="Times New Roman" w:hAnsi="Arial" w:cs="Arial"/>
        </w:rPr>
        <w:t>Name: _____________________________ Signature: ________________________________</w:t>
      </w:r>
    </w:p>
    <w:p w14:paraId="6D556524" w14:textId="380686FC" w:rsidR="00AA43FA" w:rsidRPr="008156B4" w:rsidRDefault="00AA43FA" w:rsidP="00AA43FA">
      <w:pPr>
        <w:spacing w:after="20"/>
        <w:jc w:val="both"/>
        <w:rPr>
          <w:rFonts w:ascii="Arial" w:eastAsia="Times New Roman" w:hAnsi="Arial" w:cs="Arial"/>
        </w:rPr>
      </w:pPr>
      <w:r w:rsidRPr="008156B4">
        <w:rPr>
          <w:rFonts w:ascii="Arial" w:eastAsia="Times New Roman" w:hAnsi="Arial" w:cs="Arial"/>
        </w:rPr>
        <w:t>Director</w:t>
      </w:r>
    </w:p>
    <w:p w14:paraId="001617EF" w14:textId="77777777" w:rsidR="00AA43FA" w:rsidRPr="008156B4" w:rsidRDefault="00AA43FA" w:rsidP="00AA43FA">
      <w:pPr>
        <w:spacing w:after="20"/>
        <w:jc w:val="both"/>
        <w:rPr>
          <w:rFonts w:ascii="Arial" w:eastAsia="Times New Roman" w:hAnsi="Arial" w:cs="Arial"/>
        </w:rPr>
      </w:pPr>
    </w:p>
    <w:p w14:paraId="6AA0D70E" w14:textId="16C8B0C0" w:rsidR="00AA43FA" w:rsidRPr="008156B4" w:rsidRDefault="00AA43FA" w:rsidP="00AA43FA">
      <w:pPr>
        <w:spacing w:after="20"/>
        <w:jc w:val="both"/>
        <w:rPr>
          <w:rFonts w:ascii="Arial" w:eastAsia="Times New Roman" w:hAnsi="Arial" w:cs="Arial"/>
        </w:rPr>
      </w:pPr>
    </w:p>
    <w:p w14:paraId="37672CDF" w14:textId="52859CC8" w:rsidR="00AA43FA" w:rsidRPr="008156B4" w:rsidRDefault="00AA43FA" w:rsidP="00AA43FA">
      <w:pPr>
        <w:spacing w:after="20"/>
        <w:jc w:val="both"/>
        <w:rPr>
          <w:rFonts w:ascii="Arial" w:eastAsia="Times New Roman" w:hAnsi="Arial" w:cs="Arial"/>
        </w:rPr>
      </w:pPr>
      <w:r w:rsidRPr="008156B4">
        <w:rPr>
          <w:rFonts w:ascii="Arial" w:eastAsia="Times New Roman" w:hAnsi="Arial" w:cs="Arial"/>
        </w:rPr>
        <w:t>Name: _____________________________ Signature: ________________________________</w:t>
      </w:r>
    </w:p>
    <w:p w14:paraId="0C314700" w14:textId="5C34DD9F" w:rsidR="00AA43FA" w:rsidRPr="008156B4" w:rsidRDefault="00AA43FA" w:rsidP="00762165">
      <w:pPr>
        <w:tabs>
          <w:tab w:val="left" w:pos="8037"/>
        </w:tabs>
        <w:spacing w:after="20"/>
        <w:jc w:val="both"/>
        <w:rPr>
          <w:rFonts w:ascii="Arial" w:eastAsia="Times New Roman" w:hAnsi="Arial" w:cs="Arial"/>
        </w:rPr>
      </w:pPr>
      <w:r w:rsidRPr="008156B4">
        <w:rPr>
          <w:rFonts w:ascii="Arial" w:eastAsia="Times New Roman" w:hAnsi="Arial" w:cs="Arial"/>
        </w:rPr>
        <w:t>Director (or Company Secretary)</w:t>
      </w:r>
      <w:r w:rsidR="00AF2DA3">
        <w:rPr>
          <w:rFonts w:ascii="Arial" w:eastAsia="Times New Roman" w:hAnsi="Arial" w:cs="Arial"/>
        </w:rPr>
        <w:tab/>
      </w:r>
    </w:p>
    <w:p w14:paraId="7CD1650C" w14:textId="77777777" w:rsidR="008D13D0" w:rsidRDefault="008D13D0">
      <w:pPr>
        <w:rPr>
          <w:rFonts w:ascii="Arial" w:eastAsia="Times New Roman" w:hAnsi="Arial" w:cs="Arial"/>
        </w:rPr>
      </w:pPr>
    </w:p>
    <w:p w14:paraId="66280E99" w14:textId="0361116A" w:rsidR="00151C85" w:rsidRPr="0045248A" w:rsidRDefault="00151C85" w:rsidP="00151C85">
      <w:pPr>
        <w:pStyle w:val="MISC"/>
        <w:rPr>
          <w:rFonts w:ascii="Arial" w:hAnsi="Arial" w:cs="Arial"/>
        </w:rPr>
      </w:pPr>
      <w:r w:rsidRPr="0045248A">
        <w:rPr>
          <w:rFonts w:ascii="Arial" w:hAnsi="Arial" w:cs="Arial"/>
          <w:b/>
          <w:highlight w:val="green"/>
        </w:rPr>
        <w:t>OR</w:t>
      </w:r>
    </w:p>
    <w:p w14:paraId="29C4F70C" w14:textId="77777777" w:rsidR="00151C85" w:rsidRPr="0045248A" w:rsidRDefault="00151C85" w:rsidP="00151C85">
      <w:pPr>
        <w:pStyle w:val="MISC"/>
        <w:rPr>
          <w:rFonts w:ascii="Arial" w:hAnsi="Arial" w:cs="Arial"/>
        </w:rPr>
      </w:pPr>
    </w:p>
    <w:p w14:paraId="04465DAE" w14:textId="77777777" w:rsidR="00151C85" w:rsidRPr="0045248A" w:rsidRDefault="00151C85" w:rsidP="00151C85">
      <w:pPr>
        <w:pStyle w:val="MISC"/>
        <w:rPr>
          <w:rFonts w:ascii="Arial" w:hAnsi="Arial" w:cs="Arial"/>
          <w:b/>
        </w:rPr>
      </w:pPr>
      <w:r w:rsidRPr="0045248A">
        <w:rPr>
          <w:rFonts w:ascii="Arial" w:hAnsi="Arial" w:cs="Arial"/>
          <w:b/>
        </w:rPr>
        <w:t>EXECUTED as a DEED</w:t>
      </w:r>
    </w:p>
    <w:p w14:paraId="1A849948" w14:textId="1C01FA2A" w:rsidR="00151C85" w:rsidRPr="0045248A" w:rsidRDefault="00151C85" w:rsidP="00151C85">
      <w:pPr>
        <w:pStyle w:val="MISC"/>
        <w:rPr>
          <w:rFonts w:ascii="Arial" w:hAnsi="Arial" w:cs="Arial"/>
          <w:b/>
        </w:rPr>
      </w:pPr>
      <w:r w:rsidRPr="0045248A">
        <w:rPr>
          <w:rFonts w:ascii="Arial" w:hAnsi="Arial" w:cs="Arial"/>
        </w:rPr>
        <w:t xml:space="preserve">by </w:t>
      </w:r>
      <w:r w:rsidRPr="0045248A">
        <w:rPr>
          <w:rFonts w:ascii="Arial" w:hAnsi="Arial" w:cs="Arial"/>
          <w:b/>
          <w:highlight w:val="green"/>
        </w:rPr>
        <w:t>[INSERT FULL BUSINESS NAME OF PROVIDER]</w:t>
      </w:r>
    </w:p>
    <w:p w14:paraId="6BF9140E" w14:textId="77777777" w:rsidR="00151C85" w:rsidRPr="0045248A" w:rsidRDefault="00151C85" w:rsidP="00151C85">
      <w:pPr>
        <w:pStyle w:val="MISC"/>
        <w:rPr>
          <w:rFonts w:ascii="Arial" w:hAnsi="Arial" w:cs="Arial"/>
        </w:rPr>
      </w:pPr>
      <w:r w:rsidRPr="0045248A">
        <w:rPr>
          <w:rFonts w:ascii="Arial" w:hAnsi="Arial" w:cs="Arial"/>
        </w:rPr>
        <w:t>by the attested signature of:</w:t>
      </w:r>
    </w:p>
    <w:p w14:paraId="4D834011" w14:textId="77777777" w:rsidR="00151C85" w:rsidRPr="0045248A" w:rsidRDefault="00151C85" w:rsidP="00151C85">
      <w:pPr>
        <w:spacing w:after="20"/>
        <w:rPr>
          <w:rFonts w:ascii="Arial" w:hAnsi="Arial" w:cs="Arial"/>
        </w:rPr>
      </w:pPr>
    </w:p>
    <w:p w14:paraId="3F3DA411" w14:textId="77777777" w:rsidR="00151C85" w:rsidRPr="0045248A" w:rsidRDefault="00151C85" w:rsidP="00151C85">
      <w:pPr>
        <w:spacing w:after="20"/>
        <w:rPr>
          <w:rFonts w:ascii="Arial" w:hAnsi="Arial" w:cs="Arial"/>
        </w:rPr>
      </w:pPr>
    </w:p>
    <w:p w14:paraId="3ACBFC7D" w14:textId="77777777" w:rsidR="00151C85" w:rsidRPr="0045248A" w:rsidRDefault="00151C85" w:rsidP="00151C85">
      <w:pPr>
        <w:pStyle w:val="MISC"/>
        <w:rPr>
          <w:rFonts w:ascii="Arial" w:hAnsi="Arial" w:cs="Arial"/>
        </w:rPr>
      </w:pPr>
      <w:r w:rsidRPr="0045248A">
        <w:rPr>
          <w:rFonts w:ascii="Arial" w:hAnsi="Arial" w:cs="Arial"/>
        </w:rPr>
        <w:t>Name: ____________________________ Signature: __________________________________</w:t>
      </w:r>
    </w:p>
    <w:p w14:paraId="3EA218DC" w14:textId="77777777" w:rsidR="00151C85" w:rsidRPr="0045248A" w:rsidRDefault="00151C85" w:rsidP="00151C85">
      <w:pPr>
        <w:pStyle w:val="MISC"/>
        <w:rPr>
          <w:rFonts w:ascii="Arial" w:hAnsi="Arial" w:cs="Arial"/>
        </w:rPr>
      </w:pPr>
      <w:r w:rsidRPr="0045248A">
        <w:rPr>
          <w:rFonts w:ascii="Arial" w:hAnsi="Arial" w:cs="Arial"/>
        </w:rPr>
        <w:t>Director</w:t>
      </w:r>
    </w:p>
    <w:p w14:paraId="6BA07467" w14:textId="77777777" w:rsidR="00151C85" w:rsidRPr="0045248A" w:rsidRDefault="00151C85" w:rsidP="00151C85">
      <w:pPr>
        <w:pStyle w:val="MISC"/>
        <w:rPr>
          <w:rFonts w:ascii="Arial" w:hAnsi="Arial" w:cs="Arial"/>
        </w:rPr>
      </w:pPr>
    </w:p>
    <w:p w14:paraId="059E9460" w14:textId="77777777" w:rsidR="00151C85" w:rsidRPr="0045248A" w:rsidRDefault="00151C85" w:rsidP="00151C85">
      <w:pPr>
        <w:pStyle w:val="MISC"/>
        <w:rPr>
          <w:rFonts w:ascii="Arial" w:hAnsi="Arial" w:cs="Arial"/>
        </w:rPr>
      </w:pPr>
      <w:r w:rsidRPr="0045248A">
        <w:rPr>
          <w:rFonts w:ascii="Arial" w:hAnsi="Arial" w:cs="Arial"/>
        </w:rPr>
        <w:t>In the presence of:</w:t>
      </w:r>
    </w:p>
    <w:p w14:paraId="2FAECB37" w14:textId="77777777" w:rsidR="00151C85" w:rsidRPr="0045248A" w:rsidRDefault="00151C85" w:rsidP="00151C85">
      <w:pPr>
        <w:pStyle w:val="MISC"/>
        <w:rPr>
          <w:rFonts w:ascii="Arial" w:hAnsi="Arial" w:cs="Arial"/>
        </w:rPr>
      </w:pPr>
    </w:p>
    <w:p w14:paraId="5FB6DA7D" w14:textId="77777777" w:rsidR="00151C85" w:rsidRPr="0045248A" w:rsidRDefault="00151C85" w:rsidP="00151C85">
      <w:pPr>
        <w:pStyle w:val="MISC"/>
        <w:rPr>
          <w:rFonts w:ascii="Arial" w:hAnsi="Arial" w:cs="Arial"/>
        </w:rPr>
      </w:pPr>
      <w:r w:rsidRPr="0045248A">
        <w:rPr>
          <w:rFonts w:ascii="Arial" w:hAnsi="Arial" w:cs="Arial"/>
        </w:rPr>
        <w:t>Witness Signature: ______________________</w:t>
      </w:r>
    </w:p>
    <w:p w14:paraId="04E8E1A1" w14:textId="77777777" w:rsidR="00151C85" w:rsidRPr="0045248A" w:rsidRDefault="00151C85" w:rsidP="00151C85">
      <w:pPr>
        <w:pStyle w:val="MISC"/>
        <w:rPr>
          <w:rFonts w:ascii="Arial" w:hAnsi="Arial" w:cs="Arial"/>
        </w:rPr>
      </w:pPr>
    </w:p>
    <w:p w14:paraId="75248665" w14:textId="77777777" w:rsidR="00151C85" w:rsidRPr="0045248A" w:rsidRDefault="00151C85" w:rsidP="00151C85">
      <w:pPr>
        <w:pStyle w:val="MISC"/>
        <w:rPr>
          <w:rFonts w:ascii="Arial" w:hAnsi="Arial" w:cs="Arial"/>
        </w:rPr>
      </w:pPr>
      <w:r w:rsidRPr="0045248A">
        <w:rPr>
          <w:rFonts w:ascii="Arial" w:hAnsi="Arial" w:cs="Arial"/>
        </w:rPr>
        <w:t>Witness name: _________________________</w:t>
      </w:r>
    </w:p>
    <w:p w14:paraId="1544D7A4" w14:textId="77777777" w:rsidR="00151C85" w:rsidRPr="0045248A" w:rsidRDefault="00151C85" w:rsidP="00151C85">
      <w:pPr>
        <w:pStyle w:val="MISC"/>
        <w:rPr>
          <w:rFonts w:ascii="Arial" w:hAnsi="Arial" w:cs="Arial"/>
        </w:rPr>
      </w:pPr>
    </w:p>
    <w:p w14:paraId="0D11674D" w14:textId="77777777" w:rsidR="00151C85" w:rsidRPr="0045248A" w:rsidRDefault="00151C85" w:rsidP="00151C85">
      <w:pPr>
        <w:pStyle w:val="MISC"/>
        <w:rPr>
          <w:rFonts w:ascii="Arial" w:hAnsi="Arial" w:cs="Arial"/>
        </w:rPr>
      </w:pPr>
      <w:r w:rsidRPr="0045248A">
        <w:rPr>
          <w:rFonts w:ascii="Arial" w:hAnsi="Arial" w:cs="Arial"/>
        </w:rPr>
        <w:t>Witness Address: ______________________________________________________________</w:t>
      </w:r>
    </w:p>
    <w:p w14:paraId="3C955513" w14:textId="77777777" w:rsidR="00151C85" w:rsidRDefault="00151C85">
      <w:pPr>
        <w:rPr>
          <w:rFonts w:ascii="Arial" w:eastAsia="Times New Roman" w:hAnsi="Arial" w:cs="Arial"/>
        </w:rPr>
        <w:sectPr w:rsidR="00151C85" w:rsidSect="00785209">
          <w:headerReference w:type="default" r:id="rId15"/>
          <w:footerReference w:type="default" r:id="rId16"/>
          <w:type w:val="continuous"/>
          <w:pgSz w:w="11906" w:h="16838"/>
          <w:pgMar w:top="993" w:right="849" w:bottom="851" w:left="851" w:header="284" w:footer="0" w:gutter="0"/>
          <w:pgNumType w:start="1"/>
          <w:cols w:space="708"/>
          <w:docGrid w:linePitch="360"/>
        </w:sectPr>
      </w:pPr>
    </w:p>
    <w:p w14:paraId="47ED807C" w14:textId="77777777" w:rsidR="000D4952" w:rsidRPr="008156B4" w:rsidRDefault="000D4952">
      <w:pPr>
        <w:rPr>
          <w:rFonts w:ascii="Arial" w:eastAsia="Times New Roman" w:hAnsi="Arial" w:cs="Arial"/>
        </w:rPr>
      </w:pPr>
    </w:p>
    <w:p w14:paraId="7D66F2EE" w14:textId="77777777" w:rsidR="00D80612" w:rsidRPr="008156B4" w:rsidRDefault="00D80612" w:rsidP="00812F4C">
      <w:pPr>
        <w:pStyle w:val="SCHEDULEPARTS"/>
        <w:rPr>
          <w:lang w:eastAsia="en-GB"/>
        </w:rPr>
      </w:pPr>
      <w:bookmarkStart w:id="473" w:name="_Toc494304036"/>
      <w:bookmarkStart w:id="474" w:name="_Toc494719231"/>
      <w:bookmarkStart w:id="475" w:name="_Toc31964507"/>
      <w:bookmarkStart w:id="476" w:name="_Toc161390741"/>
      <w:r w:rsidRPr="008156B4">
        <w:t>SCHEDULE</w:t>
      </w:r>
      <w:r w:rsidRPr="008156B4">
        <w:rPr>
          <w:lang w:eastAsia="en-GB"/>
        </w:rPr>
        <w:t xml:space="preserve"> A – DEFINITIONS</w:t>
      </w:r>
      <w:bookmarkEnd w:id="473"/>
      <w:bookmarkEnd w:id="474"/>
      <w:r w:rsidR="00B02594">
        <w:rPr>
          <w:lang w:eastAsia="en-GB"/>
        </w:rPr>
        <w:t xml:space="preserve"> </w:t>
      </w:r>
      <w:r w:rsidR="00923608">
        <w:rPr>
          <w:lang w:eastAsia="en-GB"/>
        </w:rPr>
        <w:t xml:space="preserve">&amp; </w:t>
      </w:r>
      <w:r w:rsidR="00C12C2C">
        <w:rPr>
          <w:lang w:eastAsia="en-GB"/>
        </w:rPr>
        <w:t>INTERPRETATION</w:t>
      </w:r>
      <w:bookmarkEnd w:id="475"/>
      <w:bookmarkEnd w:id="476"/>
    </w:p>
    <w:p w14:paraId="71828526" w14:textId="77777777" w:rsidR="009A4EF9" w:rsidRDefault="009A4EF9" w:rsidP="00D80612">
      <w:pPr>
        <w:spacing w:after="20"/>
        <w:rPr>
          <w:rFonts w:ascii="Arial" w:eastAsia="Times New Roman" w:hAnsi="Arial" w:cs="Arial"/>
        </w:rPr>
      </w:pPr>
    </w:p>
    <w:p w14:paraId="373B0A33" w14:textId="61D04F17" w:rsidR="00D80612" w:rsidRDefault="00D80612" w:rsidP="00D80612">
      <w:pPr>
        <w:spacing w:after="20"/>
        <w:rPr>
          <w:rFonts w:ascii="Arial" w:eastAsia="Times New Roman" w:hAnsi="Arial" w:cs="Arial"/>
        </w:rPr>
      </w:pPr>
      <w:r w:rsidRPr="008156B4">
        <w:rPr>
          <w:rFonts w:ascii="Arial" w:eastAsia="Times New Roman" w:hAnsi="Arial" w:cs="Arial"/>
        </w:rPr>
        <w:t xml:space="preserve">In accordance with clause in this </w:t>
      </w:r>
      <w:r w:rsidR="002E5FD2">
        <w:rPr>
          <w:rFonts w:ascii="Arial" w:eastAsia="Times New Roman" w:hAnsi="Arial" w:cs="Arial"/>
        </w:rPr>
        <w:t xml:space="preserve">Provider </w:t>
      </w:r>
      <w:r w:rsidR="00E110B6">
        <w:rPr>
          <w:rFonts w:ascii="Arial" w:eastAsia="Times New Roman" w:hAnsi="Arial" w:cs="Arial"/>
        </w:rPr>
        <w:t>Agreement</w:t>
      </w:r>
      <w:r w:rsidRPr="008156B4">
        <w:rPr>
          <w:rFonts w:ascii="Arial" w:eastAsia="Times New Roman" w:hAnsi="Arial" w:cs="Arial"/>
        </w:rPr>
        <w:t xml:space="preserve"> the following words shall have the meanings set out below:</w:t>
      </w:r>
    </w:p>
    <w:p w14:paraId="6F03290E" w14:textId="77777777" w:rsidR="009A4EF9" w:rsidRPr="008156B4" w:rsidRDefault="009A4EF9" w:rsidP="00D80612">
      <w:pPr>
        <w:spacing w:after="20"/>
        <w:rPr>
          <w:rFonts w:ascii="Arial" w:eastAsia="Times New Roman" w:hAnsi="Arial" w:cs="Arial"/>
        </w:rPr>
      </w:pPr>
    </w:p>
    <w:tbl>
      <w:tblPr>
        <w:tblStyle w:val="TableGrid"/>
        <w:tblW w:w="10456" w:type="dxa"/>
        <w:tblLook w:val="04A0" w:firstRow="1" w:lastRow="0" w:firstColumn="1" w:lastColumn="0" w:noHBand="0" w:noVBand="1"/>
      </w:tblPr>
      <w:tblGrid>
        <w:gridCol w:w="2537"/>
        <w:gridCol w:w="7919"/>
      </w:tblGrid>
      <w:tr w:rsidR="00B45E79" w:rsidRPr="000062E6" w14:paraId="17883CB8" w14:textId="77777777" w:rsidTr="0045248A">
        <w:tc>
          <w:tcPr>
            <w:tcW w:w="2537" w:type="dxa"/>
          </w:tcPr>
          <w:p w14:paraId="0A792891" w14:textId="746EE602" w:rsidR="00B45E79" w:rsidRPr="000062E6" w:rsidRDefault="00B45E79" w:rsidP="003C53FB">
            <w:pPr>
              <w:spacing w:after="20"/>
              <w:rPr>
                <w:rFonts w:ascii="Arial" w:eastAsia="Times New Roman" w:hAnsi="Arial" w:cs="Arial"/>
              </w:rPr>
            </w:pPr>
            <w:r>
              <w:rPr>
                <w:rFonts w:ascii="Arial" w:eastAsia="Times New Roman" w:hAnsi="Arial" w:cs="Arial"/>
              </w:rPr>
              <w:t>“Access DPS Reference Number”</w:t>
            </w:r>
          </w:p>
        </w:tc>
        <w:tc>
          <w:tcPr>
            <w:tcW w:w="7919" w:type="dxa"/>
          </w:tcPr>
          <w:p w14:paraId="6515FC98" w14:textId="42885333" w:rsidR="00B45E79" w:rsidRPr="000062E6" w:rsidRDefault="00B45E79" w:rsidP="000F00AE">
            <w:pPr>
              <w:spacing w:after="20"/>
              <w:jc w:val="both"/>
              <w:rPr>
                <w:rFonts w:ascii="Arial" w:eastAsia="Times New Roman" w:hAnsi="Arial" w:cs="Arial"/>
              </w:rPr>
            </w:pPr>
            <w:r>
              <w:rPr>
                <w:rFonts w:ascii="Arial" w:eastAsia="Times New Roman" w:hAnsi="Arial" w:cs="Arial"/>
              </w:rPr>
              <w:t xml:space="preserve">means the reference number allocated to this Provider Agreement on the Access UK DPS system; </w:t>
            </w:r>
          </w:p>
        </w:tc>
      </w:tr>
      <w:tr w:rsidR="00D6468C" w:rsidRPr="000062E6" w14:paraId="6C15F806" w14:textId="77777777" w:rsidTr="0045248A">
        <w:tc>
          <w:tcPr>
            <w:tcW w:w="2537" w:type="dxa"/>
          </w:tcPr>
          <w:p w14:paraId="674AF8D1" w14:textId="77777777" w:rsidR="00D6468C" w:rsidRPr="000062E6" w:rsidDel="002F3730" w:rsidRDefault="00D6468C" w:rsidP="000F00AE">
            <w:pPr>
              <w:spacing w:after="20" w:line="276" w:lineRule="auto"/>
              <w:jc w:val="both"/>
              <w:rPr>
                <w:rFonts w:ascii="Arial" w:eastAsia="Times New Roman" w:hAnsi="Arial" w:cs="Arial"/>
              </w:rPr>
            </w:pPr>
            <w:r w:rsidRPr="000062E6">
              <w:rPr>
                <w:rFonts w:ascii="Arial" w:eastAsia="Times New Roman" w:hAnsi="Arial" w:cs="Arial"/>
              </w:rPr>
              <w:t>“Accessible Information Standard”</w:t>
            </w:r>
          </w:p>
        </w:tc>
        <w:tc>
          <w:tcPr>
            <w:tcW w:w="7919" w:type="dxa"/>
          </w:tcPr>
          <w:p w14:paraId="42385825"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 xml:space="preserve">means the formal guidance developed and issued by NHS England, known as “SCCI 1605 Accessible Information”, which health and social care providers are required to comply with in accordance with s.250 of the Health and Social Care Act 2012. The Accessible Information Standard is aimed at ensuring disabled people have access to information that they can understand and any communication support they might need and consists of the Accessible Information Standard Specification and the Accessible Information Standard Implementation Guidance available at: </w:t>
            </w:r>
          </w:p>
          <w:p w14:paraId="069A64B4" w14:textId="77777777" w:rsidR="00D6468C" w:rsidRPr="000062E6" w:rsidDel="002F3730" w:rsidRDefault="00D6468C" w:rsidP="00254ABD">
            <w:pPr>
              <w:spacing w:after="20" w:line="276" w:lineRule="auto"/>
              <w:rPr>
                <w:rFonts w:ascii="Arial" w:hAnsi="Arial" w:cs="Arial"/>
                <w:color w:val="212121"/>
              </w:rPr>
            </w:pPr>
            <w:hyperlink r:id="rId17" w:history="1">
              <w:r w:rsidRPr="000062E6">
                <w:rPr>
                  <w:rFonts w:ascii="Arial" w:eastAsia="Times New Roman" w:hAnsi="Arial" w:cs="Arial"/>
                  <w:color w:val="0000FF"/>
                  <w:u w:val="single"/>
                </w:rPr>
                <w:t>https://www.england.nhs.uk/ourwork/patients/accessibleinfo/</w:t>
              </w:r>
            </w:hyperlink>
            <w:r w:rsidRPr="000062E6">
              <w:rPr>
                <w:rFonts w:ascii="Arial" w:eastAsia="Times New Roman" w:hAnsi="Arial" w:cs="Arial"/>
              </w:rPr>
              <w:t xml:space="preserve"> as may be amended from time;</w:t>
            </w:r>
          </w:p>
        </w:tc>
      </w:tr>
      <w:tr w:rsidR="00D6468C" w:rsidRPr="000062E6" w14:paraId="2C1EF392" w14:textId="77777777" w:rsidTr="0045248A">
        <w:tc>
          <w:tcPr>
            <w:tcW w:w="2537" w:type="dxa"/>
          </w:tcPr>
          <w:p w14:paraId="21D8E595" w14:textId="77777777" w:rsidR="00D6468C" w:rsidRPr="000062E6" w:rsidRDefault="00D6468C" w:rsidP="000F00AE">
            <w:pPr>
              <w:rPr>
                <w:rFonts w:ascii="Arial" w:hAnsi="Arial" w:cs="Arial"/>
              </w:rPr>
            </w:pPr>
            <w:r w:rsidRPr="000062E6">
              <w:rPr>
                <w:rFonts w:ascii="Arial" w:hAnsi="Arial" w:cs="Arial"/>
              </w:rPr>
              <w:t>“Accreditation and Enrolment”</w:t>
            </w:r>
          </w:p>
          <w:p w14:paraId="18EC5215" w14:textId="77777777" w:rsidR="00D6468C" w:rsidRPr="000062E6" w:rsidRDefault="00D6468C" w:rsidP="000F00AE">
            <w:pPr>
              <w:spacing w:after="20"/>
              <w:jc w:val="both"/>
              <w:rPr>
                <w:rFonts w:ascii="Arial" w:eastAsia="Times New Roman" w:hAnsi="Arial" w:cs="Arial"/>
              </w:rPr>
            </w:pPr>
          </w:p>
        </w:tc>
        <w:tc>
          <w:tcPr>
            <w:tcW w:w="7919" w:type="dxa"/>
          </w:tcPr>
          <w:p w14:paraId="3D15B803" w14:textId="77777777" w:rsidR="00D6468C" w:rsidRPr="000062E6" w:rsidRDefault="00D6468C" w:rsidP="000F00AE">
            <w:pPr>
              <w:rPr>
                <w:rFonts w:ascii="Arial" w:hAnsi="Arial" w:cs="Arial"/>
              </w:rPr>
            </w:pPr>
            <w:r w:rsidRPr="000062E6">
              <w:rPr>
                <w:rFonts w:ascii="Arial" w:hAnsi="Arial" w:cs="Arial"/>
              </w:rPr>
              <w:t>Means the evaluation of requests to participate received from Providers and the admittance to the DPS of Providers that fulfil the Selection Criteria;</w:t>
            </w:r>
          </w:p>
          <w:p w14:paraId="05411067" w14:textId="77777777" w:rsidR="00D6468C" w:rsidRPr="000062E6" w:rsidRDefault="00D6468C" w:rsidP="000F00AE">
            <w:pPr>
              <w:spacing w:after="20"/>
              <w:jc w:val="both"/>
              <w:rPr>
                <w:rFonts w:ascii="Arial" w:hAnsi="Arial" w:cs="Arial"/>
                <w:color w:val="212121"/>
              </w:rPr>
            </w:pPr>
          </w:p>
        </w:tc>
      </w:tr>
      <w:tr w:rsidR="00D6468C" w:rsidRPr="000062E6" w14:paraId="6CF8B3E5" w14:textId="77777777" w:rsidTr="0045248A">
        <w:tc>
          <w:tcPr>
            <w:tcW w:w="2537" w:type="dxa"/>
          </w:tcPr>
          <w:p w14:paraId="3A72EBB3"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“Achieved KPI(s)”</w:t>
            </w:r>
          </w:p>
        </w:tc>
        <w:tc>
          <w:tcPr>
            <w:tcW w:w="7919" w:type="dxa"/>
          </w:tcPr>
          <w:p w14:paraId="65C90CB0" w14:textId="77777777" w:rsidR="00D6468C" w:rsidRPr="000062E6" w:rsidRDefault="00D6468C" w:rsidP="000F00AE">
            <w:pPr>
              <w:spacing w:after="20" w:line="276" w:lineRule="auto"/>
              <w:jc w:val="both"/>
              <w:rPr>
                <w:rFonts w:ascii="Arial" w:hAnsi="Arial" w:cs="Arial"/>
                <w:color w:val="212121"/>
              </w:rPr>
            </w:pPr>
            <w:r w:rsidRPr="000062E6">
              <w:rPr>
                <w:rFonts w:ascii="Arial" w:hAnsi="Arial" w:cs="Arial"/>
                <w:color w:val="212121"/>
              </w:rPr>
              <w:t>means in respect of any part of the Services in any measurement period, the standard of performance actually achieved by the Provider in the provision of that part of the Services in the measurement period in question (calculated and expressed in the same way as the KPI for that part of the Services is calculated and expressed in Schedule E (Performance Management));</w:t>
            </w:r>
          </w:p>
        </w:tc>
      </w:tr>
      <w:tr w:rsidR="00D6468C" w:rsidRPr="000062E6" w14:paraId="20E69200" w14:textId="77777777" w:rsidTr="0045248A">
        <w:tc>
          <w:tcPr>
            <w:tcW w:w="2537" w:type="dxa"/>
          </w:tcPr>
          <w:p w14:paraId="1C1A50FA"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“Affiliate(s)”</w:t>
            </w:r>
          </w:p>
        </w:tc>
        <w:tc>
          <w:tcPr>
            <w:tcW w:w="7919" w:type="dxa"/>
          </w:tcPr>
          <w:p w14:paraId="38A1592B"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means in relation to any company, any holding company or subsidiary of that company or any subsidiary of such holding company and “holding company” and “subsidiary” shall have the meaning given to them in section 1159 and Schedule 6 of the Companies Act 2006;</w:t>
            </w:r>
          </w:p>
        </w:tc>
      </w:tr>
      <w:tr w:rsidR="00D6468C" w:rsidRPr="000062E6" w14:paraId="74C416C5" w14:textId="77777777" w:rsidTr="0045248A">
        <w:tc>
          <w:tcPr>
            <w:tcW w:w="2537" w:type="dxa"/>
          </w:tcPr>
          <w:p w14:paraId="487BD980" w14:textId="58A29FC0" w:rsidR="00D6468C" w:rsidRPr="000062E6" w:rsidRDefault="00D6468C" w:rsidP="000F00AE">
            <w:pPr>
              <w:spacing w:after="20"/>
              <w:rPr>
                <w:rFonts w:ascii="Arial" w:eastAsia="Times New Roman" w:hAnsi="Arial" w:cs="Arial"/>
              </w:rPr>
            </w:pPr>
            <w:bookmarkStart w:id="477" w:name="_Hlk158904123"/>
            <w:r w:rsidRPr="000062E6">
              <w:rPr>
                <w:rFonts w:ascii="Arial" w:eastAsia="Times New Roman" w:hAnsi="Arial" w:cs="Arial"/>
              </w:rPr>
              <w:t>“Agreed</w:t>
            </w:r>
            <w:r w:rsidR="006560C0">
              <w:rPr>
                <w:rFonts w:ascii="Arial" w:eastAsia="Times New Roman" w:hAnsi="Arial" w:cs="Arial"/>
              </w:rPr>
              <w:t xml:space="preserve"> </w:t>
            </w:r>
            <w:r w:rsidRPr="000062E6">
              <w:rPr>
                <w:rFonts w:ascii="Arial" w:eastAsia="Times New Roman" w:hAnsi="Arial" w:cs="Arial"/>
              </w:rPr>
              <w:t>Fee</w:t>
            </w:r>
            <w:r w:rsidR="005054D3">
              <w:rPr>
                <w:rFonts w:ascii="Arial" w:eastAsia="Times New Roman" w:hAnsi="Arial" w:cs="Arial"/>
              </w:rPr>
              <w:t>”</w:t>
            </w:r>
          </w:p>
        </w:tc>
        <w:tc>
          <w:tcPr>
            <w:tcW w:w="7919" w:type="dxa"/>
          </w:tcPr>
          <w:p w14:paraId="5253D2A0" w14:textId="41B61787" w:rsidR="00D6468C" w:rsidRPr="000062E6" w:rsidRDefault="005054D3" w:rsidP="005054D3">
            <w:pPr>
              <w:spacing w:after="20" w:line="276" w:lineRule="auto"/>
              <w:jc w:val="both"/>
              <w:rPr>
                <w:rFonts w:ascii="Arial" w:eastAsia="Times New Roman" w:hAnsi="Arial" w:cs="Arial"/>
              </w:rPr>
            </w:pPr>
            <w:r w:rsidRPr="000062E6">
              <w:rPr>
                <w:rFonts w:ascii="Arial" w:eastAsia="Times New Roman" w:hAnsi="Arial" w:cs="Arial"/>
              </w:rPr>
              <w:t xml:space="preserve">means the sum set out in </w:t>
            </w:r>
            <w:r w:rsidRPr="000062E6">
              <w:rPr>
                <w:rFonts w:ascii="Arial" w:hAnsi="Arial" w:cs="Arial"/>
              </w:rPr>
              <w:t>the</w:t>
            </w:r>
            <w:r w:rsidR="00E4659F">
              <w:rPr>
                <w:rFonts w:ascii="Arial" w:hAnsi="Arial" w:cs="Arial"/>
              </w:rPr>
              <w:t xml:space="preserve"> Individual</w:t>
            </w:r>
            <w:r w:rsidRPr="000062E6">
              <w:rPr>
                <w:rFonts w:ascii="Arial" w:hAnsi="Arial" w:cs="Arial"/>
              </w:rPr>
              <w:t xml:space="preserve"> </w:t>
            </w:r>
            <w:r w:rsidRPr="000062E6">
              <w:rPr>
                <w:rFonts w:ascii="Arial" w:eastAsia="Times New Roman" w:hAnsi="Arial" w:cs="Arial"/>
              </w:rPr>
              <w:t>Service</w:t>
            </w:r>
            <w:r w:rsidRPr="000062E6">
              <w:rPr>
                <w:rFonts w:ascii="Arial" w:hAnsi="Arial" w:cs="Arial"/>
              </w:rPr>
              <w:t xml:space="preserve"> </w:t>
            </w:r>
            <w:r w:rsidR="003D7109" w:rsidRPr="000062E6">
              <w:rPr>
                <w:rFonts w:ascii="Arial" w:hAnsi="Arial" w:cs="Arial"/>
              </w:rPr>
              <w:t>Agreement</w:t>
            </w:r>
            <w:r w:rsidR="003D7109" w:rsidRPr="000062E6">
              <w:rPr>
                <w:rFonts w:ascii="Arial" w:eastAsia="Times New Roman" w:hAnsi="Arial" w:cs="Arial"/>
              </w:rPr>
              <w:t xml:space="preserve"> </w:t>
            </w:r>
            <w:r w:rsidR="003D7109">
              <w:rPr>
                <w:rFonts w:ascii="Arial" w:eastAsia="Times New Roman" w:hAnsi="Arial" w:cs="Arial"/>
              </w:rPr>
              <w:t>for</w:t>
            </w:r>
            <w:r>
              <w:rPr>
                <w:rFonts w:ascii="Arial" w:eastAsia="Times New Roman" w:hAnsi="Arial" w:cs="Arial"/>
              </w:rPr>
              <w:t xml:space="preserve"> the delivery of the Services</w:t>
            </w:r>
            <w:r w:rsidRPr="000062E6">
              <w:rPr>
                <w:rFonts w:ascii="Arial" w:eastAsia="Times New Roman" w:hAnsi="Arial" w:cs="Arial"/>
              </w:rPr>
              <w:t xml:space="preserve"> payable by the </w:t>
            </w:r>
            <w:r w:rsidR="00024F3C">
              <w:rPr>
                <w:rFonts w:ascii="Arial" w:eastAsia="Times New Roman" w:hAnsi="Arial" w:cs="Arial"/>
              </w:rPr>
              <w:t>Council</w:t>
            </w:r>
            <w:r w:rsidR="00024F3C" w:rsidRPr="000062E6">
              <w:rPr>
                <w:rFonts w:ascii="Arial" w:eastAsia="Times New Roman" w:hAnsi="Arial" w:cs="Arial"/>
              </w:rPr>
              <w:t xml:space="preserve"> </w:t>
            </w:r>
            <w:r w:rsidRPr="000062E6">
              <w:rPr>
                <w:rFonts w:ascii="Arial" w:eastAsia="Times New Roman" w:hAnsi="Arial" w:cs="Arial"/>
              </w:rPr>
              <w:t>in</w:t>
            </w:r>
            <w:r>
              <w:rPr>
                <w:rFonts w:ascii="Arial" w:eastAsia="Times New Roman" w:hAnsi="Arial" w:cs="Arial"/>
              </w:rPr>
              <w:t xml:space="preserve"> accordance with this</w:t>
            </w:r>
            <w:r w:rsidR="002E5FD2">
              <w:rPr>
                <w:rFonts w:ascii="Arial" w:eastAsia="Times New Roman" w:hAnsi="Arial" w:cs="Arial"/>
              </w:rPr>
              <w:t xml:space="preserve"> Provider</w:t>
            </w:r>
            <w:r>
              <w:rPr>
                <w:rFonts w:ascii="Arial" w:eastAsia="Times New Roman" w:hAnsi="Arial" w:cs="Arial"/>
              </w:rPr>
              <w:t xml:space="preserve"> Agreement</w:t>
            </w:r>
            <w:r w:rsidR="00C96A8B">
              <w:rPr>
                <w:rFonts w:ascii="Arial" w:eastAsia="Times New Roman" w:hAnsi="Arial" w:cs="Arial"/>
              </w:rPr>
              <w:t xml:space="preserve"> and as set out in Schedule C</w:t>
            </w:r>
            <w:r>
              <w:rPr>
                <w:rFonts w:ascii="Arial" w:eastAsia="Times New Roman" w:hAnsi="Arial" w:cs="Arial"/>
              </w:rPr>
              <w:t>;</w:t>
            </w:r>
          </w:p>
        </w:tc>
      </w:tr>
      <w:bookmarkEnd w:id="477"/>
      <w:tr w:rsidR="00D6468C" w:rsidRPr="000062E6" w14:paraId="7DDF3859" w14:textId="77777777" w:rsidTr="0045248A">
        <w:tc>
          <w:tcPr>
            <w:tcW w:w="2537" w:type="dxa"/>
          </w:tcPr>
          <w:p w14:paraId="21AA6AD2" w14:textId="40FED5D9" w:rsidR="00D6468C" w:rsidRPr="000062E6" w:rsidRDefault="00D6468C" w:rsidP="005054D3">
            <w:pPr>
              <w:spacing w:after="20"/>
              <w:rPr>
                <w:rFonts w:ascii="Arial" w:hAnsi="Arial" w:cs="Arial"/>
              </w:rPr>
            </w:pPr>
            <w:r w:rsidRPr="000062E6">
              <w:rPr>
                <w:rFonts w:ascii="Arial" w:hAnsi="Arial" w:cs="Arial"/>
              </w:rPr>
              <w:t>“Agreement</w:t>
            </w:r>
            <w:r w:rsidR="002E5FD2">
              <w:rPr>
                <w:rFonts w:ascii="Arial" w:hAnsi="Arial" w:cs="Arial"/>
              </w:rPr>
              <w:t>(s)</w:t>
            </w:r>
            <w:r w:rsidR="005054D3">
              <w:rPr>
                <w:rFonts w:ascii="Arial" w:hAnsi="Arial" w:cs="Arial"/>
              </w:rPr>
              <w:t>”</w:t>
            </w:r>
          </w:p>
        </w:tc>
        <w:tc>
          <w:tcPr>
            <w:tcW w:w="7919" w:type="dxa"/>
          </w:tcPr>
          <w:p w14:paraId="21D0B975" w14:textId="77777777" w:rsidR="00D6468C" w:rsidRPr="000062E6" w:rsidRDefault="00D6468C" w:rsidP="006E52FA">
            <w:pPr>
              <w:ind w:left="-108"/>
              <w:jc w:val="both"/>
              <w:rPr>
                <w:rFonts w:ascii="Arial" w:eastAsia="Times New Roman" w:hAnsi="Arial" w:cs="Arial"/>
                <w:lang w:eastAsia="en-GB"/>
              </w:rPr>
            </w:pPr>
            <w:r w:rsidRPr="000062E6">
              <w:rPr>
                <w:rFonts w:ascii="Arial" w:eastAsia="Times New Roman" w:hAnsi="Arial" w:cs="Arial"/>
                <w:bCs/>
                <w:spacing w:val="-2"/>
                <w:lang w:eastAsia="en-GB"/>
              </w:rPr>
              <w:t>means</w:t>
            </w:r>
            <w:r w:rsidRPr="000062E6">
              <w:rPr>
                <w:rFonts w:ascii="Arial" w:eastAsia="Times New Roman" w:hAnsi="Arial" w:cs="Arial"/>
                <w:b/>
                <w:bCs/>
                <w:spacing w:val="-2"/>
                <w:lang w:eastAsia="en-GB"/>
              </w:rPr>
              <w:t xml:space="preserve"> </w:t>
            </w:r>
            <w:r w:rsidRPr="000062E6">
              <w:rPr>
                <w:rFonts w:ascii="Arial" w:eastAsia="Times New Roman" w:hAnsi="Arial" w:cs="Arial"/>
                <w:lang w:eastAsia="en-GB"/>
              </w:rPr>
              <w:t xml:space="preserve">the agreement in respect of the provision of the Services consisting of the following documents which shall be interpreted as a single Agreement arrangement:-  </w:t>
            </w:r>
          </w:p>
          <w:p w14:paraId="5F6775B3" w14:textId="0E774A47" w:rsidR="00D6468C" w:rsidRPr="005054D3" w:rsidRDefault="005054D3" w:rsidP="00E342A1">
            <w:pPr>
              <w:pStyle w:val="Heading3"/>
              <w:numPr>
                <w:ilvl w:val="0"/>
                <w:numId w:val="0"/>
              </w:numPr>
              <w:ind w:left="724" w:hanging="284"/>
              <w:jc w:val="left"/>
            </w:pPr>
            <w:r>
              <w:rPr>
                <w:rFonts w:eastAsia="Times New Roman"/>
                <w:lang w:eastAsia="en-GB"/>
              </w:rPr>
              <w:t>1</w:t>
            </w:r>
            <w:r w:rsidRPr="005054D3">
              <w:rPr>
                <w:rFonts w:eastAsia="Times New Roman"/>
                <w:lang w:eastAsia="en-GB"/>
              </w:rPr>
              <w:t>.</w:t>
            </w:r>
            <w:r w:rsidR="003C53FB">
              <w:rPr>
                <w:rFonts w:eastAsia="Times New Roman"/>
                <w:lang w:eastAsia="en-GB"/>
              </w:rPr>
              <w:t xml:space="preserve"> </w:t>
            </w:r>
            <w:r w:rsidR="00D6468C" w:rsidRPr="005054D3">
              <w:rPr>
                <w:rFonts w:eastAsia="Times New Roman"/>
                <w:lang w:eastAsia="en-GB"/>
              </w:rPr>
              <w:t xml:space="preserve">The </w:t>
            </w:r>
            <w:r w:rsidR="006106B6">
              <w:rPr>
                <w:rFonts w:eastAsia="Times New Roman"/>
                <w:lang w:eastAsia="en-GB"/>
              </w:rPr>
              <w:t xml:space="preserve">Individual </w:t>
            </w:r>
            <w:r w:rsidR="00D6468C" w:rsidRPr="005054D3">
              <w:rPr>
                <w:rFonts w:eastAsia="Times New Roman"/>
                <w:lang w:eastAsia="en-GB"/>
              </w:rPr>
              <w:t xml:space="preserve">Service Agreement </w:t>
            </w:r>
            <w:r w:rsidR="00D6468C" w:rsidRPr="005054D3">
              <w:t xml:space="preserve">(which shall incorporate the Requirement and </w:t>
            </w:r>
            <w:r w:rsidR="003D7109" w:rsidRPr="005054D3">
              <w:t>the Offer</w:t>
            </w:r>
            <w:r w:rsidR="00D6468C" w:rsidRPr="005054D3">
              <w:t>);</w:t>
            </w:r>
          </w:p>
          <w:p w14:paraId="720EA00F" w14:textId="6D13F5ED" w:rsidR="00D6468C" w:rsidRPr="005054D3" w:rsidRDefault="005054D3" w:rsidP="005054D3">
            <w:pPr>
              <w:pStyle w:val="Heading3"/>
              <w:numPr>
                <w:ilvl w:val="0"/>
                <w:numId w:val="0"/>
              </w:numPr>
              <w:ind w:left="2263" w:hanging="1823"/>
              <w:rPr>
                <w:rFonts w:eastAsia="Times New Roman"/>
              </w:rPr>
            </w:pPr>
            <w:r w:rsidRPr="005054D3">
              <w:t>2.</w:t>
            </w:r>
            <w:r>
              <w:t xml:space="preserve"> </w:t>
            </w:r>
            <w:r w:rsidR="00D6468C" w:rsidRPr="005054D3">
              <w:t>Specification</w:t>
            </w:r>
            <w:r>
              <w:rPr>
                <w:rFonts w:eastAsia="Times New Roman"/>
                <w:snapToGrid/>
              </w:rPr>
              <w:t xml:space="preserve"> for the Service. (</w:t>
            </w:r>
            <w:r w:rsidR="00D6468C" w:rsidRPr="005054D3">
              <w:rPr>
                <w:rFonts w:eastAsia="Times New Roman"/>
                <w:snapToGrid/>
              </w:rPr>
              <w:t xml:space="preserve">Schedule </w:t>
            </w:r>
            <w:r w:rsidR="00F43B19">
              <w:rPr>
                <w:rFonts w:eastAsia="Times New Roman"/>
                <w:snapToGrid/>
              </w:rPr>
              <w:t>D</w:t>
            </w:r>
            <w:r w:rsidR="00D6468C" w:rsidRPr="005054D3">
              <w:rPr>
                <w:rFonts w:eastAsia="Times New Roman"/>
                <w:snapToGrid/>
              </w:rPr>
              <w:t xml:space="preserve"> of the</w:t>
            </w:r>
            <w:r w:rsidR="00D6468C" w:rsidRPr="005054D3">
              <w:t xml:space="preserve"> Provider Agreement</w:t>
            </w:r>
            <w:r w:rsidR="00D6468C" w:rsidRPr="005054D3">
              <w:rPr>
                <w:rFonts w:eastAsia="Times New Roman"/>
                <w:snapToGrid/>
              </w:rPr>
              <w:t>)</w:t>
            </w:r>
            <w:r w:rsidRPr="005054D3">
              <w:rPr>
                <w:rFonts w:eastAsia="Times New Roman"/>
                <w:snapToGrid/>
              </w:rPr>
              <w:t>3</w:t>
            </w:r>
            <w:r w:rsidR="00024F3C">
              <w:rPr>
                <w:rFonts w:eastAsia="Times New Roman"/>
                <w:snapToGrid/>
              </w:rPr>
              <w:t>.</w:t>
            </w:r>
            <w:r w:rsidR="00254ABD">
              <w:rPr>
                <w:rFonts w:eastAsia="Times New Roman"/>
                <w:snapToGrid/>
              </w:rPr>
              <w:t xml:space="preserve"> </w:t>
            </w:r>
            <w:r w:rsidR="00D6468C" w:rsidRPr="005054D3">
              <w:t xml:space="preserve">Provider Agreement including </w:t>
            </w:r>
            <w:r w:rsidR="00D6468C" w:rsidRPr="005054D3">
              <w:rPr>
                <w:rFonts w:eastAsia="Times New Roman"/>
              </w:rPr>
              <w:t xml:space="preserve">all </w:t>
            </w:r>
            <w:r w:rsidR="00D6468C" w:rsidRPr="005054D3">
              <w:t xml:space="preserve">other </w:t>
            </w:r>
            <w:r w:rsidRPr="005054D3">
              <w:t>S</w:t>
            </w:r>
            <w:r w:rsidR="00D6468C" w:rsidRPr="005054D3">
              <w:rPr>
                <w:rFonts w:eastAsia="Times New Roman"/>
              </w:rPr>
              <w:t xml:space="preserve">chedules </w:t>
            </w:r>
          </w:p>
          <w:p w14:paraId="361F4547" w14:textId="408A896F" w:rsidR="00D6468C" w:rsidRPr="005054D3" w:rsidRDefault="005054D3" w:rsidP="005054D3">
            <w:pPr>
              <w:pStyle w:val="NoSpacing"/>
              <w:ind w:firstLine="440"/>
              <w:rPr>
                <w:rFonts w:ascii="Arial" w:hAnsi="Arial" w:cs="Arial"/>
              </w:rPr>
            </w:pPr>
            <w:r w:rsidRPr="005054D3">
              <w:rPr>
                <w:rFonts w:ascii="Arial" w:hAnsi="Arial" w:cs="Arial"/>
              </w:rPr>
              <w:t>4</w:t>
            </w:r>
            <w:r>
              <w:rPr>
                <w:rFonts w:ascii="Arial" w:hAnsi="Arial" w:cs="Arial"/>
              </w:rPr>
              <w:t>. Provider Entry Guide;</w:t>
            </w:r>
          </w:p>
          <w:p w14:paraId="68B188EF" w14:textId="77777777" w:rsidR="00D6468C" w:rsidRPr="000062E6" w:rsidRDefault="00D6468C" w:rsidP="000F00AE">
            <w:pPr>
              <w:spacing w:after="20"/>
              <w:jc w:val="both"/>
              <w:rPr>
                <w:rFonts w:ascii="Arial" w:hAnsi="Arial" w:cs="Arial"/>
              </w:rPr>
            </w:pPr>
          </w:p>
        </w:tc>
      </w:tr>
      <w:tr w:rsidR="00D6468C" w:rsidRPr="000062E6" w14:paraId="672FDEDB" w14:textId="77777777" w:rsidTr="0045248A">
        <w:tc>
          <w:tcPr>
            <w:tcW w:w="2537" w:type="dxa"/>
          </w:tcPr>
          <w:p w14:paraId="7781B460"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 xml:space="preserve">“Agreement </w:t>
            </w:r>
            <w:r w:rsidRPr="000062E6">
              <w:rPr>
                <w:rFonts w:ascii="Arial" w:hAnsi="Arial" w:cs="Arial"/>
              </w:rPr>
              <w:t>Administration Manager”</w:t>
            </w:r>
          </w:p>
        </w:tc>
        <w:tc>
          <w:tcPr>
            <w:tcW w:w="7919" w:type="dxa"/>
          </w:tcPr>
          <w:p w14:paraId="45F1C56E" w14:textId="31CE7604"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 xml:space="preserve">means the representative of the </w:t>
            </w:r>
            <w:r w:rsidR="00024F3C">
              <w:rPr>
                <w:rFonts w:ascii="Arial" w:eastAsia="Times New Roman" w:hAnsi="Arial" w:cs="Arial"/>
              </w:rPr>
              <w:t>Council</w:t>
            </w:r>
            <w:r w:rsidR="00024F3C" w:rsidRPr="000062E6">
              <w:rPr>
                <w:rFonts w:ascii="Arial" w:eastAsia="Times New Roman" w:hAnsi="Arial" w:cs="Arial"/>
              </w:rPr>
              <w:t xml:space="preserve"> </w:t>
            </w:r>
            <w:r w:rsidRPr="000062E6">
              <w:rPr>
                <w:rFonts w:ascii="Arial" w:eastAsia="Times New Roman" w:hAnsi="Arial" w:cs="Arial"/>
              </w:rPr>
              <w:t>initially detailed in Schedule B (Officers) as the same may be replaced or delegate his functions from time to time;</w:t>
            </w:r>
          </w:p>
        </w:tc>
      </w:tr>
      <w:tr w:rsidR="00D6468C" w:rsidRPr="000062E6" w14:paraId="3FCAB01C" w14:textId="77777777" w:rsidTr="0045248A">
        <w:tc>
          <w:tcPr>
            <w:tcW w:w="2537" w:type="dxa"/>
          </w:tcPr>
          <w:p w14:paraId="328565DB"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“Agreement Management Meeting”</w:t>
            </w:r>
          </w:p>
        </w:tc>
        <w:tc>
          <w:tcPr>
            <w:tcW w:w="7919" w:type="dxa"/>
          </w:tcPr>
          <w:p w14:paraId="42A1446C" w14:textId="483C22F5"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means a meeting held in accordance with clause</w:t>
            </w:r>
            <w:r w:rsidR="00070F2A">
              <w:rPr>
                <w:rFonts w:ascii="Arial" w:eastAsia="Times New Roman" w:hAnsi="Arial" w:cs="Arial"/>
              </w:rPr>
              <w:t xml:space="preserve"> 18</w:t>
            </w:r>
            <w:r w:rsidR="006E4CE1">
              <w:rPr>
                <w:rFonts w:ascii="Arial" w:eastAsia="Times New Roman" w:hAnsi="Arial" w:cs="Arial"/>
              </w:rPr>
              <w:t xml:space="preserve"> (Provider’s Manager)</w:t>
            </w:r>
            <w:r w:rsidRPr="000062E6">
              <w:rPr>
                <w:rFonts w:ascii="Arial" w:eastAsia="Times New Roman" w:hAnsi="Arial" w:cs="Arial"/>
              </w:rPr>
              <w:t xml:space="preserve"> </w:t>
            </w:r>
            <w:r w:rsidRPr="000062E6" w:rsidDel="00190F5B">
              <w:rPr>
                <w:rFonts w:ascii="Arial" w:eastAsia="Times New Roman" w:hAnsi="Arial" w:cs="Arial"/>
              </w:rPr>
              <w:t>and</w:t>
            </w:r>
            <w:r w:rsidRPr="000062E6">
              <w:rPr>
                <w:rFonts w:ascii="Arial" w:eastAsia="Times New Roman" w:hAnsi="Arial" w:cs="Arial"/>
              </w:rPr>
              <w:t>/or Schedule F (Agreement Management);</w:t>
            </w:r>
          </w:p>
        </w:tc>
      </w:tr>
      <w:tr w:rsidR="00BA054F" w:rsidRPr="000062E6" w14:paraId="332A3C3A" w14:textId="77777777" w:rsidTr="0045248A">
        <w:tc>
          <w:tcPr>
            <w:tcW w:w="2537" w:type="dxa"/>
          </w:tcPr>
          <w:p w14:paraId="388DBB27" w14:textId="03FDA2D4" w:rsidR="004820F4" w:rsidRPr="000062E6" w:rsidRDefault="004820F4" w:rsidP="000F00AE">
            <w:pPr>
              <w:spacing w:after="20"/>
              <w:rPr>
                <w:rFonts w:ascii="Arial" w:eastAsia="Times New Roman" w:hAnsi="Arial" w:cs="Arial"/>
              </w:rPr>
            </w:pPr>
            <w:r>
              <w:rPr>
                <w:rFonts w:ascii="Arial" w:eastAsia="Times New Roman" w:hAnsi="Arial" w:cs="Arial"/>
              </w:rPr>
              <w:t>“Agreement Period”</w:t>
            </w:r>
          </w:p>
        </w:tc>
        <w:tc>
          <w:tcPr>
            <w:tcW w:w="7919" w:type="dxa"/>
          </w:tcPr>
          <w:p w14:paraId="30519612" w14:textId="0E08E643" w:rsidR="004820F4" w:rsidRPr="000062E6" w:rsidRDefault="00C96A8B" w:rsidP="000F00AE">
            <w:pPr>
              <w:spacing w:after="20"/>
              <w:jc w:val="both"/>
              <w:rPr>
                <w:rFonts w:ascii="Arial" w:eastAsia="Times New Roman" w:hAnsi="Arial" w:cs="Arial"/>
              </w:rPr>
            </w:pPr>
            <w:r>
              <w:rPr>
                <w:rFonts w:ascii="Arial" w:eastAsia="Times New Roman" w:hAnsi="Arial" w:cs="Arial"/>
              </w:rPr>
              <w:t>M</w:t>
            </w:r>
            <w:r w:rsidR="004820F4">
              <w:rPr>
                <w:rFonts w:ascii="Arial" w:eastAsia="Times New Roman" w:hAnsi="Arial" w:cs="Arial"/>
              </w:rPr>
              <w:t>eans</w:t>
            </w:r>
            <w:r>
              <w:rPr>
                <w:rFonts w:ascii="Arial" w:eastAsia="Times New Roman" w:hAnsi="Arial" w:cs="Arial"/>
              </w:rPr>
              <w:t xml:space="preserve"> (subject to earlier termination)</w:t>
            </w:r>
            <w:r w:rsidR="004820F4">
              <w:rPr>
                <w:rFonts w:ascii="Arial" w:eastAsia="Times New Roman" w:hAnsi="Arial" w:cs="Arial"/>
              </w:rPr>
              <w:t xml:space="preserve"> the</w:t>
            </w:r>
            <w:r>
              <w:rPr>
                <w:rFonts w:ascii="Arial" w:eastAsia="Times New Roman" w:hAnsi="Arial" w:cs="Arial"/>
              </w:rPr>
              <w:t xml:space="preserve"> period from the Commencement Date to the end of the</w:t>
            </w:r>
            <w:r w:rsidR="004820F4">
              <w:rPr>
                <w:rFonts w:ascii="Arial" w:eastAsia="Times New Roman" w:hAnsi="Arial" w:cs="Arial"/>
              </w:rPr>
              <w:t xml:space="preserve"> Initial Period plus any Extension under clause 2 (</w:t>
            </w:r>
            <w:r w:rsidR="003D7109">
              <w:rPr>
                <w:rFonts w:ascii="Arial" w:eastAsia="Times New Roman" w:hAnsi="Arial" w:cs="Arial"/>
              </w:rPr>
              <w:t>Commencement, Duration</w:t>
            </w:r>
            <w:r w:rsidR="004820F4">
              <w:rPr>
                <w:rFonts w:ascii="Arial" w:eastAsia="Times New Roman" w:hAnsi="Arial" w:cs="Arial"/>
              </w:rPr>
              <w:t xml:space="preserve"> and Extent</w:t>
            </w:r>
            <w:r w:rsidR="004F37C1">
              <w:rPr>
                <w:rFonts w:ascii="Arial" w:eastAsia="Times New Roman" w:hAnsi="Arial" w:cs="Arial"/>
              </w:rPr>
              <w:t>)</w:t>
            </w:r>
            <w:r w:rsidR="004820F4">
              <w:rPr>
                <w:rFonts w:ascii="Arial" w:eastAsia="Times New Roman" w:hAnsi="Arial" w:cs="Arial"/>
              </w:rPr>
              <w:t xml:space="preserve">; </w:t>
            </w:r>
          </w:p>
        </w:tc>
      </w:tr>
      <w:tr w:rsidR="00D6468C" w:rsidRPr="000062E6" w14:paraId="78F091E4" w14:textId="77777777" w:rsidTr="0045248A">
        <w:tc>
          <w:tcPr>
            <w:tcW w:w="2537" w:type="dxa"/>
          </w:tcPr>
          <w:p w14:paraId="5DD309F2"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“Agreement Year”</w:t>
            </w:r>
          </w:p>
        </w:tc>
        <w:tc>
          <w:tcPr>
            <w:tcW w:w="7919" w:type="dxa"/>
          </w:tcPr>
          <w:p w14:paraId="043178B6" w14:textId="33ABBBAB"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color w:val="212121"/>
                <w:lang w:eastAsia="en-GB"/>
              </w:rPr>
              <w:t xml:space="preserve">means a period of twelve (12) months, commencing on the </w:t>
            </w:r>
            <w:r w:rsidRPr="000062E6">
              <w:rPr>
                <w:rFonts w:ascii="Arial" w:hAnsi="Arial" w:cs="Arial"/>
              </w:rPr>
              <w:t xml:space="preserve">Services </w:t>
            </w:r>
            <w:r w:rsidRPr="000062E6">
              <w:rPr>
                <w:rFonts w:ascii="Arial" w:eastAsia="Times New Roman" w:hAnsi="Arial" w:cs="Arial"/>
                <w:color w:val="212121"/>
                <w:lang w:eastAsia="en-GB"/>
              </w:rPr>
              <w:t xml:space="preserve">Commencement Date and each anniversary thereof, with the final Agreement Year ending on the Expiry or termination of the </w:t>
            </w:r>
            <w:r w:rsidR="002E5FD2">
              <w:rPr>
                <w:rFonts w:ascii="Arial" w:eastAsia="Times New Roman" w:hAnsi="Arial" w:cs="Arial"/>
                <w:color w:val="212121"/>
                <w:lang w:eastAsia="en-GB"/>
              </w:rPr>
              <w:t xml:space="preserve">Provider </w:t>
            </w:r>
            <w:r w:rsidRPr="000062E6">
              <w:rPr>
                <w:rFonts w:ascii="Arial" w:eastAsia="Times New Roman" w:hAnsi="Arial" w:cs="Arial"/>
                <w:color w:val="212121"/>
                <w:lang w:eastAsia="en-GB"/>
              </w:rPr>
              <w:t>Agreement</w:t>
            </w:r>
            <w:r w:rsidRPr="000062E6">
              <w:rPr>
                <w:rFonts w:ascii="Arial" w:hAnsi="Arial" w:cs="Arial"/>
              </w:rPr>
              <w:t>;</w:t>
            </w:r>
          </w:p>
        </w:tc>
      </w:tr>
      <w:tr w:rsidR="00B5173D" w:rsidRPr="000062E6" w14:paraId="67C03BB8" w14:textId="77777777" w:rsidTr="0045248A">
        <w:tc>
          <w:tcPr>
            <w:tcW w:w="2537" w:type="dxa"/>
          </w:tcPr>
          <w:p w14:paraId="6984047B" w14:textId="1536D812" w:rsidR="00B5173D" w:rsidRPr="000062E6" w:rsidRDefault="00B5173D" w:rsidP="000F00AE">
            <w:pPr>
              <w:spacing w:after="20"/>
              <w:rPr>
                <w:rFonts w:ascii="Arial" w:eastAsia="Times New Roman" w:hAnsi="Arial" w:cs="Arial"/>
              </w:rPr>
            </w:pPr>
            <w:r>
              <w:rPr>
                <w:rFonts w:ascii="Arial" w:eastAsia="Times New Roman" w:hAnsi="Arial" w:cs="Arial"/>
              </w:rPr>
              <w:t>“Application”</w:t>
            </w:r>
          </w:p>
        </w:tc>
        <w:tc>
          <w:tcPr>
            <w:tcW w:w="7919" w:type="dxa"/>
          </w:tcPr>
          <w:p w14:paraId="08ACC9A4" w14:textId="115A7DD9" w:rsidR="00B5173D" w:rsidRPr="000062E6" w:rsidRDefault="00B5173D" w:rsidP="000F00AE">
            <w:pPr>
              <w:spacing w:after="20"/>
              <w:jc w:val="both"/>
              <w:rPr>
                <w:rFonts w:ascii="Arial" w:eastAsia="Times New Roman" w:hAnsi="Arial" w:cs="Arial"/>
                <w:color w:val="212121"/>
                <w:lang w:eastAsia="en-GB"/>
              </w:rPr>
            </w:pPr>
            <w:r>
              <w:rPr>
                <w:rFonts w:ascii="Arial" w:eastAsia="Times New Roman" w:hAnsi="Arial" w:cs="Arial"/>
                <w:color w:val="212121"/>
                <w:lang w:eastAsia="en-GB"/>
              </w:rPr>
              <w:t xml:space="preserve">means the Provider’s application to be submitted onto the DPS; </w:t>
            </w:r>
          </w:p>
        </w:tc>
      </w:tr>
      <w:tr w:rsidR="00D6468C" w:rsidRPr="000062E6" w14:paraId="521DD41F" w14:textId="77777777" w:rsidTr="0045248A">
        <w:tc>
          <w:tcPr>
            <w:tcW w:w="2537" w:type="dxa"/>
          </w:tcPr>
          <w:p w14:paraId="4019C560"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“Bribery Act”</w:t>
            </w:r>
          </w:p>
        </w:tc>
        <w:tc>
          <w:tcPr>
            <w:tcW w:w="7919" w:type="dxa"/>
          </w:tcPr>
          <w:p w14:paraId="37B5BCEE"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means the Bribery Act 2010 and any subordinate legislation made under that Act from time to time together with any guidance or codes of practice issued by the relevant government department concerning the legislation;</w:t>
            </w:r>
          </w:p>
        </w:tc>
      </w:tr>
      <w:tr w:rsidR="00BA054F" w:rsidRPr="000062E6" w14:paraId="72F4BAD6" w14:textId="77777777" w:rsidTr="0045248A">
        <w:tc>
          <w:tcPr>
            <w:tcW w:w="2537" w:type="dxa"/>
          </w:tcPr>
          <w:p w14:paraId="45BB4D49" w14:textId="6CB247E8" w:rsidR="00E249C0" w:rsidRPr="000062E6" w:rsidRDefault="00E249C0" w:rsidP="000F00AE">
            <w:pPr>
              <w:spacing w:after="20"/>
              <w:rPr>
                <w:rFonts w:ascii="Arial" w:eastAsia="Times New Roman" w:hAnsi="Arial" w:cs="Arial"/>
              </w:rPr>
            </w:pPr>
            <w:r>
              <w:rPr>
                <w:rFonts w:ascii="Arial" w:eastAsia="Times New Roman" w:hAnsi="Arial" w:cs="Arial"/>
              </w:rPr>
              <w:t>“Care and Support Plan”</w:t>
            </w:r>
          </w:p>
        </w:tc>
        <w:tc>
          <w:tcPr>
            <w:tcW w:w="7919" w:type="dxa"/>
          </w:tcPr>
          <w:p w14:paraId="3D90B379" w14:textId="24D1CE91" w:rsidR="00E249C0" w:rsidRPr="000062E6" w:rsidRDefault="00E249C0" w:rsidP="000F00AE">
            <w:pPr>
              <w:spacing w:after="20"/>
              <w:jc w:val="both"/>
              <w:rPr>
                <w:rFonts w:ascii="Arial" w:eastAsia="Times New Roman" w:hAnsi="Arial" w:cs="Arial"/>
              </w:rPr>
            </w:pPr>
            <w:r>
              <w:rPr>
                <w:rFonts w:ascii="Arial" w:eastAsia="Times New Roman" w:hAnsi="Arial" w:cs="Arial"/>
              </w:rPr>
              <w:t xml:space="preserve">means a document which outlines how a </w:t>
            </w:r>
            <w:r w:rsidR="00B93E13">
              <w:rPr>
                <w:rFonts w:ascii="Arial" w:eastAsia="Times New Roman" w:hAnsi="Arial" w:cs="Arial"/>
              </w:rPr>
              <w:t>S</w:t>
            </w:r>
            <w:r>
              <w:rPr>
                <w:rFonts w:ascii="Arial" w:eastAsia="Times New Roman" w:hAnsi="Arial" w:cs="Arial"/>
              </w:rPr>
              <w:t xml:space="preserve">ervice </w:t>
            </w:r>
            <w:r w:rsidR="00B93E13">
              <w:rPr>
                <w:rFonts w:ascii="Arial" w:eastAsia="Times New Roman" w:hAnsi="Arial" w:cs="Arial"/>
              </w:rPr>
              <w:t>U</w:t>
            </w:r>
            <w:r>
              <w:rPr>
                <w:rFonts w:ascii="Arial" w:eastAsia="Times New Roman" w:hAnsi="Arial" w:cs="Arial"/>
              </w:rPr>
              <w:t xml:space="preserve">ser’s ongoing care and support needs will be met and which forms part of the </w:t>
            </w:r>
            <w:r w:rsidR="006106B6">
              <w:rPr>
                <w:rFonts w:ascii="Arial" w:eastAsia="Times New Roman" w:hAnsi="Arial" w:cs="Arial"/>
              </w:rPr>
              <w:t xml:space="preserve">Individual </w:t>
            </w:r>
            <w:r>
              <w:rPr>
                <w:rFonts w:ascii="Arial" w:eastAsia="Times New Roman" w:hAnsi="Arial" w:cs="Arial"/>
              </w:rPr>
              <w:t>Service Agreement</w:t>
            </w:r>
            <w:r w:rsidR="00B93E13">
              <w:rPr>
                <w:rFonts w:ascii="Arial" w:eastAsia="Times New Roman" w:hAnsi="Arial" w:cs="Arial"/>
              </w:rPr>
              <w:t>;</w:t>
            </w:r>
            <w:r>
              <w:rPr>
                <w:rFonts w:ascii="Arial" w:eastAsia="Times New Roman" w:hAnsi="Arial" w:cs="Arial"/>
              </w:rPr>
              <w:t xml:space="preserve"> </w:t>
            </w:r>
          </w:p>
        </w:tc>
      </w:tr>
      <w:tr w:rsidR="00AD0255" w:rsidRPr="000062E6" w14:paraId="5FEEEEDC" w14:textId="77777777" w:rsidTr="0045248A">
        <w:tc>
          <w:tcPr>
            <w:tcW w:w="2537" w:type="dxa"/>
          </w:tcPr>
          <w:p w14:paraId="1FC669EB" w14:textId="4CA12DCA" w:rsidR="00AD0255" w:rsidRDefault="00AD0255" w:rsidP="000F00AE">
            <w:pPr>
              <w:spacing w:after="20"/>
              <w:rPr>
                <w:rFonts w:ascii="Arial" w:eastAsia="Times New Roman" w:hAnsi="Arial" w:cs="Arial"/>
              </w:rPr>
            </w:pPr>
            <w:r>
              <w:rPr>
                <w:rFonts w:ascii="Arial" w:eastAsia="Times New Roman" w:hAnsi="Arial" w:cs="Arial"/>
              </w:rPr>
              <w:t>“Care Quality Commission”/”CQC”</w:t>
            </w:r>
          </w:p>
        </w:tc>
        <w:tc>
          <w:tcPr>
            <w:tcW w:w="7919" w:type="dxa"/>
          </w:tcPr>
          <w:p w14:paraId="19DA1F49" w14:textId="77B1CA5F" w:rsidR="00AD0255" w:rsidRDefault="00AD0255" w:rsidP="000F00AE">
            <w:pPr>
              <w:spacing w:after="20"/>
              <w:jc w:val="both"/>
              <w:rPr>
                <w:rFonts w:ascii="Arial" w:eastAsia="Times New Roman" w:hAnsi="Arial" w:cs="Arial"/>
              </w:rPr>
            </w:pPr>
            <w:r>
              <w:rPr>
                <w:rFonts w:ascii="Arial" w:eastAsia="Times New Roman" w:hAnsi="Arial" w:cs="Arial"/>
              </w:rPr>
              <w:t>means the Care Quality Commission (or successor body) established under the Health and Social Care Act 2008:</w:t>
            </w:r>
          </w:p>
        </w:tc>
      </w:tr>
      <w:tr w:rsidR="00B45E79" w:rsidRPr="000062E6" w14:paraId="00511F8C" w14:textId="77777777" w:rsidTr="0045248A">
        <w:tc>
          <w:tcPr>
            <w:tcW w:w="2537" w:type="dxa"/>
          </w:tcPr>
          <w:p w14:paraId="1510EE30" w14:textId="07B2B394" w:rsidR="00B45E79" w:rsidRPr="000062E6" w:rsidRDefault="00B45E79" w:rsidP="000F00AE">
            <w:pPr>
              <w:spacing w:after="20"/>
              <w:rPr>
                <w:rFonts w:ascii="Arial" w:eastAsia="Times New Roman" w:hAnsi="Arial" w:cs="Arial"/>
              </w:rPr>
            </w:pPr>
            <w:r>
              <w:rPr>
                <w:rFonts w:ascii="Arial" w:eastAsia="Times New Roman" w:hAnsi="Arial" w:cs="Arial"/>
              </w:rPr>
              <w:t>“Care Worker”</w:t>
            </w:r>
          </w:p>
        </w:tc>
        <w:tc>
          <w:tcPr>
            <w:tcW w:w="7919" w:type="dxa"/>
          </w:tcPr>
          <w:p w14:paraId="458E549F" w14:textId="473C9CF7" w:rsidR="00B45E79" w:rsidRPr="000062E6" w:rsidRDefault="00B45E79" w:rsidP="000F00AE">
            <w:pPr>
              <w:spacing w:after="20"/>
              <w:jc w:val="both"/>
              <w:rPr>
                <w:rFonts w:ascii="Arial" w:hAnsi="Arial" w:cs="Arial"/>
              </w:rPr>
            </w:pPr>
            <w:r>
              <w:rPr>
                <w:rFonts w:ascii="Arial" w:hAnsi="Arial" w:cs="Arial"/>
              </w:rPr>
              <w:t xml:space="preserve">a paid professional domiciliary </w:t>
            </w:r>
            <w:proofErr w:type="spellStart"/>
            <w:r>
              <w:rPr>
                <w:rFonts w:ascii="Arial" w:hAnsi="Arial" w:cs="Arial"/>
              </w:rPr>
              <w:t>careworker</w:t>
            </w:r>
            <w:proofErr w:type="spellEnd"/>
            <w:r>
              <w:rPr>
                <w:rFonts w:ascii="Arial" w:hAnsi="Arial" w:cs="Arial"/>
              </w:rPr>
              <w:t>;</w:t>
            </w:r>
          </w:p>
        </w:tc>
      </w:tr>
      <w:tr w:rsidR="00D6468C" w:rsidRPr="000062E6" w14:paraId="2F296F72" w14:textId="77777777" w:rsidTr="0045248A">
        <w:tc>
          <w:tcPr>
            <w:tcW w:w="2537" w:type="dxa"/>
          </w:tcPr>
          <w:p w14:paraId="5D5F850C"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“CEDR”</w:t>
            </w:r>
          </w:p>
        </w:tc>
        <w:tc>
          <w:tcPr>
            <w:tcW w:w="7919" w:type="dxa"/>
          </w:tcPr>
          <w:p w14:paraId="34800AC1" w14:textId="77777777" w:rsidR="00D6468C" w:rsidRPr="000062E6" w:rsidRDefault="00D6468C" w:rsidP="000F00AE">
            <w:pPr>
              <w:spacing w:after="20" w:line="276" w:lineRule="auto"/>
              <w:jc w:val="both"/>
              <w:rPr>
                <w:rFonts w:ascii="Arial" w:hAnsi="Arial" w:cs="Arial"/>
              </w:rPr>
            </w:pPr>
            <w:r w:rsidRPr="000062E6">
              <w:rPr>
                <w:rFonts w:ascii="Arial" w:hAnsi="Arial" w:cs="Arial"/>
              </w:rPr>
              <w:t>means the Centre for Effective Dispute Resolution;</w:t>
            </w:r>
          </w:p>
        </w:tc>
      </w:tr>
      <w:tr w:rsidR="00D6468C" w:rsidRPr="000062E6" w14:paraId="031E37A5" w14:textId="77777777" w:rsidTr="0045248A">
        <w:tc>
          <w:tcPr>
            <w:tcW w:w="2537" w:type="dxa"/>
          </w:tcPr>
          <w:p w14:paraId="63A54061"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“Change of Control”</w:t>
            </w:r>
          </w:p>
        </w:tc>
        <w:tc>
          <w:tcPr>
            <w:tcW w:w="7919" w:type="dxa"/>
          </w:tcPr>
          <w:p w14:paraId="55A3AC84" w14:textId="77777777" w:rsidR="00D6468C" w:rsidRPr="000062E6" w:rsidRDefault="00D6468C" w:rsidP="000F00AE">
            <w:pPr>
              <w:spacing w:after="20" w:line="276" w:lineRule="auto"/>
              <w:jc w:val="both"/>
              <w:rPr>
                <w:rFonts w:ascii="Arial" w:eastAsia="Times New Roman" w:hAnsi="Arial" w:cs="Arial"/>
              </w:rPr>
            </w:pPr>
            <w:r w:rsidRPr="000062E6">
              <w:rPr>
                <w:rFonts w:ascii="Arial" w:hAnsi="Arial" w:cs="Arial"/>
              </w:rPr>
              <w:t>means a change of control within the meaning of Section 450 of the Corporation Tax Act 2010;</w:t>
            </w:r>
          </w:p>
        </w:tc>
      </w:tr>
      <w:tr w:rsidR="0073376C" w:rsidRPr="000062E6" w14:paraId="4AF0FE0F" w14:textId="77777777" w:rsidTr="0045248A">
        <w:tc>
          <w:tcPr>
            <w:tcW w:w="2537" w:type="dxa"/>
          </w:tcPr>
          <w:p w14:paraId="47718C89" w14:textId="7599E368" w:rsidR="0073376C" w:rsidRPr="000062E6" w:rsidRDefault="0073376C" w:rsidP="000F00AE">
            <w:pPr>
              <w:spacing w:after="20"/>
              <w:rPr>
                <w:rFonts w:ascii="Arial" w:eastAsia="Times New Roman" w:hAnsi="Arial" w:cs="Arial"/>
              </w:rPr>
            </w:pPr>
            <w:r>
              <w:rPr>
                <w:rFonts w:ascii="Arial" w:eastAsia="Times New Roman" w:hAnsi="Arial" w:cs="Arial"/>
              </w:rPr>
              <w:t>“Commencement Date”</w:t>
            </w:r>
          </w:p>
        </w:tc>
        <w:tc>
          <w:tcPr>
            <w:tcW w:w="7919" w:type="dxa"/>
          </w:tcPr>
          <w:p w14:paraId="6A293C08" w14:textId="2175EFA3" w:rsidR="0073376C" w:rsidRPr="000062E6" w:rsidRDefault="0073376C" w:rsidP="000F00AE">
            <w:pPr>
              <w:spacing w:after="20"/>
              <w:jc w:val="both"/>
              <w:rPr>
                <w:rFonts w:ascii="Arial" w:hAnsi="Arial" w:cs="Arial"/>
              </w:rPr>
            </w:pPr>
            <w:r>
              <w:rPr>
                <w:rFonts w:ascii="Arial" w:hAnsi="Arial" w:cs="Arial"/>
              </w:rPr>
              <w:t xml:space="preserve">means </w:t>
            </w:r>
            <w:r w:rsidRPr="0045248A">
              <w:rPr>
                <w:rFonts w:ascii="Arial" w:hAnsi="Arial" w:cs="Arial"/>
                <w:highlight w:val="yellow"/>
              </w:rPr>
              <w:t>[INSERT DATE OF SUBMISSION OF PROVIDER TO THE DPS)</w:t>
            </w:r>
          </w:p>
        </w:tc>
      </w:tr>
      <w:tr w:rsidR="00D6468C" w:rsidRPr="000062E6" w14:paraId="5862FEDA" w14:textId="77777777" w:rsidTr="0045248A">
        <w:tc>
          <w:tcPr>
            <w:tcW w:w="2537" w:type="dxa"/>
          </w:tcPr>
          <w:p w14:paraId="394979CD" w14:textId="1FEE4FB1" w:rsidR="00D6468C" w:rsidRPr="000062E6" w:rsidRDefault="00D6468C" w:rsidP="000F00AE">
            <w:pPr>
              <w:spacing w:after="20"/>
              <w:rPr>
                <w:rFonts w:ascii="Arial" w:eastAsia="Times New Roman" w:hAnsi="Arial" w:cs="Arial"/>
              </w:rPr>
            </w:pPr>
            <w:r w:rsidRPr="000062E6">
              <w:rPr>
                <w:rFonts w:ascii="Arial" w:eastAsia="Times New Roman" w:hAnsi="Arial" w:cs="Arial"/>
              </w:rPr>
              <w:t>“</w:t>
            </w:r>
            <w:r w:rsidR="00024F3C">
              <w:rPr>
                <w:rFonts w:ascii="Arial" w:eastAsia="Times New Roman" w:hAnsi="Arial" w:cs="Arial"/>
              </w:rPr>
              <w:t>Council</w:t>
            </w:r>
            <w:r w:rsidR="00024F3C" w:rsidRPr="000062E6">
              <w:rPr>
                <w:rFonts w:ascii="Arial" w:eastAsia="Times New Roman" w:hAnsi="Arial" w:cs="Arial"/>
              </w:rPr>
              <w:t>’</w:t>
            </w:r>
            <w:r w:rsidR="00024F3C">
              <w:rPr>
                <w:rFonts w:ascii="Arial" w:eastAsia="Times New Roman" w:hAnsi="Arial" w:cs="Arial"/>
              </w:rPr>
              <w:t>s</w:t>
            </w:r>
            <w:r w:rsidR="00024F3C" w:rsidRPr="000062E6">
              <w:rPr>
                <w:rFonts w:ascii="Arial" w:eastAsia="Times New Roman" w:hAnsi="Arial" w:cs="Arial"/>
              </w:rPr>
              <w:t xml:space="preserve"> </w:t>
            </w:r>
            <w:r w:rsidRPr="000062E6">
              <w:rPr>
                <w:rFonts w:ascii="Arial" w:eastAsia="Times New Roman" w:hAnsi="Arial" w:cs="Arial"/>
              </w:rPr>
              <w:t>Data”</w:t>
            </w:r>
          </w:p>
        </w:tc>
        <w:tc>
          <w:tcPr>
            <w:tcW w:w="7919" w:type="dxa"/>
          </w:tcPr>
          <w:p w14:paraId="52D2848A" w14:textId="77777777" w:rsidR="00D6468C" w:rsidRPr="000062E6" w:rsidRDefault="00D6468C" w:rsidP="00A45E67">
            <w:pPr>
              <w:spacing w:after="20" w:line="276" w:lineRule="auto"/>
              <w:jc w:val="both"/>
              <w:rPr>
                <w:rFonts w:ascii="Arial" w:eastAsia="Times New Roman" w:hAnsi="Arial" w:cs="Arial"/>
              </w:rPr>
            </w:pPr>
            <w:r w:rsidRPr="000062E6">
              <w:rPr>
                <w:rFonts w:ascii="Arial" w:eastAsia="Times New Roman" w:hAnsi="Arial" w:cs="Arial"/>
              </w:rPr>
              <w:t>means:</w:t>
            </w:r>
          </w:p>
          <w:p w14:paraId="71339585" w14:textId="77777777" w:rsidR="00D6468C" w:rsidRPr="000062E6" w:rsidRDefault="00D6468C" w:rsidP="00A45E67">
            <w:pPr>
              <w:numPr>
                <w:ilvl w:val="0"/>
                <w:numId w:val="15"/>
              </w:numPr>
              <w:spacing w:after="20" w:line="276" w:lineRule="auto"/>
              <w:contextualSpacing/>
              <w:jc w:val="both"/>
              <w:rPr>
                <w:rFonts w:ascii="Arial" w:eastAsia="Times New Roman" w:hAnsi="Arial" w:cs="Arial"/>
              </w:rPr>
            </w:pPr>
            <w:r w:rsidRPr="000062E6">
              <w:rPr>
                <w:rFonts w:ascii="Arial" w:eastAsia="Times New Roman" w:hAnsi="Arial" w:cs="Arial"/>
              </w:rPr>
              <w:t>the data, case management information, text, drawings, diagrams, documents, records, images or sounds (together with any database made up of any of these) which are embodied in any electronic, magnetic, optical or tangible media and which are:</w:t>
            </w:r>
          </w:p>
          <w:p w14:paraId="62FC0507" w14:textId="147409ED" w:rsidR="00D6468C" w:rsidRPr="000062E6" w:rsidRDefault="00D6468C" w:rsidP="00A45E67">
            <w:pPr>
              <w:numPr>
                <w:ilvl w:val="0"/>
                <w:numId w:val="16"/>
              </w:numPr>
              <w:spacing w:after="20" w:line="276" w:lineRule="auto"/>
              <w:contextualSpacing/>
              <w:jc w:val="both"/>
              <w:rPr>
                <w:rFonts w:ascii="Arial" w:eastAsia="Times New Roman" w:hAnsi="Arial" w:cs="Arial"/>
              </w:rPr>
            </w:pPr>
            <w:r w:rsidRPr="000062E6">
              <w:rPr>
                <w:rFonts w:ascii="Arial" w:eastAsia="Times New Roman" w:hAnsi="Arial" w:cs="Arial"/>
              </w:rPr>
              <w:t xml:space="preserve">supplied or communicated to the Provider by or on behalf of the </w:t>
            </w:r>
            <w:r w:rsidR="00024F3C">
              <w:rPr>
                <w:rFonts w:ascii="Arial" w:eastAsia="Times New Roman" w:hAnsi="Arial" w:cs="Arial"/>
              </w:rPr>
              <w:t>Council;</w:t>
            </w:r>
            <w:r w:rsidRPr="000062E6">
              <w:rPr>
                <w:rFonts w:ascii="Arial" w:eastAsia="Times New Roman" w:hAnsi="Arial" w:cs="Arial"/>
              </w:rPr>
              <w:t xml:space="preserve"> </w:t>
            </w:r>
          </w:p>
          <w:p w14:paraId="7959C52A" w14:textId="4C67325D" w:rsidR="00D6468C" w:rsidRPr="000062E6" w:rsidRDefault="00D6468C" w:rsidP="00A45E67">
            <w:pPr>
              <w:numPr>
                <w:ilvl w:val="0"/>
                <w:numId w:val="16"/>
              </w:numPr>
              <w:spacing w:after="20" w:line="276" w:lineRule="auto"/>
              <w:contextualSpacing/>
              <w:jc w:val="both"/>
              <w:rPr>
                <w:rFonts w:ascii="Arial" w:eastAsia="Times New Roman" w:hAnsi="Arial" w:cs="Arial"/>
              </w:rPr>
            </w:pPr>
            <w:r w:rsidRPr="000062E6">
              <w:rPr>
                <w:rFonts w:ascii="Arial" w:eastAsia="Times New Roman" w:hAnsi="Arial" w:cs="Arial"/>
              </w:rPr>
              <w:t xml:space="preserve">inputted into the </w:t>
            </w:r>
            <w:r w:rsidR="00024F3C">
              <w:rPr>
                <w:rFonts w:ascii="Arial" w:eastAsia="Times New Roman" w:hAnsi="Arial" w:cs="Arial"/>
              </w:rPr>
              <w:t>Council’s</w:t>
            </w:r>
            <w:r w:rsidR="00024F3C" w:rsidRPr="000062E6">
              <w:rPr>
                <w:rFonts w:ascii="Arial" w:eastAsia="Times New Roman" w:hAnsi="Arial" w:cs="Arial"/>
              </w:rPr>
              <w:t xml:space="preserve"> </w:t>
            </w:r>
            <w:r w:rsidRPr="000062E6">
              <w:rPr>
                <w:rFonts w:ascii="Arial" w:eastAsia="Times New Roman" w:hAnsi="Arial" w:cs="Arial"/>
              </w:rPr>
              <w:t xml:space="preserve">IT systems or the Providers IT system by the </w:t>
            </w:r>
            <w:r w:rsidR="00024F3C">
              <w:rPr>
                <w:rFonts w:ascii="Arial" w:eastAsia="Times New Roman" w:hAnsi="Arial" w:cs="Arial"/>
              </w:rPr>
              <w:t>Council</w:t>
            </w:r>
            <w:r w:rsidR="00024F3C" w:rsidRPr="000062E6">
              <w:rPr>
                <w:rFonts w:ascii="Arial" w:eastAsia="Times New Roman" w:hAnsi="Arial" w:cs="Arial"/>
              </w:rPr>
              <w:t xml:space="preserve"> </w:t>
            </w:r>
            <w:r w:rsidRPr="000062E6">
              <w:rPr>
                <w:rFonts w:ascii="Arial" w:eastAsia="Times New Roman" w:hAnsi="Arial" w:cs="Arial"/>
              </w:rPr>
              <w:t xml:space="preserve">or the </w:t>
            </w:r>
            <w:r w:rsidR="00024F3C">
              <w:rPr>
                <w:rFonts w:ascii="Arial" w:eastAsia="Times New Roman" w:hAnsi="Arial" w:cs="Arial"/>
              </w:rPr>
              <w:t>Council’s</w:t>
            </w:r>
            <w:r w:rsidR="00024F3C" w:rsidRPr="000062E6">
              <w:rPr>
                <w:rFonts w:ascii="Arial" w:eastAsia="Times New Roman" w:hAnsi="Arial" w:cs="Arial"/>
              </w:rPr>
              <w:t xml:space="preserve"> </w:t>
            </w:r>
            <w:r w:rsidRPr="000062E6">
              <w:rPr>
                <w:rFonts w:ascii="Arial" w:eastAsia="Times New Roman" w:hAnsi="Arial" w:cs="Arial"/>
              </w:rPr>
              <w:t>Representatives; or</w:t>
            </w:r>
          </w:p>
          <w:p w14:paraId="03EDE47B" w14:textId="6835F7D7" w:rsidR="00D6468C" w:rsidRPr="000062E6" w:rsidRDefault="00D6468C" w:rsidP="00004F2A">
            <w:pPr>
              <w:spacing w:after="20"/>
              <w:ind w:left="724"/>
              <w:jc w:val="both"/>
              <w:rPr>
                <w:rFonts w:ascii="Arial" w:hAnsi="Arial" w:cs="Arial"/>
              </w:rPr>
            </w:pPr>
            <w:r w:rsidRPr="000062E6">
              <w:rPr>
                <w:rFonts w:ascii="Arial" w:eastAsia="Times New Roman" w:hAnsi="Arial" w:cs="Arial"/>
              </w:rPr>
              <w:t>which the Provider is required to access, generate, process, store or transmit pursuant to this</w:t>
            </w:r>
            <w:r w:rsidR="002E5FD2">
              <w:rPr>
                <w:rFonts w:ascii="Arial" w:eastAsia="Times New Roman" w:hAnsi="Arial" w:cs="Arial"/>
              </w:rPr>
              <w:t xml:space="preserve"> Provider</w:t>
            </w:r>
            <w:r w:rsidRPr="000062E6">
              <w:rPr>
                <w:rFonts w:ascii="Arial" w:eastAsia="Times New Roman" w:hAnsi="Arial" w:cs="Arial"/>
              </w:rPr>
              <w:t xml:space="preserve"> Agreement, whether on the </w:t>
            </w:r>
            <w:r w:rsidR="00024F3C">
              <w:rPr>
                <w:rFonts w:ascii="Arial" w:eastAsia="Times New Roman" w:hAnsi="Arial" w:cs="Arial"/>
              </w:rPr>
              <w:t>Council’s</w:t>
            </w:r>
            <w:r w:rsidR="00024F3C" w:rsidRPr="000062E6">
              <w:rPr>
                <w:rFonts w:ascii="Arial" w:eastAsia="Times New Roman" w:hAnsi="Arial" w:cs="Arial"/>
              </w:rPr>
              <w:t xml:space="preserve"> </w:t>
            </w:r>
            <w:r w:rsidRPr="000062E6">
              <w:rPr>
                <w:rFonts w:ascii="Arial" w:eastAsia="Times New Roman" w:hAnsi="Arial" w:cs="Arial"/>
              </w:rPr>
              <w:t>IT systems or the Providers IT system; or</w:t>
            </w:r>
            <w:r w:rsidR="00004F2A">
              <w:rPr>
                <w:rFonts w:ascii="Arial" w:eastAsia="Times New Roman" w:hAnsi="Arial" w:cs="Arial"/>
              </w:rPr>
              <w:t xml:space="preserve"> </w:t>
            </w:r>
            <w:r w:rsidRPr="000062E6">
              <w:rPr>
                <w:rFonts w:ascii="Arial" w:eastAsia="Times New Roman" w:hAnsi="Arial" w:cs="Arial"/>
              </w:rPr>
              <w:t xml:space="preserve">any Personal Data for which the </w:t>
            </w:r>
            <w:r w:rsidR="00024F3C">
              <w:rPr>
                <w:rFonts w:ascii="Arial" w:eastAsia="Times New Roman" w:hAnsi="Arial" w:cs="Arial"/>
              </w:rPr>
              <w:t>Council</w:t>
            </w:r>
            <w:r w:rsidR="00024F3C" w:rsidRPr="000062E6">
              <w:rPr>
                <w:rFonts w:ascii="Arial" w:eastAsia="Times New Roman" w:hAnsi="Arial" w:cs="Arial"/>
              </w:rPr>
              <w:t xml:space="preserve"> </w:t>
            </w:r>
            <w:r w:rsidRPr="000062E6">
              <w:rPr>
                <w:rFonts w:ascii="Arial" w:eastAsia="Times New Roman" w:hAnsi="Arial" w:cs="Arial"/>
              </w:rPr>
              <w:t>or any one of them is the Data Controller;</w:t>
            </w:r>
          </w:p>
        </w:tc>
      </w:tr>
      <w:tr w:rsidR="00D6468C" w:rsidRPr="000062E6" w14:paraId="2ECB69EC" w14:textId="77777777" w:rsidTr="0045248A">
        <w:tc>
          <w:tcPr>
            <w:tcW w:w="2537" w:type="dxa"/>
          </w:tcPr>
          <w:p w14:paraId="68D7C590" w14:textId="77777777" w:rsidR="00D6468C" w:rsidRPr="000062E6" w:rsidRDefault="0030455F" w:rsidP="000F00AE">
            <w:pPr>
              <w:spacing w:after="20" w:line="276" w:lineRule="auto"/>
              <w:rPr>
                <w:rFonts w:ascii="Arial" w:eastAsia="Times New Roman" w:hAnsi="Arial" w:cs="Arial"/>
              </w:rPr>
            </w:pPr>
            <w:r>
              <w:rPr>
                <w:rFonts w:ascii="Arial" w:eastAsia="Times New Roman" w:hAnsi="Arial" w:cs="Arial"/>
              </w:rPr>
              <w:t>“Contracting Authority”</w:t>
            </w:r>
          </w:p>
        </w:tc>
        <w:tc>
          <w:tcPr>
            <w:tcW w:w="7919" w:type="dxa"/>
          </w:tcPr>
          <w:p w14:paraId="38C31362" w14:textId="7971D3C3" w:rsidR="00D6468C" w:rsidRPr="000062E6" w:rsidRDefault="00D6468C" w:rsidP="000F00AE">
            <w:pPr>
              <w:shd w:val="clear" w:color="auto" w:fill="FFFFFF"/>
              <w:spacing w:after="200" w:line="276" w:lineRule="auto"/>
              <w:jc w:val="both"/>
              <w:rPr>
                <w:rFonts w:ascii="Arial" w:eastAsia="Times New Roman" w:hAnsi="Arial" w:cs="Arial"/>
              </w:rPr>
            </w:pPr>
            <w:r w:rsidRPr="000062E6">
              <w:rPr>
                <w:rFonts w:ascii="Arial" w:eastAsia="Times New Roman" w:hAnsi="Arial" w:cs="Arial"/>
                <w:color w:val="212121"/>
                <w:lang w:eastAsia="en-GB"/>
              </w:rPr>
              <w:t xml:space="preserve">means as defined in the Public </w:t>
            </w:r>
            <w:r w:rsidR="00EC68AF">
              <w:rPr>
                <w:rFonts w:ascii="Arial" w:eastAsia="Times New Roman" w:hAnsi="Arial" w:cs="Arial"/>
                <w:color w:val="212121"/>
                <w:lang w:eastAsia="en-GB"/>
              </w:rPr>
              <w:t>Contract</w:t>
            </w:r>
            <w:r w:rsidR="00EC68AF" w:rsidRPr="000062E6">
              <w:rPr>
                <w:rFonts w:ascii="Arial" w:eastAsia="Times New Roman" w:hAnsi="Arial" w:cs="Arial"/>
                <w:color w:val="212121"/>
                <w:lang w:eastAsia="en-GB"/>
              </w:rPr>
              <w:t xml:space="preserve"> </w:t>
            </w:r>
            <w:r w:rsidRPr="000062E6">
              <w:rPr>
                <w:rFonts w:ascii="Arial" w:eastAsia="Times New Roman" w:hAnsi="Arial" w:cs="Arial"/>
                <w:color w:val="212121"/>
                <w:lang w:eastAsia="en-GB"/>
              </w:rPr>
              <w:t>Regulations 2015;</w:t>
            </w:r>
          </w:p>
        </w:tc>
      </w:tr>
      <w:tr w:rsidR="00D6468C" w:rsidRPr="000062E6" w14:paraId="0A32742C" w14:textId="77777777" w:rsidTr="0045248A">
        <w:tc>
          <w:tcPr>
            <w:tcW w:w="2537" w:type="dxa"/>
          </w:tcPr>
          <w:p w14:paraId="4CAB5BF9"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“Conviction”</w:t>
            </w:r>
          </w:p>
        </w:tc>
        <w:tc>
          <w:tcPr>
            <w:tcW w:w="7919" w:type="dxa"/>
          </w:tcPr>
          <w:p w14:paraId="64F4461B" w14:textId="77777777" w:rsidR="00D6468C" w:rsidRPr="000062E6" w:rsidRDefault="00D6468C" w:rsidP="000F00AE">
            <w:pPr>
              <w:shd w:val="clear" w:color="auto" w:fill="FFFFFF"/>
              <w:spacing w:after="200" w:line="276" w:lineRule="auto"/>
              <w:jc w:val="both"/>
              <w:rPr>
                <w:rFonts w:ascii="Arial" w:eastAsia="Times New Roman" w:hAnsi="Arial" w:cs="Arial"/>
                <w:color w:val="212121"/>
                <w:lang w:eastAsia="en-GB"/>
              </w:rPr>
            </w:pPr>
            <w:r w:rsidRPr="000062E6">
              <w:rPr>
                <w:rFonts w:ascii="Arial" w:eastAsia="Times New Roman" w:hAnsi="Arial" w:cs="Arial"/>
              </w:rPr>
              <w:t>means  other than for minor road traffic offences, any previous or pending prosecutions, convictions, cautions and binding-over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the Order, or being placed on a list kept pursuant to section 1 of the Protection of Children Act 1999 or being made the subject of a prohibition or restriction under section 218(6) of the Education reform Act 1988);</w:t>
            </w:r>
          </w:p>
        </w:tc>
      </w:tr>
      <w:tr w:rsidR="00BA054F" w:rsidRPr="000062E6" w14:paraId="33794D24" w14:textId="77777777" w:rsidTr="0045248A">
        <w:tc>
          <w:tcPr>
            <w:tcW w:w="2537" w:type="dxa"/>
          </w:tcPr>
          <w:p w14:paraId="6AE02A1F" w14:textId="610B8994" w:rsidR="00A2160B" w:rsidRPr="000062E6" w:rsidRDefault="00A2160B" w:rsidP="000F00AE">
            <w:pPr>
              <w:spacing w:after="20"/>
              <w:rPr>
                <w:rFonts w:ascii="Arial" w:eastAsia="Times New Roman" w:hAnsi="Arial" w:cs="Arial"/>
              </w:rPr>
            </w:pPr>
            <w:r>
              <w:rPr>
                <w:rFonts w:ascii="Arial" w:eastAsia="Times New Roman" w:hAnsi="Arial" w:cs="Arial"/>
              </w:rPr>
              <w:t>“Core</w:t>
            </w:r>
            <w:r w:rsidR="00B45E79">
              <w:rPr>
                <w:rFonts w:ascii="Arial" w:eastAsia="Times New Roman" w:hAnsi="Arial" w:cs="Arial"/>
              </w:rPr>
              <w:t xml:space="preserve"> rate</w:t>
            </w:r>
            <w:r>
              <w:rPr>
                <w:rFonts w:ascii="Arial" w:eastAsia="Times New Roman" w:hAnsi="Arial" w:cs="Arial"/>
              </w:rPr>
              <w:t>”</w:t>
            </w:r>
          </w:p>
        </w:tc>
        <w:tc>
          <w:tcPr>
            <w:tcW w:w="7919" w:type="dxa"/>
          </w:tcPr>
          <w:p w14:paraId="34BCDB54" w14:textId="1352BCD4" w:rsidR="00A2160B" w:rsidRPr="000062E6" w:rsidRDefault="00A2160B" w:rsidP="000F00AE">
            <w:pPr>
              <w:shd w:val="clear" w:color="auto" w:fill="FFFFFF"/>
              <w:jc w:val="both"/>
              <w:rPr>
                <w:rFonts w:ascii="Arial" w:eastAsia="Times New Roman" w:hAnsi="Arial" w:cs="Arial"/>
              </w:rPr>
            </w:pPr>
            <w:r>
              <w:rPr>
                <w:rFonts w:ascii="Arial" w:eastAsia="Times New Roman" w:hAnsi="Arial" w:cs="Arial"/>
              </w:rPr>
              <w:t>means payment for providing Adult Social Care Home Care</w:t>
            </w:r>
            <w:r w:rsidR="00E342A1">
              <w:rPr>
                <w:rFonts w:ascii="Arial" w:eastAsia="Times New Roman" w:hAnsi="Arial" w:cs="Arial"/>
              </w:rPr>
              <w:t xml:space="preserve"> for Service Users with a Direct Payment</w:t>
            </w:r>
            <w:r w:rsidR="00EC68AF">
              <w:rPr>
                <w:rFonts w:ascii="Arial" w:eastAsia="Times New Roman" w:hAnsi="Arial" w:cs="Arial"/>
              </w:rPr>
              <w:t>;</w:t>
            </w:r>
          </w:p>
        </w:tc>
      </w:tr>
      <w:tr w:rsidR="00D6468C" w:rsidRPr="000062E6" w14:paraId="2BB485D8" w14:textId="77777777" w:rsidTr="0045248A">
        <w:tc>
          <w:tcPr>
            <w:tcW w:w="2537" w:type="dxa"/>
          </w:tcPr>
          <w:p w14:paraId="4C9F60D9"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“Data Controller”</w:t>
            </w:r>
          </w:p>
        </w:tc>
        <w:tc>
          <w:tcPr>
            <w:tcW w:w="7919" w:type="dxa"/>
          </w:tcPr>
          <w:p w14:paraId="19534CC3"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has the meaning given to that term in the Data Protection Legislation in force from time to time;</w:t>
            </w:r>
          </w:p>
        </w:tc>
      </w:tr>
      <w:tr w:rsidR="00D6468C" w:rsidRPr="000062E6" w14:paraId="751FD67D" w14:textId="77777777" w:rsidTr="0045248A">
        <w:tc>
          <w:tcPr>
            <w:tcW w:w="2537" w:type="dxa"/>
          </w:tcPr>
          <w:p w14:paraId="477F815E"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“Data Processor”</w:t>
            </w:r>
          </w:p>
        </w:tc>
        <w:tc>
          <w:tcPr>
            <w:tcW w:w="7919" w:type="dxa"/>
          </w:tcPr>
          <w:p w14:paraId="0192BB15"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has the meaning given to that term in the Data Protection Legislation in force from time to time;</w:t>
            </w:r>
          </w:p>
        </w:tc>
      </w:tr>
      <w:tr w:rsidR="00D6468C" w:rsidRPr="000062E6" w14:paraId="21590F25" w14:textId="77777777" w:rsidTr="0045248A">
        <w:tc>
          <w:tcPr>
            <w:tcW w:w="2537" w:type="dxa"/>
          </w:tcPr>
          <w:p w14:paraId="61746CA6" w14:textId="16A2C1D5"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 xml:space="preserve">“Data Protection </w:t>
            </w:r>
            <w:r w:rsidR="003B671E" w:rsidRPr="000062E6">
              <w:rPr>
                <w:rFonts w:ascii="Arial" w:eastAsia="Times New Roman" w:hAnsi="Arial" w:cs="Arial"/>
              </w:rPr>
              <w:t>Legislation”</w:t>
            </w:r>
          </w:p>
        </w:tc>
        <w:tc>
          <w:tcPr>
            <w:tcW w:w="7919" w:type="dxa"/>
          </w:tcPr>
          <w:p w14:paraId="4A790F9E"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Means the Privacy and Electronic Communications (EC Directive) Regulations 2003, the Regulation of Investigatory Powers Act 2000, the Investigatory Powers Act 2016, the Telecommunications (Lawful Business Practice) (Interception of Communications) Regulations 2000 the General Data Protection Regulation (EU) 2016/679  (“GDPR”), Data Protection Act 2018 and any national  legislation implementing laws, regulations  and secondary legislation, for  so long as the GDPR is effective  in the UK,  any codes of practice or guidance issued by the Information Commissioner’s Office, from time to time; and any replacement legislation coming into effect from time to time;</w:t>
            </w:r>
          </w:p>
        </w:tc>
      </w:tr>
      <w:tr w:rsidR="00D6468C" w:rsidRPr="000062E6" w14:paraId="34DC2F5D" w14:textId="77777777" w:rsidTr="0045248A">
        <w:tc>
          <w:tcPr>
            <w:tcW w:w="2537" w:type="dxa"/>
          </w:tcPr>
          <w:p w14:paraId="70A6C3BF"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“Data Security Breach”</w:t>
            </w:r>
          </w:p>
        </w:tc>
        <w:tc>
          <w:tcPr>
            <w:tcW w:w="7919" w:type="dxa"/>
          </w:tcPr>
          <w:p w14:paraId="48B07743"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means any breach of security or confidentiality leading to the accidental or unlawful destruction, loss, alteration, unauthorised disclosure of, or access to, Personal Data;</w:t>
            </w:r>
          </w:p>
        </w:tc>
      </w:tr>
      <w:tr w:rsidR="00D6468C" w:rsidRPr="000062E6" w14:paraId="7A23735E" w14:textId="77777777" w:rsidTr="0045248A">
        <w:trPr>
          <w:trHeight w:val="620"/>
        </w:trPr>
        <w:tc>
          <w:tcPr>
            <w:tcW w:w="2537" w:type="dxa"/>
          </w:tcPr>
          <w:p w14:paraId="7E11DD72" w14:textId="77777777" w:rsidR="00D6468C" w:rsidRPr="000062E6" w:rsidRDefault="00D6468C" w:rsidP="000F00AE">
            <w:pPr>
              <w:spacing w:after="20" w:line="276" w:lineRule="auto"/>
              <w:rPr>
                <w:rFonts w:ascii="Arial" w:eastAsia="Times New Roman" w:hAnsi="Arial" w:cs="Arial"/>
              </w:rPr>
            </w:pPr>
            <w:r w:rsidRPr="000062E6">
              <w:rPr>
                <w:rFonts w:ascii="Arial" w:hAnsi="Arial" w:cs="Arial"/>
              </w:rPr>
              <w:t>“Data Subject”</w:t>
            </w:r>
          </w:p>
        </w:tc>
        <w:tc>
          <w:tcPr>
            <w:tcW w:w="7919" w:type="dxa"/>
          </w:tcPr>
          <w:p w14:paraId="0E695661" w14:textId="73CE7560"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has the meaning given to that term in the Data Protection Legislation in force from time to time;</w:t>
            </w:r>
            <w:r w:rsidR="003C53FB">
              <w:rPr>
                <w:rFonts w:ascii="Arial" w:eastAsia="Times New Roman" w:hAnsi="Arial" w:cs="Arial"/>
              </w:rPr>
              <w:t xml:space="preserve"> </w:t>
            </w:r>
          </w:p>
        </w:tc>
      </w:tr>
      <w:tr w:rsidR="00D6468C" w:rsidRPr="000062E6" w14:paraId="665BE54D" w14:textId="77777777" w:rsidTr="0045248A">
        <w:tc>
          <w:tcPr>
            <w:tcW w:w="2537" w:type="dxa"/>
          </w:tcPr>
          <w:p w14:paraId="3D0DDCD4"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 xml:space="preserve">“Default Notice” </w:t>
            </w:r>
          </w:p>
        </w:tc>
        <w:tc>
          <w:tcPr>
            <w:tcW w:w="7919" w:type="dxa"/>
          </w:tcPr>
          <w:p w14:paraId="57DD7845" w14:textId="6C5F504E"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 xml:space="preserve">as defined at clause </w:t>
            </w:r>
            <w:r w:rsidRPr="000062E6">
              <w:rPr>
                <w:rFonts w:ascii="Arial" w:eastAsia="Times New Roman" w:hAnsi="Arial" w:cs="Arial"/>
              </w:rPr>
              <w:fldChar w:fldCharType="begin"/>
            </w:r>
            <w:r w:rsidRPr="000062E6">
              <w:rPr>
                <w:rFonts w:ascii="Arial" w:eastAsia="Times New Roman" w:hAnsi="Arial" w:cs="Arial"/>
              </w:rPr>
              <w:instrText xml:space="preserve"> REF _Ref517430663 \r \h  \* MERGEFORMAT </w:instrText>
            </w:r>
            <w:r w:rsidRPr="000062E6">
              <w:rPr>
                <w:rFonts w:ascii="Arial" w:eastAsia="Times New Roman" w:hAnsi="Arial" w:cs="Arial"/>
              </w:rPr>
            </w:r>
            <w:r w:rsidRPr="000062E6">
              <w:rPr>
                <w:rFonts w:ascii="Arial" w:eastAsia="Times New Roman" w:hAnsi="Arial" w:cs="Arial"/>
              </w:rPr>
              <w:fldChar w:fldCharType="separate"/>
            </w:r>
            <w:r w:rsidR="0032710C">
              <w:rPr>
                <w:rFonts w:ascii="Arial" w:eastAsia="Times New Roman" w:hAnsi="Arial" w:cs="Arial"/>
              </w:rPr>
              <w:t>7</w:t>
            </w:r>
            <w:r w:rsidRPr="000062E6">
              <w:rPr>
                <w:rFonts w:ascii="Arial" w:eastAsia="Times New Roman" w:hAnsi="Arial" w:cs="Arial"/>
              </w:rPr>
              <w:fldChar w:fldCharType="end"/>
            </w:r>
            <w:r w:rsidR="006E4CE1">
              <w:rPr>
                <w:rFonts w:ascii="Arial" w:eastAsia="Times New Roman" w:hAnsi="Arial" w:cs="Arial"/>
              </w:rPr>
              <w:t>.1;</w:t>
            </w:r>
            <w:r w:rsidRPr="000062E6">
              <w:rPr>
                <w:rFonts w:ascii="Arial" w:eastAsia="Times New Roman" w:hAnsi="Arial" w:cs="Arial"/>
              </w:rPr>
              <w:t xml:space="preserve"> </w:t>
            </w:r>
          </w:p>
        </w:tc>
      </w:tr>
      <w:tr w:rsidR="00D6468C" w:rsidRPr="000062E6" w14:paraId="642024FA" w14:textId="77777777" w:rsidTr="0045248A">
        <w:tc>
          <w:tcPr>
            <w:tcW w:w="2537" w:type="dxa"/>
          </w:tcPr>
          <w:p w14:paraId="6E78ACF0"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“Default”</w:t>
            </w:r>
          </w:p>
        </w:tc>
        <w:tc>
          <w:tcPr>
            <w:tcW w:w="7919" w:type="dxa"/>
          </w:tcPr>
          <w:p w14:paraId="268F5798"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as defined in Clause 8.1</w:t>
            </w:r>
          </w:p>
        </w:tc>
      </w:tr>
      <w:tr w:rsidR="00D6468C" w:rsidRPr="000062E6" w14:paraId="3646A171" w14:textId="77777777" w:rsidTr="0045248A">
        <w:tc>
          <w:tcPr>
            <w:tcW w:w="2537" w:type="dxa"/>
          </w:tcPr>
          <w:p w14:paraId="403784F4"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“Delay</w:t>
            </w:r>
            <w:r w:rsidRPr="000062E6">
              <w:rPr>
                <w:rFonts w:ascii="Arial" w:hAnsi="Arial" w:cs="Arial"/>
              </w:rPr>
              <w:t>”</w:t>
            </w:r>
          </w:p>
        </w:tc>
        <w:tc>
          <w:tcPr>
            <w:tcW w:w="7919" w:type="dxa"/>
          </w:tcPr>
          <w:p w14:paraId="2CF46154"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shall have</w:t>
            </w:r>
            <w:r w:rsidRPr="000062E6">
              <w:rPr>
                <w:rFonts w:ascii="Arial" w:hAnsi="Arial" w:cs="Arial"/>
              </w:rPr>
              <w:t xml:space="preserve"> the meaning </w:t>
            </w:r>
            <w:r w:rsidRPr="000062E6">
              <w:rPr>
                <w:rFonts w:ascii="Arial" w:eastAsia="Times New Roman" w:hAnsi="Arial" w:cs="Arial"/>
              </w:rPr>
              <w:t>set out</w:t>
            </w:r>
            <w:r w:rsidRPr="000062E6">
              <w:rPr>
                <w:rFonts w:ascii="Arial" w:hAnsi="Arial" w:cs="Arial"/>
              </w:rPr>
              <w:t xml:space="preserve"> in clause 5</w:t>
            </w:r>
          </w:p>
        </w:tc>
      </w:tr>
      <w:tr w:rsidR="00D6468C" w:rsidRPr="000062E6" w14:paraId="3698E623" w14:textId="77777777" w:rsidTr="0045248A">
        <w:tc>
          <w:tcPr>
            <w:tcW w:w="2537" w:type="dxa"/>
          </w:tcPr>
          <w:p w14:paraId="4EAC424B" w14:textId="101BF3D7" w:rsidR="00D6468C" w:rsidRPr="000062E6" w:rsidRDefault="00D6468C" w:rsidP="000F00AE">
            <w:pPr>
              <w:spacing w:after="20"/>
              <w:rPr>
                <w:rFonts w:ascii="Arial" w:eastAsia="Times New Roman" w:hAnsi="Arial" w:cs="Arial"/>
              </w:rPr>
            </w:pPr>
            <w:r w:rsidRPr="000062E6">
              <w:rPr>
                <w:rFonts w:ascii="Arial" w:hAnsi="Arial" w:cs="Arial"/>
              </w:rPr>
              <w:t>“Dynamic Purchasing System</w:t>
            </w:r>
            <w:r w:rsidR="0026564C">
              <w:rPr>
                <w:rFonts w:ascii="Arial" w:hAnsi="Arial" w:cs="Arial"/>
              </w:rPr>
              <w:t>”</w:t>
            </w:r>
            <w:r w:rsidRPr="000062E6">
              <w:rPr>
                <w:rFonts w:ascii="Arial" w:hAnsi="Arial" w:cs="Arial"/>
              </w:rPr>
              <w:t xml:space="preserve"> or “DPS”</w:t>
            </w:r>
          </w:p>
        </w:tc>
        <w:tc>
          <w:tcPr>
            <w:tcW w:w="7919" w:type="dxa"/>
          </w:tcPr>
          <w:p w14:paraId="417813B5" w14:textId="77777777" w:rsidR="00D6468C" w:rsidRPr="000062E6" w:rsidRDefault="00D6468C" w:rsidP="000F00AE">
            <w:pPr>
              <w:spacing w:after="20"/>
              <w:jc w:val="both"/>
              <w:rPr>
                <w:rFonts w:ascii="Arial" w:eastAsia="Times New Roman" w:hAnsi="Arial" w:cs="Arial"/>
              </w:rPr>
            </w:pPr>
            <w:r w:rsidRPr="000062E6">
              <w:rPr>
                <w:rFonts w:ascii="Arial" w:hAnsi="Arial" w:cs="Arial"/>
              </w:rPr>
              <w:t>the dynamic purchasing system operated via the Application, which applies the procurement methodology provided for by Regulation 34 PCR, as amended from time to time and applied in line with Regulations 74 to 76 PCR;</w:t>
            </w:r>
          </w:p>
        </w:tc>
      </w:tr>
      <w:tr w:rsidR="00D6468C" w:rsidRPr="000062E6" w14:paraId="3EFF143F" w14:textId="77777777" w:rsidTr="0045248A">
        <w:tc>
          <w:tcPr>
            <w:tcW w:w="2537" w:type="dxa"/>
          </w:tcPr>
          <w:p w14:paraId="22C1AF53"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“Exempt Information”</w:t>
            </w:r>
          </w:p>
        </w:tc>
        <w:tc>
          <w:tcPr>
            <w:tcW w:w="7919" w:type="dxa"/>
          </w:tcPr>
          <w:p w14:paraId="7B6FB820" w14:textId="3DA1739C" w:rsidR="00D6468C" w:rsidRPr="000062E6" w:rsidDel="00E1617E" w:rsidRDefault="00D6468C" w:rsidP="000F00AE">
            <w:pPr>
              <w:spacing w:after="20" w:line="276" w:lineRule="auto"/>
              <w:jc w:val="both"/>
              <w:rPr>
                <w:rFonts w:ascii="Arial" w:eastAsia="Times New Roman" w:hAnsi="Arial" w:cs="Arial"/>
              </w:rPr>
            </w:pPr>
            <w:r w:rsidRPr="000062E6">
              <w:rPr>
                <w:rFonts w:ascii="Arial" w:eastAsia="Times New Roman" w:hAnsi="Arial" w:cs="Arial"/>
              </w:rPr>
              <w:t xml:space="preserve">shall have the meaning set out in clause </w:t>
            </w:r>
            <w:r w:rsidRPr="000062E6">
              <w:rPr>
                <w:rFonts w:ascii="Arial" w:eastAsia="Times New Roman" w:hAnsi="Arial" w:cs="Arial"/>
              </w:rPr>
              <w:fldChar w:fldCharType="begin"/>
            </w:r>
            <w:r w:rsidRPr="000062E6">
              <w:rPr>
                <w:rFonts w:ascii="Arial" w:eastAsia="Times New Roman" w:hAnsi="Arial" w:cs="Arial"/>
              </w:rPr>
              <w:instrText xml:space="preserve"> REF _Ref498988308 \r \h  \* MERGEFORMAT </w:instrText>
            </w:r>
            <w:r w:rsidRPr="000062E6">
              <w:rPr>
                <w:rFonts w:ascii="Arial" w:eastAsia="Times New Roman" w:hAnsi="Arial" w:cs="Arial"/>
              </w:rPr>
            </w:r>
            <w:r w:rsidRPr="000062E6">
              <w:rPr>
                <w:rFonts w:ascii="Arial" w:eastAsia="Times New Roman" w:hAnsi="Arial" w:cs="Arial"/>
              </w:rPr>
              <w:fldChar w:fldCharType="separate"/>
            </w:r>
            <w:r w:rsidR="0032710C">
              <w:rPr>
                <w:rFonts w:ascii="Arial" w:eastAsia="Times New Roman" w:hAnsi="Arial" w:cs="Arial"/>
              </w:rPr>
              <w:t>48.3</w:t>
            </w:r>
            <w:r w:rsidRPr="000062E6">
              <w:rPr>
                <w:rFonts w:ascii="Arial" w:eastAsia="Times New Roman" w:hAnsi="Arial" w:cs="Arial"/>
              </w:rPr>
              <w:fldChar w:fldCharType="end"/>
            </w:r>
            <w:r w:rsidRPr="000062E6">
              <w:rPr>
                <w:rFonts w:ascii="Arial" w:eastAsia="Times New Roman" w:hAnsi="Arial" w:cs="Arial"/>
              </w:rPr>
              <w:t>;</w:t>
            </w:r>
          </w:p>
          <w:p w14:paraId="07F78D94" w14:textId="77777777" w:rsidR="00D6468C" w:rsidRPr="000062E6" w:rsidRDefault="00D6468C" w:rsidP="000F00AE">
            <w:pPr>
              <w:spacing w:after="20" w:line="276" w:lineRule="auto"/>
              <w:jc w:val="both"/>
              <w:rPr>
                <w:rFonts w:ascii="Arial" w:eastAsia="Times New Roman" w:hAnsi="Arial" w:cs="Arial"/>
              </w:rPr>
            </w:pPr>
          </w:p>
        </w:tc>
      </w:tr>
      <w:tr w:rsidR="00D6468C" w:rsidRPr="000062E6" w14:paraId="56A45FCB" w14:textId="77777777" w:rsidTr="0045248A">
        <w:tc>
          <w:tcPr>
            <w:tcW w:w="2537" w:type="dxa"/>
          </w:tcPr>
          <w:p w14:paraId="5AB8988A"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“Expiry Date”</w:t>
            </w:r>
          </w:p>
        </w:tc>
        <w:tc>
          <w:tcPr>
            <w:tcW w:w="7919" w:type="dxa"/>
          </w:tcPr>
          <w:p w14:paraId="76C0D64C" w14:textId="77777777" w:rsidR="00D6468C" w:rsidRPr="000062E6" w:rsidDel="00E1617E" w:rsidRDefault="00D6468C" w:rsidP="000F00AE">
            <w:pPr>
              <w:spacing w:after="20" w:line="276" w:lineRule="auto"/>
              <w:jc w:val="both"/>
              <w:rPr>
                <w:rFonts w:ascii="Arial" w:eastAsia="Times New Roman" w:hAnsi="Arial" w:cs="Arial"/>
              </w:rPr>
            </w:pPr>
            <w:r w:rsidRPr="000062E6">
              <w:rPr>
                <w:rFonts w:ascii="Arial" w:eastAsia="Times New Roman" w:hAnsi="Arial" w:cs="Arial"/>
              </w:rPr>
              <w:t>means the end of the Agreement Period;</w:t>
            </w:r>
          </w:p>
          <w:p w14:paraId="5EEA1E97" w14:textId="77777777" w:rsidR="00D6468C" w:rsidRPr="000062E6" w:rsidRDefault="00D6468C" w:rsidP="000F00AE">
            <w:pPr>
              <w:spacing w:after="20" w:line="276" w:lineRule="auto"/>
              <w:jc w:val="both"/>
              <w:rPr>
                <w:rFonts w:ascii="Arial" w:eastAsia="Times New Roman" w:hAnsi="Arial" w:cs="Arial"/>
              </w:rPr>
            </w:pPr>
          </w:p>
        </w:tc>
      </w:tr>
      <w:tr w:rsidR="00BA054F" w:rsidRPr="000062E6" w14:paraId="6D14CCE8" w14:textId="77777777" w:rsidTr="0045248A">
        <w:tc>
          <w:tcPr>
            <w:tcW w:w="2537" w:type="dxa"/>
          </w:tcPr>
          <w:p w14:paraId="3B42F996" w14:textId="54B902BD" w:rsidR="004820F4" w:rsidRPr="000062E6" w:rsidRDefault="004820F4" w:rsidP="000F00AE">
            <w:pPr>
              <w:spacing w:after="20"/>
              <w:rPr>
                <w:rFonts w:ascii="Arial" w:eastAsia="Times New Roman" w:hAnsi="Arial" w:cs="Arial"/>
              </w:rPr>
            </w:pPr>
            <w:r>
              <w:rPr>
                <w:rFonts w:ascii="Arial" w:eastAsia="Times New Roman" w:hAnsi="Arial" w:cs="Arial"/>
              </w:rPr>
              <w:t>“Extension”</w:t>
            </w:r>
          </w:p>
        </w:tc>
        <w:tc>
          <w:tcPr>
            <w:tcW w:w="7919" w:type="dxa"/>
          </w:tcPr>
          <w:p w14:paraId="136DBFBE" w14:textId="1731088B" w:rsidR="004820F4" w:rsidRPr="000062E6" w:rsidRDefault="004820F4" w:rsidP="000F00AE">
            <w:pPr>
              <w:spacing w:after="20"/>
              <w:jc w:val="both"/>
              <w:rPr>
                <w:rFonts w:ascii="Arial" w:eastAsia="Times New Roman" w:hAnsi="Arial" w:cs="Arial"/>
              </w:rPr>
            </w:pPr>
            <w:r>
              <w:rPr>
                <w:rFonts w:ascii="Arial" w:eastAsia="Times New Roman" w:hAnsi="Arial" w:cs="Arial"/>
              </w:rPr>
              <w:t xml:space="preserve">as defined in clause 2.2; </w:t>
            </w:r>
          </w:p>
        </w:tc>
      </w:tr>
      <w:tr w:rsidR="00CC726B" w:rsidRPr="000062E6" w14:paraId="4F27A576" w14:textId="77777777" w:rsidTr="0045248A">
        <w:tc>
          <w:tcPr>
            <w:tcW w:w="2537" w:type="dxa"/>
          </w:tcPr>
          <w:p w14:paraId="7AFBDFE2" w14:textId="77777777" w:rsidR="00CC726B" w:rsidRPr="000062E6" w:rsidRDefault="00CC726B" w:rsidP="00A45E67">
            <w:pPr>
              <w:spacing w:after="20" w:line="276" w:lineRule="auto"/>
              <w:rPr>
                <w:rFonts w:ascii="Arial" w:eastAsia="Arial Unicode MS" w:hAnsi="Arial" w:cs="Arial"/>
                <w:color w:val="000000"/>
              </w:rPr>
            </w:pPr>
            <w:r>
              <w:rPr>
                <w:rFonts w:ascii="Arial" w:eastAsia="Arial Unicode MS" w:hAnsi="Arial" w:cs="Arial"/>
                <w:color w:val="000000"/>
              </w:rPr>
              <w:t>“</w:t>
            </w:r>
            <w:r w:rsidRPr="000062E6">
              <w:rPr>
                <w:rFonts w:ascii="Arial" w:eastAsia="Arial Unicode MS" w:hAnsi="Arial" w:cs="Arial"/>
                <w:color w:val="000000"/>
              </w:rPr>
              <w:t xml:space="preserve">Financial </w:t>
            </w:r>
            <w:r>
              <w:rPr>
                <w:rFonts w:ascii="Arial" w:eastAsia="Arial Unicode MS" w:hAnsi="Arial" w:cs="Arial"/>
                <w:color w:val="000000"/>
              </w:rPr>
              <w:t>Year”</w:t>
            </w:r>
          </w:p>
          <w:p w14:paraId="2BC8EBF2" w14:textId="77777777" w:rsidR="00CC726B" w:rsidRPr="000062E6" w:rsidRDefault="00CC726B" w:rsidP="000F00AE">
            <w:pPr>
              <w:spacing w:after="20"/>
              <w:rPr>
                <w:rFonts w:ascii="Arial" w:hAnsi="Arial" w:cs="Arial"/>
              </w:rPr>
            </w:pPr>
          </w:p>
        </w:tc>
        <w:tc>
          <w:tcPr>
            <w:tcW w:w="7919" w:type="dxa"/>
          </w:tcPr>
          <w:p w14:paraId="56106CB8" w14:textId="1F55F9AE" w:rsidR="00CC726B" w:rsidRPr="000062E6" w:rsidRDefault="003B671E" w:rsidP="000F00AE">
            <w:pPr>
              <w:spacing w:after="20"/>
              <w:jc w:val="both"/>
              <w:rPr>
                <w:rFonts w:ascii="Arial" w:hAnsi="Arial" w:cs="Arial"/>
              </w:rPr>
            </w:pPr>
            <w:r w:rsidRPr="000062E6">
              <w:rPr>
                <w:rFonts w:ascii="Arial" w:eastAsia="Arial Unicode MS" w:hAnsi="Arial" w:cs="Arial"/>
                <w:color w:val="000000"/>
              </w:rPr>
              <w:t>means 1</w:t>
            </w:r>
            <w:r w:rsidR="00CC726B" w:rsidRPr="000062E6">
              <w:rPr>
                <w:rFonts w:ascii="Arial" w:eastAsia="Arial Unicode MS" w:hAnsi="Arial" w:cs="Arial"/>
                <w:color w:val="000000"/>
              </w:rPr>
              <w:t xml:space="preserve"> April to 31 March  </w:t>
            </w:r>
          </w:p>
        </w:tc>
      </w:tr>
      <w:tr w:rsidR="00D6468C" w:rsidRPr="000062E6" w14:paraId="0C27C64D" w14:textId="77777777" w:rsidTr="0045248A">
        <w:tc>
          <w:tcPr>
            <w:tcW w:w="2537" w:type="dxa"/>
          </w:tcPr>
          <w:p w14:paraId="3F0378CF" w14:textId="77777777" w:rsidR="00D6468C" w:rsidRPr="000062E6" w:rsidRDefault="00D6468C" w:rsidP="000F00AE">
            <w:pPr>
              <w:spacing w:after="20"/>
              <w:rPr>
                <w:rFonts w:ascii="Arial" w:eastAsia="Arial Unicode MS" w:hAnsi="Arial" w:cs="Arial"/>
                <w:color w:val="000000"/>
              </w:rPr>
            </w:pPr>
            <w:r w:rsidRPr="000062E6">
              <w:rPr>
                <w:rFonts w:ascii="Arial" w:hAnsi="Arial" w:cs="Arial"/>
              </w:rPr>
              <w:t>“FOIA”</w:t>
            </w:r>
          </w:p>
        </w:tc>
        <w:tc>
          <w:tcPr>
            <w:tcW w:w="7919" w:type="dxa"/>
          </w:tcPr>
          <w:p w14:paraId="033E67FB" w14:textId="77777777" w:rsidR="00D6468C" w:rsidRPr="000062E6" w:rsidRDefault="00D6468C" w:rsidP="000F00AE">
            <w:pPr>
              <w:spacing w:after="20"/>
              <w:jc w:val="both"/>
              <w:rPr>
                <w:rFonts w:ascii="Arial" w:eastAsia="Arial Unicode MS" w:hAnsi="Arial" w:cs="Arial"/>
                <w:color w:val="000000"/>
              </w:rPr>
            </w:pPr>
            <w:r w:rsidRPr="000062E6">
              <w:rPr>
                <w:rFonts w:ascii="Arial" w:hAnsi="Arial" w:cs="Arial"/>
              </w:rPr>
              <w:t>means Freedom of Information Act 2000</w:t>
            </w:r>
          </w:p>
        </w:tc>
      </w:tr>
      <w:tr w:rsidR="00D6468C" w:rsidRPr="000062E6" w14:paraId="0DA18722" w14:textId="77777777" w:rsidTr="0045248A">
        <w:tc>
          <w:tcPr>
            <w:tcW w:w="2537" w:type="dxa"/>
          </w:tcPr>
          <w:p w14:paraId="6CEF41B4"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“Force Majeure Event”</w:t>
            </w:r>
          </w:p>
        </w:tc>
        <w:tc>
          <w:tcPr>
            <w:tcW w:w="7919" w:type="dxa"/>
          </w:tcPr>
          <w:p w14:paraId="31B87D09" w14:textId="098A764D"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 xml:space="preserve">means war, natural flood, exceptionally adverse weather conditions, strike or lockout (other than a strike or lock-out which is limited to the </w:t>
            </w:r>
            <w:r w:rsidR="003B671E" w:rsidRPr="000062E6">
              <w:rPr>
                <w:rFonts w:ascii="Arial" w:eastAsia="Times New Roman" w:hAnsi="Arial" w:cs="Arial"/>
              </w:rPr>
              <w:t>Provider’s Representatives</w:t>
            </w:r>
            <w:r w:rsidRPr="000062E6">
              <w:rPr>
                <w:rFonts w:ascii="Arial" w:eastAsia="Times New Roman" w:hAnsi="Arial" w:cs="Arial"/>
              </w:rPr>
              <w:t xml:space="preserve"> including Sub-contractors), civil disorder, Act of God, power cuts or delays or other wholly exceptional events outside the control of the parties which could not have reasonably been foreseen or avoided;</w:t>
            </w:r>
          </w:p>
        </w:tc>
      </w:tr>
      <w:tr w:rsidR="00D6468C" w:rsidRPr="000062E6" w14:paraId="3BE76F5F" w14:textId="77777777" w:rsidTr="0045248A">
        <w:tc>
          <w:tcPr>
            <w:tcW w:w="2537" w:type="dxa"/>
          </w:tcPr>
          <w:p w14:paraId="08C9D40F" w14:textId="77777777" w:rsidR="00D6468C" w:rsidRPr="000062E6" w:rsidRDefault="00D6468C" w:rsidP="000F00AE">
            <w:pPr>
              <w:spacing w:after="20" w:line="276" w:lineRule="auto"/>
              <w:rPr>
                <w:rFonts w:ascii="Arial" w:eastAsia="Arial Unicode MS" w:hAnsi="Arial" w:cs="Arial"/>
                <w:color w:val="000000"/>
              </w:rPr>
            </w:pPr>
            <w:r w:rsidRPr="000062E6">
              <w:rPr>
                <w:rFonts w:ascii="Arial" w:eastAsia="Times New Roman" w:hAnsi="Arial" w:cs="Arial"/>
              </w:rPr>
              <w:t>“General Data Protection Regulation/GDPR”</w:t>
            </w:r>
          </w:p>
        </w:tc>
        <w:tc>
          <w:tcPr>
            <w:tcW w:w="7919" w:type="dxa"/>
          </w:tcPr>
          <w:p w14:paraId="41D8F979" w14:textId="77777777" w:rsidR="00D6468C" w:rsidRPr="000062E6" w:rsidRDefault="00D6468C" w:rsidP="000F00AE">
            <w:pPr>
              <w:spacing w:after="20" w:line="276" w:lineRule="auto"/>
              <w:jc w:val="both"/>
              <w:rPr>
                <w:rFonts w:ascii="Arial" w:eastAsia="Arial Unicode MS" w:hAnsi="Arial" w:cs="Arial"/>
                <w:color w:val="000000"/>
              </w:rPr>
            </w:pPr>
            <w:r w:rsidRPr="000062E6">
              <w:rPr>
                <w:rFonts w:ascii="Arial" w:eastAsia="Times New Roman" w:hAnsi="Arial" w:cs="Arial"/>
              </w:rPr>
              <w:t>means Regulation (EU) 2016/679 on the protection of natural persons with regard to the processing of personal data and on the free movement of such data, and repealing Directive 95/46/EC;</w:t>
            </w:r>
          </w:p>
        </w:tc>
      </w:tr>
      <w:tr w:rsidR="00D6468C" w:rsidRPr="000062E6" w14:paraId="1B4BDBBC" w14:textId="77777777" w:rsidTr="0045248A">
        <w:tc>
          <w:tcPr>
            <w:tcW w:w="2537" w:type="dxa"/>
          </w:tcPr>
          <w:p w14:paraId="38A8763D" w14:textId="77777777" w:rsidR="00D6468C" w:rsidRPr="000062E6" w:rsidRDefault="00D6468C" w:rsidP="000F00AE">
            <w:pPr>
              <w:spacing w:after="20" w:line="276" w:lineRule="auto"/>
              <w:rPr>
                <w:rFonts w:ascii="Arial" w:eastAsia="Times New Roman" w:hAnsi="Arial" w:cs="Arial"/>
              </w:rPr>
            </w:pPr>
            <w:r w:rsidRPr="000062E6">
              <w:rPr>
                <w:rFonts w:ascii="Arial" w:eastAsia="Times New Roman" w:hAnsi="Arial" w:cs="Arial"/>
              </w:rPr>
              <w:t>“Good Industry Practice”</w:t>
            </w:r>
          </w:p>
        </w:tc>
        <w:tc>
          <w:tcPr>
            <w:tcW w:w="7919" w:type="dxa"/>
          </w:tcPr>
          <w:p w14:paraId="31CCDD20" w14:textId="77777777" w:rsidR="00D6468C" w:rsidRPr="000062E6" w:rsidRDefault="00D6468C" w:rsidP="000F00AE">
            <w:pPr>
              <w:spacing w:after="20" w:line="276" w:lineRule="auto"/>
              <w:jc w:val="both"/>
              <w:rPr>
                <w:rFonts w:ascii="Arial" w:eastAsia="Times New Roman" w:hAnsi="Arial" w:cs="Arial"/>
              </w:rPr>
            </w:pPr>
            <w:r w:rsidRPr="000062E6">
              <w:rPr>
                <w:rFonts w:ascii="Arial" w:eastAsia="Times New Roman" w:hAnsi="Arial" w:cs="Arial"/>
              </w:rPr>
              <w:t>means using standards, practices, methods and procedures conforming to the Law and exercising that degree of skill and care, diligence, prudence and foresight which would reasonably and ordinarily be expected from a skilled and experienced person engaged as the case may be in the same type of undertaking as that of the Provider under the same or similar circumstances at the relevant time for such exercise;</w:t>
            </w:r>
          </w:p>
        </w:tc>
      </w:tr>
      <w:tr w:rsidR="00061624" w:rsidRPr="000062E6" w14:paraId="2267C5B0" w14:textId="77777777" w:rsidTr="0045248A">
        <w:tc>
          <w:tcPr>
            <w:tcW w:w="2537" w:type="dxa"/>
          </w:tcPr>
          <w:p w14:paraId="6CDE9F51" w14:textId="7C122FE6" w:rsidR="00061624" w:rsidRPr="000062E6" w:rsidRDefault="00061624" w:rsidP="00061624">
            <w:pPr>
              <w:spacing w:after="20"/>
              <w:rPr>
                <w:rFonts w:ascii="Arial" w:eastAsia="Times New Roman" w:hAnsi="Arial" w:cs="Arial"/>
              </w:rPr>
            </w:pPr>
            <w:r>
              <w:rPr>
                <w:rFonts w:ascii="Arial" w:hAnsi="Arial" w:cs="Arial"/>
              </w:rPr>
              <w:t xml:space="preserve">“Individual </w:t>
            </w:r>
            <w:r w:rsidRPr="000062E6">
              <w:rPr>
                <w:rFonts w:ascii="Arial" w:hAnsi="Arial" w:cs="Arial"/>
              </w:rPr>
              <w:t>Service Agreement</w:t>
            </w:r>
            <w:r>
              <w:rPr>
                <w:rFonts w:ascii="Arial" w:hAnsi="Arial" w:cs="Arial"/>
              </w:rPr>
              <w:t>”/”ISA</w:t>
            </w:r>
            <w:r w:rsidRPr="000062E6">
              <w:rPr>
                <w:rFonts w:ascii="Arial" w:hAnsi="Arial" w:cs="Arial"/>
              </w:rPr>
              <w:t>”</w:t>
            </w:r>
          </w:p>
        </w:tc>
        <w:tc>
          <w:tcPr>
            <w:tcW w:w="7919" w:type="dxa"/>
          </w:tcPr>
          <w:p w14:paraId="480FC6BC" w14:textId="667E3C2E" w:rsidR="00061624" w:rsidRPr="000062E6" w:rsidRDefault="00061624" w:rsidP="00061624">
            <w:pPr>
              <w:ind w:left="33"/>
              <w:jc w:val="both"/>
              <w:rPr>
                <w:rFonts w:ascii="Arial" w:eastAsia="Times New Roman" w:hAnsi="Arial" w:cs="Arial"/>
              </w:rPr>
            </w:pPr>
            <w:r w:rsidRPr="000062E6">
              <w:rPr>
                <w:rFonts w:ascii="Arial" w:eastAsia="Times New Roman" w:hAnsi="Arial" w:cs="Arial"/>
              </w:rPr>
              <w:t>Means the Parties acceptance of the Provider’s final Offer in response to the Council’s corresponding Requirement incorporating the terms of this Provider Agreement</w:t>
            </w:r>
            <w:r>
              <w:rPr>
                <w:rFonts w:ascii="Arial" w:eastAsia="Times New Roman" w:hAnsi="Arial" w:cs="Arial"/>
              </w:rPr>
              <w:t xml:space="preserve"> and Schedules including the Specification;</w:t>
            </w:r>
          </w:p>
          <w:p w14:paraId="3392D0FA" w14:textId="77777777" w:rsidR="00061624" w:rsidRPr="000062E6" w:rsidRDefault="00061624" w:rsidP="00061624">
            <w:pPr>
              <w:spacing w:after="20"/>
              <w:jc w:val="both"/>
              <w:rPr>
                <w:rFonts w:ascii="Arial" w:eastAsia="Times New Roman" w:hAnsi="Arial" w:cs="Arial"/>
              </w:rPr>
            </w:pPr>
          </w:p>
        </w:tc>
      </w:tr>
      <w:tr w:rsidR="00061624" w:rsidRPr="000062E6" w14:paraId="1884893C" w14:textId="77777777" w:rsidTr="0045248A">
        <w:tc>
          <w:tcPr>
            <w:tcW w:w="2537" w:type="dxa"/>
          </w:tcPr>
          <w:p w14:paraId="48397D3C"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“Information Commissioner’s Office”</w:t>
            </w:r>
          </w:p>
        </w:tc>
        <w:tc>
          <w:tcPr>
            <w:tcW w:w="7919" w:type="dxa"/>
          </w:tcPr>
          <w:p w14:paraId="60863AA4"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the office of the Information Commissioner, being the regulator appointed in the UK as the data protection supervisory authority; </w:t>
            </w:r>
          </w:p>
        </w:tc>
      </w:tr>
      <w:tr w:rsidR="00061624" w:rsidRPr="000062E6" w14:paraId="0D8D5B41" w14:textId="77777777" w:rsidTr="0045248A">
        <w:tc>
          <w:tcPr>
            <w:tcW w:w="2537" w:type="dxa"/>
          </w:tcPr>
          <w:p w14:paraId="2F918C9A"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“Information Laws”</w:t>
            </w:r>
          </w:p>
        </w:tc>
        <w:tc>
          <w:tcPr>
            <w:tcW w:w="7919" w:type="dxa"/>
          </w:tcPr>
          <w:p w14:paraId="7DCBC68F" w14:textId="4B986A6A"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the Freedom of Information Act 2000, the Environmental Information Regulations 2004, the Data Protection </w:t>
            </w:r>
            <w:r w:rsidR="003B671E" w:rsidRPr="000062E6">
              <w:rPr>
                <w:rFonts w:ascii="Arial" w:eastAsia="Times New Roman" w:hAnsi="Arial" w:cs="Arial"/>
              </w:rPr>
              <w:t>Legislation and</w:t>
            </w:r>
            <w:r w:rsidRPr="000062E6">
              <w:rPr>
                <w:rFonts w:ascii="Arial" w:eastAsia="Times New Roman" w:hAnsi="Arial" w:cs="Arial"/>
              </w:rPr>
              <w:t xml:space="preserve"> any codes of practice and guidance made pursuant to the same as amended or replaced from time to time;</w:t>
            </w:r>
          </w:p>
        </w:tc>
      </w:tr>
      <w:tr w:rsidR="00061624" w:rsidRPr="000062E6" w14:paraId="18C627D3" w14:textId="77777777" w:rsidTr="0045248A">
        <w:tc>
          <w:tcPr>
            <w:tcW w:w="2537" w:type="dxa"/>
          </w:tcPr>
          <w:p w14:paraId="02F29778"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“Information”</w:t>
            </w:r>
          </w:p>
        </w:tc>
        <w:tc>
          <w:tcPr>
            <w:tcW w:w="7919" w:type="dxa"/>
          </w:tcPr>
          <w:p w14:paraId="2FA99BAE" w14:textId="77777777" w:rsidR="00061624" w:rsidRPr="000062E6" w:rsidRDefault="00061624" w:rsidP="00061624">
            <w:pPr>
              <w:spacing w:after="20" w:line="276" w:lineRule="auto"/>
              <w:jc w:val="both"/>
              <w:rPr>
                <w:rFonts w:ascii="Arial" w:eastAsia="Times New Roman" w:hAnsi="Arial" w:cs="Arial"/>
              </w:rPr>
            </w:pPr>
            <w:r w:rsidRPr="000062E6">
              <w:rPr>
                <w:rFonts w:ascii="Arial" w:hAnsi="Arial" w:cs="Arial"/>
              </w:rPr>
              <w:t>has the meaning given under section 84 of the Freedom of Information Act 2000;</w:t>
            </w:r>
          </w:p>
        </w:tc>
      </w:tr>
      <w:tr w:rsidR="00061624" w:rsidRPr="000062E6" w14:paraId="235E2740" w14:textId="77777777" w:rsidTr="0045248A">
        <w:tc>
          <w:tcPr>
            <w:tcW w:w="2537" w:type="dxa"/>
          </w:tcPr>
          <w:p w14:paraId="4B3B8BF4" w14:textId="5CF319BE" w:rsidR="00061624" w:rsidRPr="000062E6" w:rsidRDefault="00061624" w:rsidP="00061624">
            <w:pPr>
              <w:spacing w:after="20"/>
              <w:rPr>
                <w:rFonts w:ascii="Arial" w:eastAsia="Times New Roman" w:hAnsi="Arial" w:cs="Arial"/>
              </w:rPr>
            </w:pPr>
            <w:r>
              <w:rPr>
                <w:rFonts w:ascii="Arial" w:eastAsia="Times New Roman" w:hAnsi="Arial" w:cs="Arial"/>
              </w:rPr>
              <w:t>“Initial Period”</w:t>
            </w:r>
          </w:p>
        </w:tc>
        <w:tc>
          <w:tcPr>
            <w:tcW w:w="7919" w:type="dxa"/>
          </w:tcPr>
          <w:p w14:paraId="2AE49D2B" w14:textId="451D563A" w:rsidR="00061624" w:rsidRDefault="0059360D" w:rsidP="004B084D">
            <w:pPr>
              <w:spacing w:after="20"/>
              <w:jc w:val="both"/>
              <w:rPr>
                <w:rFonts w:ascii="Arial" w:hAnsi="Arial" w:cs="Arial"/>
              </w:rPr>
            </w:pPr>
            <w:r>
              <w:rPr>
                <w:rFonts w:ascii="Arial" w:hAnsi="Arial" w:cs="Arial"/>
              </w:rPr>
              <w:t>m</w:t>
            </w:r>
            <w:r w:rsidR="00061624">
              <w:rPr>
                <w:rFonts w:ascii="Arial" w:hAnsi="Arial" w:cs="Arial"/>
              </w:rPr>
              <w:t>eans</w:t>
            </w:r>
            <w:r w:rsidR="004B084D">
              <w:rPr>
                <w:rFonts w:ascii="Arial" w:hAnsi="Arial" w:cs="Arial"/>
              </w:rPr>
              <w:t>, where the Commencement Date is a date on or before 1</w:t>
            </w:r>
            <w:r w:rsidR="0051615A">
              <w:rPr>
                <w:rFonts w:ascii="Arial" w:hAnsi="Arial" w:cs="Arial"/>
              </w:rPr>
              <w:t>2</w:t>
            </w:r>
            <w:r w:rsidR="004B084D">
              <w:rPr>
                <w:rFonts w:ascii="Arial" w:hAnsi="Arial" w:cs="Arial"/>
              </w:rPr>
              <w:t xml:space="preserve"> February 2022,</w:t>
            </w:r>
            <w:r w:rsidR="00061624">
              <w:rPr>
                <w:rFonts w:ascii="Arial" w:hAnsi="Arial" w:cs="Arial"/>
              </w:rPr>
              <w:t xml:space="preserve"> a period of</w:t>
            </w:r>
            <w:r w:rsidR="004B084D">
              <w:rPr>
                <w:rFonts w:ascii="Arial" w:hAnsi="Arial" w:cs="Arial"/>
              </w:rPr>
              <w:t xml:space="preserve"> up to</w:t>
            </w:r>
            <w:r w:rsidR="00061624">
              <w:rPr>
                <w:rFonts w:ascii="Arial" w:hAnsi="Arial" w:cs="Arial"/>
              </w:rPr>
              <w:t xml:space="preserve"> two (2) years from the Commencement Date</w:t>
            </w:r>
            <w:r w:rsidR="004B084D">
              <w:rPr>
                <w:rFonts w:ascii="Arial" w:hAnsi="Arial" w:cs="Arial"/>
              </w:rPr>
              <w:t xml:space="preserve"> to and including 1</w:t>
            </w:r>
            <w:r w:rsidR="0051615A">
              <w:rPr>
                <w:rFonts w:ascii="Arial" w:hAnsi="Arial" w:cs="Arial"/>
              </w:rPr>
              <w:t>3</w:t>
            </w:r>
            <w:r w:rsidR="004B084D">
              <w:rPr>
                <w:rFonts w:ascii="Arial" w:hAnsi="Arial" w:cs="Arial"/>
              </w:rPr>
              <w:t xml:space="preserve"> February 2022</w:t>
            </w:r>
            <w:r w:rsidR="00061624">
              <w:rPr>
                <w:rFonts w:ascii="Arial" w:hAnsi="Arial" w:cs="Arial"/>
              </w:rPr>
              <w:t xml:space="preserve">; </w:t>
            </w:r>
            <w:r w:rsidR="004B084D">
              <w:rPr>
                <w:rFonts w:ascii="Arial" w:hAnsi="Arial" w:cs="Arial"/>
              </w:rPr>
              <w:t>or</w:t>
            </w:r>
          </w:p>
          <w:p w14:paraId="0089B0E1" w14:textId="77777777" w:rsidR="004B084D" w:rsidRDefault="004B084D" w:rsidP="004B084D">
            <w:pPr>
              <w:spacing w:after="20"/>
              <w:jc w:val="both"/>
              <w:rPr>
                <w:rFonts w:ascii="Arial" w:hAnsi="Arial" w:cs="Arial"/>
              </w:rPr>
            </w:pPr>
          </w:p>
          <w:p w14:paraId="667F8657" w14:textId="582B25C7" w:rsidR="004B084D" w:rsidRDefault="004B084D" w:rsidP="004B084D">
            <w:pPr>
              <w:spacing w:after="20"/>
              <w:jc w:val="both"/>
              <w:rPr>
                <w:rFonts w:ascii="Arial" w:hAnsi="Arial" w:cs="Arial"/>
              </w:rPr>
            </w:pPr>
            <w:r>
              <w:rPr>
                <w:rFonts w:ascii="Arial" w:hAnsi="Arial" w:cs="Arial"/>
              </w:rPr>
              <w:t>means, where the Commencement Date is a date on or before 1</w:t>
            </w:r>
            <w:r w:rsidR="0051615A">
              <w:rPr>
                <w:rFonts w:ascii="Arial" w:hAnsi="Arial" w:cs="Arial"/>
              </w:rPr>
              <w:t>2</w:t>
            </w:r>
            <w:r>
              <w:rPr>
                <w:rFonts w:ascii="Arial" w:hAnsi="Arial" w:cs="Arial"/>
              </w:rPr>
              <w:t xml:space="preserve"> February 2024, a period of up to two (2) years from the Commencement Date to and including 1</w:t>
            </w:r>
            <w:r w:rsidR="0051615A">
              <w:rPr>
                <w:rFonts w:ascii="Arial" w:hAnsi="Arial" w:cs="Arial"/>
              </w:rPr>
              <w:t xml:space="preserve">3 </w:t>
            </w:r>
            <w:r>
              <w:rPr>
                <w:rFonts w:ascii="Arial" w:hAnsi="Arial" w:cs="Arial"/>
              </w:rPr>
              <w:t xml:space="preserve">February 2024; or </w:t>
            </w:r>
          </w:p>
          <w:p w14:paraId="4551B7CF" w14:textId="77777777" w:rsidR="004B084D" w:rsidRDefault="004B084D" w:rsidP="004B084D">
            <w:pPr>
              <w:spacing w:after="20"/>
              <w:jc w:val="both"/>
              <w:rPr>
                <w:rFonts w:ascii="Arial" w:hAnsi="Arial" w:cs="Arial"/>
              </w:rPr>
            </w:pPr>
          </w:p>
          <w:p w14:paraId="6B0551DE" w14:textId="747F7A56" w:rsidR="004B084D" w:rsidRDefault="004B084D" w:rsidP="004B084D">
            <w:pPr>
              <w:spacing w:after="20"/>
              <w:jc w:val="both"/>
              <w:rPr>
                <w:rFonts w:ascii="Arial" w:hAnsi="Arial" w:cs="Arial"/>
              </w:rPr>
            </w:pPr>
            <w:r>
              <w:rPr>
                <w:rFonts w:ascii="Arial" w:hAnsi="Arial" w:cs="Arial"/>
              </w:rPr>
              <w:t>means, where the Commencement Date is a date on or before 1</w:t>
            </w:r>
            <w:r w:rsidR="0051615A">
              <w:rPr>
                <w:rFonts w:ascii="Arial" w:hAnsi="Arial" w:cs="Arial"/>
              </w:rPr>
              <w:t>2</w:t>
            </w:r>
            <w:r>
              <w:rPr>
                <w:rFonts w:ascii="Arial" w:hAnsi="Arial" w:cs="Arial"/>
              </w:rPr>
              <w:t xml:space="preserve"> February 2026, a period of up to two (2) years from the Commencement Date to and including 1</w:t>
            </w:r>
            <w:r w:rsidR="0051615A">
              <w:rPr>
                <w:rFonts w:ascii="Arial" w:hAnsi="Arial" w:cs="Arial"/>
              </w:rPr>
              <w:t>3</w:t>
            </w:r>
            <w:r>
              <w:rPr>
                <w:rFonts w:ascii="Arial" w:hAnsi="Arial" w:cs="Arial"/>
              </w:rPr>
              <w:t xml:space="preserve"> February 2026; or</w:t>
            </w:r>
          </w:p>
          <w:p w14:paraId="4622B167" w14:textId="77777777" w:rsidR="004B084D" w:rsidRDefault="004B084D" w:rsidP="004B084D">
            <w:pPr>
              <w:spacing w:after="20"/>
              <w:jc w:val="both"/>
              <w:rPr>
                <w:rFonts w:ascii="Arial" w:hAnsi="Arial" w:cs="Arial"/>
              </w:rPr>
            </w:pPr>
          </w:p>
          <w:p w14:paraId="3BFC8AB8" w14:textId="1EF5AADB" w:rsidR="004B084D" w:rsidRDefault="004B084D" w:rsidP="004B084D">
            <w:pPr>
              <w:spacing w:after="20"/>
              <w:jc w:val="both"/>
              <w:rPr>
                <w:rFonts w:ascii="Arial" w:hAnsi="Arial" w:cs="Arial"/>
              </w:rPr>
            </w:pPr>
            <w:r>
              <w:rPr>
                <w:rFonts w:ascii="Arial" w:hAnsi="Arial" w:cs="Arial"/>
              </w:rPr>
              <w:t xml:space="preserve">means, where the Commencement Date is a date on or before </w:t>
            </w:r>
            <w:r w:rsidR="00380F44">
              <w:rPr>
                <w:rFonts w:ascii="Arial" w:hAnsi="Arial" w:cs="Arial"/>
              </w:rPr>
              <w:t>1 July</w:t>
            </w:r>
            <w:r>
              <w:rPr>
                <w:rFonts w:ascii="Arial" w:hAnsi="Arial" w:cs="Arial"/>
              </w:rPr>
              <w:t xml:space="preserve"> 2028, a period of </w:t>
            </w:r>
            <w:r w:rsidR="00380F44">
              <w:rPr>
                <w:rFonts w:ascii="Arial" w:hAnsi="Arial" w:cs="Arial"/>
              </w:rPr>
              <w:t xml:space="preserve">years and/or months </w:t>
            </w:r>
            <w:r>
              <w:rPr>
                <w:rFonts w:ascii="Arial" w:hAnsi="Arial" w:cs="Arial"/>
              </w:rPr>
              <w:t xml:space="preserve">from the Commencement Date to and including </w:t>
            </w:r>
            <w:r w:rsidR="00380F44">
              <w:rPr>
                <w:rFonts w:ascii="Arial" w:hAnsi="Arial" w:cs="Arial"/>
              </w:rPr>
              <w:t>2 July</w:t>
            </w:r>
            <w:r>
              <w:rPr>
                <w:rFonts w:ascii="Arial" w:hAnsi="Arial" w:cs="Arial"/>
              </w:rPr>
              <w:t xml:space="preserve"> 2028.</w:t>
            </w:r>
          </w:p>
          <w:p w14:paraId="4674ECA0" w14:textId="7866B276" w:rsidR="004B084D" w:rsidRPr="000062E6" w:rsidRDefault="004B084D" w:rsidP="00FD40B6">
            <w:pPr>
              <w:spacing w:after="20"/>
              <w:jc w:val="both"/>
              <w:rPr>
                <w:rFonts w:ascii="Arial" w:hAnsi="Arial" w:cs="Arial"/>
              </w:rPr>
            </w:pPr>
          </w:p>
        </w:tc>
      </w:tr>
      <w:tr w:rsidR="00061624" w:rsidRPr="000062E6" w14:paraId="0AB88295" w14:textId="77777777" w:rsidTr="0045248A">
        <w:tc>
          <w:tcPr>
            <w:tcW w:w="2537" w:type="dxa"/>
          </w:tcPr>
          <w:p w14:paraId="04F28A52"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“Insolvency Event”</w:t>
            </w:r>
          </w:p>
        </w:tc>
        <w:tc>
          <w:tcPr>
            <w:tcW w:w="7919" w:type="dxa"/>
          </w:tcPr>
          <w:p w14:paraId="67B115E6"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in relation to the Provider:</w:t>
            </w:r>
          </w:p>
          <w:p w14:paraId="0FA1F58B" w14:textId="77777777" w:rsidR="00061624" w:rsidRPr="000062E6" w:rsidRDefault="00061624" w:rsidP="00061624">
            <w:pPr>
              <w:numPr>
                <w:ilvl w:val="0"/>
                <w:numId w:val="12"/>
              </w:numPr>
              <w:spacing w:after="20" w:line="276" w:lineRule="auto"/>
              <w:contextualSpacing/>
              <w:jc w:val="both"/>
              <w:rPr>
                <w:rFonts w:ascii="Arial" w:eastAsia="Times New Roman" w:hAnsi="Arial" w:cs="Arial"/>
              </w:rPr>
            </w:pPr>
            <w:r w:rsidRPr="000062E6">
              <w:rPr>
                <w:rFonts w:ascii="Arial" w:eastAsia="Times New Roman" w:hAnsi="Arial" w:cs="Arial"/>
              </w:rPr>
              <w:t>any arrangement or composition with or for the benefit of its creditors (including any voluntary arrangement as defined in the Insolvency Act 1986) being entered into (or, in the case of such a voluntary arrangement, being proposed);</w:t>
            </w:r>
          </w:p>
          <w:p w14:paraId="535598EE" w14:textId="77777777" w:rsidR="00061624" w:rsidRPr="000062E6" w:rsidRDefault="00061624" w:rsidP="00061624">
            <w:pPr>
              <w:numPr>
                <w:ilvl w:val="0"/>
                <w:numId w:val="12"/>
              </w:numPr>
              <w:spacing w:after="20" w:line="276" w:lineRule="auto"/>
              <w:contextualSpacing/>
              <w:jc w:val="both"/>
              <w:rPr>
                <w:rFonts w:ascii="Arial" w:hAnsi="Arial" w:cs="Arial"/>
              </w:rPr>
            </w:pPr>
            <w:r w:rsidRPr="000062E6">
              <w:rPr>
                <w:rFonts w:ascii="Arial" w:hAnsi="Arial" w:cs="Arial"/>
              </w:rPr>
              <w:t>a supervisor, receiver, administrator, administrative receiver or other encumbrancer of a similar nature taking possession of or being appointed over or any distress, execution or other process being levied or enforced (and not being discharged with seven (7) days) upon the whole or any material part of the Provider’s asset</w:t>
            </w:r>
            <w:r w:rsidRPr="000062E6">
              <w:rPr>
                <w:rFonts w:ascii="Arial" w:eastAsia="Times New Roman" w:hAnsi="Arial" w:cs="Arial"/>
              </w:rPr>
              <w:t>s;</w:t>
            </w:r>
          </w:p>
          <w:p w14:paraId="15D8CE96" w14:textId="77777777" w:rsidR="00061624" w:rsidRPr="000062E6" w:rsidRDefault="00061624" w:rsidP="00061624">
            <w:pPr>
              <w:numPr>
                <w:ilvl w:val="0"/>
                <w:numId w:val="12"/>
              </w:numPr>
              <w:spacing w:after="20" w:line="276" w:lineRule="auto"/>
              <w:contextualSpacing/>
              <w:jc w:val="both"/>
              <w:rPr>
                <w:rFonts w:ascii="Arial" w:hAnsi="Arial" w:cs="Arial"/>
              </w:rPr>
            </w:pPr>
            <w:r w:rsidRPr="000062E6">
              <w:rPr>
                <w:rFonts w:ascii="Arial" w:hAnsi="Arial" w:cs="Arial"/>
              </w:rPr>
              <w:t>a court makes an order that the Provider be wound up or a resolution for a voluntary winding up of the Provider is passe</w:t>
            </w:r>
            <w:r w:rsidRPr="000062E6">
              <w:rPr>
                <w:rFonts w:ascii="Arial" w:eastAsia="Times New Roman" w:hAnsi="Arial" w:cs="Arial"/>
              </w:rPr>
              <w:t>d;</w:t>
            </w:r>
          </w:p>
          <w:p w14:paraId="397A0817" w14:textId="77777777" w:rsidR="00061624" w:rsidRPr="000062E6" w:rsidRDefault="00061624" w:rsidP="00061624">
            <w:pPr>
              <w:numPr>
                <w:ilvl w:val="0"/>
                <w:numId w:val="12"/>
              </w:numPr>
              <w:spacing w:after="20" w:line="276" w:lineRule="auto"/>
              <w:contextualSpacing/>
              <w:jc w:val="both"/>
              <w:rPr>
                <w:rFonts w:ascii="Arial" w:hAnsi="Arial" w:cs="Arial"/>
              </w:rPr>
            </w:pPr>
            <w:r w:rsidRPr="000062E6">
              <w:rPr>
                <w:rFonts w:ascii="Arial" w:hAnsi="Arial" w:cs="Arial"/>
              </w:rPr>
              <w:t>ceasing or threatening to cease to carry on business or being or being deemed to be unable to pay its debts when they become due within the meaning of Section 123 of the Insolvency Act 198</w:t>
            </w:r>
            <w:r w:rsidRPr="000062E6">
              <w:rPr>
                <w:rFonts w:ascii="Arial" w:eastAsia="Times New Roman" w:hAnsi="Arial" w:cs="Arial"/>
              </w:rPr>
              <w:t>6;</w:t>
            </w:r>
          </w:p>
          <w:p w14:paraId="19952BA8" w14:textId="77777777" w:rsidR="00061624" w:rsidRPr="000062E6" w:rsidRDefault="00061624" w:rsidP="00061624">
            <w:pPr>
              <w:spacing w:after="20" w:line="276" w:lineRule="auto"/>
              <w:jc w:val="both"/>
              <w:rPr>
                <w:rFonts w:ascii="Arial" w:eastAsia="Times New Roman" w:hAnsi="Arial" w:cs="Arial"/>
              </w:rPr>
            </w:pPr>
            <w:r w:rsidRPr="000062E6">
              <w:rPr>
                <w:rFonts w:ascii="Arial" w:hAnsi="Arial" w:cs="Arial"/>
              </w:rPr>
              <w:t>being an individual(s), has a bankruptcy order made against him or compounds with his creditor or comes to any arrangements with any creditor</w:t>
            </w:r>
            <w:r w:rsidRPr="000062E6">
              <w:rPr>
                <w:rFonts w:ascii="Arial" w:eastAsia="Times New Roman" w:hAnsi="Arial" w:cs="Arial"/>
              </w:rPr>
              <w:t>s;</w:t>
            </w:r>
          </w:p>
        </w:tc>
      </w:tr>
      <w:tr w:rsidR="00061624" w:rsidRPr="000062E6" w14:paraId="66C42173" w14:textId="77777777" w:rsidTr="0045248A">
        <w:tc>
          <w:tcPr>
            <w:tcW w:w="2537" w:type="dxa"/>
          </w:tcPr>
          <w:p w14:paraId="63764A98"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“Intellectual Property Rights”</w:t>
            </w:r>
          </w:p>
        </w:tc>
        <w:tc>
          <w:tcPr>
            <w:tcW w:w="7919" w:type="dxa"/>
          </w:tcPr>
          <w:p w14:paraId="4C189976"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any and all patents, trademarks, service marks copyright, moral rights, rights in design, know-how, confidential information and all or any other intellectual or industrial property rights whether or not registered or capable of registration and whether now or in the future subsisting in the United Kingdom or any other part of the world together with all or any good will and accrued rights of action;</w:t>
            </w:r>
          </w:p>
        </w:tc>
      </w:tr>
      <w:tr w:rsidR="00061624" w:rsidRPr="000062E6" w14:paraId="42EE72EB" w14:textId="77777777" w:rsidTr="0045248A">
        <w:tc>
          <w:tcPr>
            <w:tcW w:w="2537" w:type="dxa"/>
          </w:tcPr>
          <w:p w14:paraId="0D4433F6"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“Investigation”</w:t>
            </w:r>
          </w:p>
        </w:tc>
        <w:tc>
          <w:tcPr>
            <w:tcW w:w="7919" w:type="dxa"/>
          </w:tcPr>
          <w:p w14:paraId="0C8A2F86" w14:textId="32C3C6F3" w:rsidR="00061624" w:rsidRPr="000062E6" w:rsidDel="00E1617E" w:rsidRDefault="00061624" w:rsidP="00061624">
            <w:pPr>
              <w:spacing w:after="20" w:line="276" w:lineRule="auto"/>
              <w:jc w:val="both"/>
              <w:rPr>
                <w:rFonts w:ascii="Arial" w:hAnsi="Arial" w:cs="Arial"/>
              </w:rPr>
            </w:pPr>
            <w:r w:rsidRPr="000062E6">
              <w:rPr>
                <w:rFonts w:ascii="Arial" w:hAnsi="Arial" w:cs="Arial"/>
              </w:rPr>
              <w:t xml:space="preserve">means an investigation (including any safeguarding investigation) </w:t>
            </w:r>
            <w:r w:rsidR="003B671E" w:rsidRPr="000062E6">
              <w:rPr>
                <w:rFonts w:ascii="Arial" w:hAnsi="Arial" w:cs="Arial"/>
              </w:rPr>
              <w:t>carried out</w:t>
            </w:r>
            <w:r w:rsidRPr="000062E6">
              <w:rPr>
                <w:rFonts w:ascii="Arial" w:hAnsi="Arial" w:cs="Arial"/>
              </w:rPr>
              <w:t xml:space="preserve"> by the </w:t>
            </w:r>
            <w:r>
              <w:rPr>
                <w:rFonts w:ascii="Arial" w:hAnsi="Arial" w:cs="Arial"/>
              </w:rPr>
              <w:t>Council</w:t>
            </w:r>
            <w:r w:rsidRPr="000062E6">
              <w:rPr>
                <w:rFonts w:ascii="Arial" w:hAnsi="Arial" w:cs="Arial"/>
              </w:rPr>
              <w:t xml:space="preserve"> and or </w:t>
            </w:r>
            <w:r>
              <w:rPr>
                <w:rFonts w:ascii="Arial" w:hAnsi="Arial" w:cs="Arial"/>
              </w:rPr>
              <w:t>a</w:t>
            </w:r>
            <w:r w:rsidRPr="000062E6">
              <w:rPr>
                <w:rFonts w:ascii="Arial" w:hAnsi="Arial" w:cs="Arial"/>
              </w:rPr>
              <w:t>ny Regulatory Body</w:t>
            </w:r>
            <w:r w:rsidRPr="000062E6">
              <w:rPr>
                <w:rFonts w:ascii="Arial" w:eastAsia="Times New Roman" w:hAnsi="Arial" w:cs="Arial"/>
              </w:rPr>
              <w:t>;</w:t>
            </w:r>
          </w:p>
          <w:p w14:paraId="2C4DE246" w14:textId="77777777" w:rsidR="00061624" w:rsidRPr="000062E6" w:rsidRDefault="00061624" w:rsidP="00061624">
            <w:pPr>
              <w:spacing w:after="20" w:line="276" w:lineRule="auto"/>
              <w:ind w:left="720"/>
              <w:contextualSpacing/>
              <w:jc w:val="both"/>
              <w:rPr>
                <w:rFonts w:ascii="Arial" w:eastAsia="Times New Roman" w:hAnsi="Arial" w:cs="Arial"/>
              </w:rPr>
            </w:pPr>
          </w:p>
        </w:tc>
      </w:tr>
      <w:tr w:rsidR="00061624" w:rsidRPr="000062E6" w14:paraId="29F93DD4" w14:textId="77777777" w:rsidTr="0045248A">
        <w:tc>
          <w:tcPr>
            <w:tcW w:w="2537" w:type="dxa"/>
          </w:tcPr>
          <w:p w14:paraId="423386A5" w14:textId="30547C59"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“Key Performance Indicator/KPIs”</w:t>
            </w:r>
          </w:p>
        </w:tc>
        <w:tc>
          <w:tcPr>
            <w:tcW w:w="7919" w:type="dxa"/>
          </w:tcPr>
          <w:p w14:paraId="09840D27" w14:textId="67940691"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the key performance indicators set out in </w:t>
            </w:r>
            <w:r>
              <w:rPr>
                <w:rFonts w:ascii="Arial" w:eastAsia="Times New Roman" w:hAnsi="Arial" w:cs="Arial"/>
              </w:rPr>
              <w:t xml:space="preserve">the Specification and /or </w:t>
            </w:r>
            <w:r w:rsidRPr="000062E6">
              <w:rPr>
                <w:rFonts w:ascii="Arial" w:eastAsia="Times New Roman" w:hAnsi="Arial" w:cs="Arial"/>
              </w:rPr>
              <w:t>Schedule E (Performance Management);</w:t>
            </w:r>
          </w:p>
        </w:tc>
      </w:tr>
      <w:tr w:rsidR="00061624" w:rsidRPr="000062E6" w14:paraId="33672DD4" w14:textId="77777777" w:rsidTr="0045248A">
        <w:tc>
          <w:tcPr>
            <w:tcW w:w="2537" w:type="dxa"/>
          </w:tcPr>
          <w:p w14:paraId="59C5AB61"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“Key Personnel”</w:t>
            </w:r>
          </w:p>
        </w:tc>
        <w:tc>
          <w:tcPr>
            <w:tcW w:w="7919" w:type="dxa"/>
          </w:tcPr>
          <w:p w14:paraId="0F4C9F61" w14:textId="172FD14E" w:rsidR="00061624" w:rsidRPr="000062E6" w:rsidDel="00E1617E"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those personnel identified in Schedule F (Agreement Management)</w:t>
            </w:r>
          </w:p>
          <w:p w14:paraId="098AF860" w14:textId="77777777" w:rsidR="00061624" w:rsidRPr="000062E6" w:rsidRDefault="00061624" w:rsidP="00061624">
            <w:pPr>
              <w:spacing w:after="20" w:line="276" w:lineRule="auto"/>
              <w:jc w:val="both"/>
              <w:rPr>
                <w:rFonts w:ascii="Arial" w:eastAsia="Times New Roman" w:hAnsi="Arial" w:cs="Arial"/>
              </w:rPr>
            </w:pPr>
          </w:p>
        </w:tc>
      </w:tr>
      <w:tr w:rsidR="00061624" w:rsidRPr="000062E6" w14:paraId="55117897" w14:textId="77777777" w:rsidTr="0045248A">
        <w:tc>
          <w:tcPr>
            <w:tcW w:w="2537" w:type="dxa"/>
          </w:tcPr>
          <w:p w14:paraId="1855E546"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“Law(s)”</w:t>
            </w:r>
          </w:p>
        </w:tc>
        <w:tc>
          <w:tcPr>
            <w:tcW w:w="7919" w:type="dxa"/>
          </w:tcPr>
          <w:p w14:paraId="487F41F0" w14:textId="05C54861"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any applicable statute or any delegated or subordinate legislation, any enforceable community rights within the meaning of section 2 of the European Communities Act 1972, duly applicable guidance code of practice, direction, judgment or determination with which the </w:t>
            </w:r>
            <w:r>
              <w:rPr>
                <w:rFonts w:ascii="Arial" w:eastAsia="Times New Roman" w:hAnsi="Arial" w:cs="Arial"/>
              </w:rPr>
              <w:t>Council</w:t>
            </w:r>
            <w:r w:rsidRPr="000062E6">
              <w:rPr>
                <w:rFonts w:ascii="Arial" w:eastAsia="Times New Roman" w:hAnsi="Arial" w:cs="Arial"/>
              </w:rPr>
              <w:t xml:space="preserve"> and/or the Provider is bound to comply including the </w:t>
            </w:r>
            <w:r>
              <w:rPr>
                <w:rFonts w:ascii="Arial" w:eastAsia="Times New Roman" w:hAnsi="Arial" w:cs="Arial"/>
              </w:rPr>
              <w:t>Council’s</w:t>
            </w:r>
            <w:r w:rsidRPr="000062E6">
              <w:rPr>
                <w:rFonts w:ascii="Arial" w:eastAsia="Times New Roman" w:hAnsi="Arial" w:cs="Arial"/>
              </w:rPr>
              <w:t xml:space="preserve"> rules, procedures, guidelines, policies, codes of practice,  standing orders, financial regulations and standards from time to time;</w:t>
            </w:r>
          </w:p>
        </w:tc>
      </w:tr>
      <w:tr w:rsidR="00061624" w:rsidRPr="000062E6" w14:paraId="72470653" w14:textId="77777777" w:rsidTr="0045248A">
        <w:tc>
          <w:tcPr>
            <w:tcW w:w="2537" w:type="dxa"/>
          </w:tcPr>
          <w:p w14:paraId="1A4C21FC"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“Legal Guardian”</w:t>
            </w:r>
          </w:p>
        </w:tc>
        <w:tc>
          <w:tcPr>
            <w:tcW w:w="7919" w:type="dxa"/>
          </w:tcPr>
          <w:p w14:paraId="75C06DF3"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an individual who, by legal appointment or by the effect of written Law, is given custody of both the property and person of one who is unable to manage their own affairs;</w:t>
            </w:r>
          </w:p>
        </w:tc>
      </w:tr>
      <w:tr w:rsidR="00061624" w:rsidRPr="000062E6" w14:paraId="3658BE8C" w14:textId="77777777" w:rsidTr="0045248A">
        <w:tc>
          <w:tcPr>
            <w:tcW w:w="2537" w:type="dxa"/>
          </w:tcPr>
          <w:p w14:paraId="4FBD660F" w14:textId="0C2BBAFF" w:rsidR="00061624" w:rsidRPr="000062E6" w:rsidRDefault="00061624" w:rsidP="00061624">
            <w:pPr>
              <w:spacing w:after="20"/>
              <w:rPr>
                <w:rFonts w:ascii="Arial" w:eastAsia="Times New Roman" w:hAnsi="Arial" w:cs="Arial"/>
              </w:rPr>
            </w:pPr>
            <w:r>
              <w:rPr>
                <w:rFonts w:ascii="Arial" w:eastAsia="Times New Roman" w:hAnsi="Arial" w:cs="Arial"/>
              </w:rPr>
              <w:t>Live-in Care</w:t>
            </w:r>
          </w:p>
        </w:tc>
        <w:tc>
          <w:tcPr>
            <w:tcW w:w="7919" w:type="dxa"/>
          </w:tcPr>
          <w:p w14:paraId="726B536C" w14:textId="22A224DB" w:rsidR="00061624" w:rsidRDefault="008A1D26" w:rsidP="00061624">
            <w:pPr>
              <w:spacing w:after="20"/>
              <w:jc w:val="both"/>
              <w:rPr>
                <w:rFonts w:ascii="Arial" w:eastAsia="Times New Roman" w:hAnsi="Arial" w:cs="Arial"/>
              </w:rPr>
            </w:pPr>
            <w:r>
              <w:rPr>
                <w:rFonts w:ascii="Arial" w:eastAsia="Times New Roman" w:hAnsi="Arial" w:cs="Arial"/>
              </w:rPr>
              <w:t xml:space="preserve">As defined in </w:t>
            </w:r>
            <w:r w:rsidRPr="000062E6">
              <w:rPr>
                <w:rFonts w:ascii="Arial" w:eastAsia="Times New Roman" w:hAnsi="Arial" w:cs="Arial"/>
              </w:rPr>
              <w:t xml:space="preserve">Schedule D </w:t>
            </w:r>
            <w:r>
              <w:rPr>
                <w:rFonts w:ascii="Arial" w:eastAsia="Times New Roman" w:hAnsi="Arial" w:cs="Arial"/>
              </w:rPr>
              <w:t>Part 2</w:t>
            </w:r>
          </w:p>
          <w:p w14:paraId="300120EC" w14:textId="29E13200" w:rsidR="00061624" w:rsidRPr="000062E6" w:rsidRDefault="00061624" w:rsidP="00061624">
            <w:pPr>
              <w:spacing w:after="20"/>
              <w:jc w:val="both"/>
              <w:rPr>
                <w:rFonts w:ascii="Arial" w:eastAsia="Times New Roman" w:hAnsi="Arial" w:cs="Arial"/>
              </w:rPr>
            </w:pPr>
          </w:p>
        </w:tc>
      </w:tr>
      <w:tr w:rsidR="00061624" w:rsidRPr="000062E6" w14:paraId="2A3EB7E9" w14:textId="77777777" w:rsidTr="0045248A">
        <w:tc>
          <w:tcPr>
            <w:tcW w:w="2537" w:type="dxa"/>
          </w:tcPr>
          <w:p w14:paraId="1E0B9BF7" w14:textId="29F33C30" w:rsidR="00061624" w:rsidRPr="000062E6" w:rsidRDefault="00061624" w:rsidP="00061624">
            <w:pPr>
              <w:spacing w:after="20"/>
              <w:rPr>
                <w:rFonts w:ascii="Arial" w:eastAsia="Times New Roman" w:hAnsi="Arial" w:cs="Arial"/>
              </w:rPr>
            </w:pPr>
            <w:r>
              <w:rPr>
                <w:rFonts w:ascii="Arial" w:eastAsia="Times New Roman" w:hAnsi="Arial" w:cs="Arial"/>
              </w:rPr>
              <w:t>“Living Wage”</w:t>
            </w:r>
          </w:p>
        </w:tc>
        <w:tc>
          <w:tcPr>
            <w:tcW w:w="7919" w:type="dxa"/>
          </w:tcPr>
          <w:p w14:paraId="3E6B0229" w14:textId="39547609" w:rsidR="00061624" w:rsidRPr="000062E6" w:rsidRDefault="00061624" w:rsidP="00061624">
            <w:pPr>
              <w:spacing w:after="20"/>
              <w:jc w:val="both"/>
              <w:rPr>
                <w:rFonts w:ascii="Arial" w:eastAsia="Times New Roman" w:hAnsi="Arial" w:cs="Arial"/>
              </w:rPr>
            </w:pPr>
            <w:r>
              <w:rPr>
                <w:rFonts w:ascii="Arial" w:eastAsia="Times New Roman" w:hAnsi="Arial" w:cs="Arial"/>
              </w:rPr>
              <w:t>the hourly rate paid to all Staff aged over 18 years as set by the Living Wage Foundation;</w:t>
            </w:r>
          </w:p>
        </w:tc>
      </w:tr>
      <w:tr w:rsidR="00061624" w:rsidRPr="000062E6" w14:paraId="2107553C" w14:textId="77777777" w:rsidTr="0045248A">
        <w:tc>
          <w:tcPr>
            <w:tcW w:w="2537" w:type="dxa"/>
          </w:tcPr>
          <w:p w14:paraId="29CA9285"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“Local Government Ombudsman”</w:t>
            </w:r>
          </w:p>
        </w:tc>
        <w:tc>
          <w:tcPr>
            <w:tcW w:w="7919" w:type="dxa"/>
          </w:tcPr>
          <w:p w14:paraId="1A469679" w14:textId="2C31498E"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the independent body that investigates complaints from the public about maladministration in local government and other organisations providing local public services, whose website can be found at - </w:t>
            </w:r>
            <w:hyperlink r:id="rId18" w:history="1">
              <w:r w:rsidRPr="000062E6">
                <w:rPr>
                  <w:rFonts w:ascii="Arial" w:eastAsia="Times New Roman" w:hAnsi="Arial" w:cs="Arial"/>
                  <w:color w:val="0000FF"/>
                  <w:u w:val="single"/>
                </w:rPr>
                <w:t>http://www.lgo.org.uk/</w:t>
              </w:r>
            </w:hyperlink>
            <w:r w:rsidRPr="000062E6">
              <w:rPr>
                <w:rFonts w:ascii="Arial" w:eastAsia="Times New Roman" w:hAnsi="Arial" w:cs="Arial"/>
              </w:rPr>
              <w:t>;</w:t>
            </w:r>
            <w:r>
              <w:rPr>
                <w:rFonts w:ascii="Arial" w:eastAsia="Times New Roman" w:hAnsi="Arial" w:cs="Arial"/>
              </w:rPr>
              <w:t xml:space="preserve"> </w:t>
            </w:r>
          </w:p>
        </w:tc>
      </w:tr>
      <w:tr w:rsidR="00061624" w:rsidRPr="000062E6" w14:paraId="7C2519A2" w14:textId="77777777" w:rsidTr="0045248A">
        <w:tc>
          <w:tcPr>
            <w:tcW w:w="2537" w:type="dxa"/>
          </w:tcPr>
          <w:p w14:paraId="315D97E5"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“Local Healthwatch”</w:t>
            </w:r>
          </w:p>
        </w:tc>
        <w:tc>
          <w:tcPr>
            <w:tcW w:w="7919" w:type="dxa"/>
          </w:tcPr>
          <w:p w14:paraId="6E98EF66"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the local independent consumer champion for health and social care in England;</w:t>
            </w:r>
          </w:p>
        </w:tc>
      </w:tr>
      <w:tr w:rsidR="00061624" w:rsidRPr="000062E6" w14:paraId="2FF441AA" w14:textId="77777777" w:rsidTr="0045248A">
        <w:tc>
          <w:tcPr>
            <w:tcW w:w="2537" w:type="dxa"/>
          </w:tcPr>
          <w:p w14:paraId="3655462D"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“Management Reports”</w:t>
            </w:r>
          </w:p>
        </w:tc>
        <w:tc>
          <w:tcPr>
            <w:tcW w:w="7919" w:type="dxa"/>
          </w:tcPr>
          <w:p w14:paraId="0071FC9A" w14:textId="3B5BE715"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the reports to be prepared and presented by the Provider in accordance with clause </w:t>
            </w:r>
            <w:r w:rsidRPr="000062E6">
              <w:rPr>
                <w:rFonts w:ascii="Arial" w:eastAsia="Times New Roman" w:hAnsi="Arial" w:cs="Arial"/>
              </w:rPr>
              <w:fldChar w:fldCharType="begin"/>
            </w:r>
            <w:r w:rsidRPr="000062E6">
              <w:rPr>
                <w:rFonts w:ascii="Arial" w:eastAsia="Times New Roman" w:hAnsi="Arial" w:cs="Arial"/>
              </w:rPr>
              <w:instrText xml:space="preserve"> REF _Ref31899054 \r \h  \* MERGEFORMAT </w:instrText>
            </w:r>
            <w:r w:rsidRPr="000062E6">
              <w:rPr>
                <w:rFonts w:ascii="Arial" w:eastAsia="Times New Roman" w:hAnsi="Arial" w:cs="Arial"/>
              </w:rPr>
            </w:r>
            <w:r w:rsidRPr="000062E6">
              <w:rPr>
                <w:rFonts w:ascii="Arial" w:eastAsia="Times New Roman" w:hAnsi="Arial" w:cs="Arial"/>
              </w:rPr>
              <w:fldChar w:fldCharType="separate"/>
            </w:r>
            <w:r w:rsidR="0032710C">
              <w:rPr>
                <w:rFonts w:ascii="Arial" w:eastAsia="Times New Roman" w:hAnsi="Arial" w:cs="Arial"/>
              </w:rPr>
              <w:t>21</w:t>
            </w:r>
            <w:r w:rsidRPr="000062E6">
              <w:rPr>
                <w:rFonts w:ascii="Arial" w:eastAsia="Times New Roman" w:hAnsi="Arial" w:cs="Arial"/>
              </w:rPr>
              <w:fldChar w:fldCharType="end"/>
            </w:r>
            <w:r w:rsidRPr="000062E6">
              <w:rPr>
                <w:rFonts w:ascii="Arial" w:eastAsia="Times New Roman" w:hAnsi="Arial" w:cs="Arial"/>
              </w:rPr>
              <w:t xml:space="preserve"> and Schedule F (Agreement Management) to include comparison of Achieved KPIs with Target KPIs in the measurement period in question and measures to be taken to remedy any deficiency in Achieved KPIs;</w:t>
            </w:r>
          </w:p>
        </w:tc>
      </w:tr>
      <w:tr w:rsidR="00061624" w:rsidRPr="000062E6" w14:paraId="6D3638C3" w14:textId="77777777" w:rsidTr="0045248A">
        <w:tc>
          <w:tcPr>
            <w:tcW w:w="2537" w:type="dxa"/>
          </w:tcPr>
          <w:p w14:paraId="4887E68F"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w:t>
            </w:r>
            <w:r w:rsidRPr="000062E6">
              <w:rPr>
                <w:rFonts w:ascii="Arial" w:hAnsi="Arial" w:cs="Arial"/>
              </w:rPr>
              <w:t>Mediator”</w:t>
            </w:r>
          </w:p>
        </w:tc>
        <w:tc>
          <w:tcPr>
            <w:tcW w:w="7919" w:type="dxa"/>
          </w:tcPr>
          <w:p w14:paraId="20A4CC16" w14:textId="19D2B96E" w:rsidR="00061624" w:rsidRPr="000062E6" w:rsidRDefault="00061624" w:rsidP="00061624">
            <w:pPr>
              <w:spacing w:after="20" w:line="276" w:lineRule="auto"/>
              <w:jc w:val="both"/>
              <w:rPr>
                <w:rFonts w:ascii="Arial" w:eastAsia="Times New Roman" w:hAnsi="Arial" w:cs="Arial"/>
              </w:rPr>
            </w:pPr>
            <w:r w:rsidRPr="000062E6">
              <w:rPr>
                <w:rFonts w:ascii="Arial" w:hAnsi="Arial" w:cs="Arial"/>
              </w:rPr>
              <w:t xml:space="preserve">as defined in clause </w:t>
            </w:r>
            <w:r w:rsidRPr="000062E6">
              <w:rPr>
                <w:rFonts w:ascii="Arial" w:hAnsi="Arial" w:cs="Arial"/>
              </w:rPr>
              <w:fldChar w:fldCharType="begin"/>
            </w:r>
            <w:r w:rsidRPr="000062E6">
              <w:rPr>
                <w:rFonts w:ascii="Arial" w:eastAsia="Times New Roman" w:hAnsi="Arial" w:cs="Arial"/>
              </w:rPr>
              <w:instrText xml:space="preserve"> REF _Ref480962489 \r \h  \* MERGEFORMAT </w:instrText>
            </w:r>
            <w:r w:rsidRPr="000062E6">
              <w:rPr>
                <w:rFonts w:ascii="Arial" w:hAnsi="Arial" w:cs="Arial"/>
              </w:rPr>
            </w:r>
            <w:r w:rsidRPr="000062E6">
              <w:rPr>
                <w:rFonts w:ascii="Arial" w:hAnsi="Arial" w:cs="Arial"/>
              </w:rPr>
              <w:fldChar w:fldCharType="separate"/>
            </w:r>
            <w:r w:rsidR="0032710C">
              <w:rPr>
                <w:rFonts w:ascii="Arial" w:eastAsia="Times New Roman" w:hAnsi="Arial" w:cs="Arial"/>
              </w:rPr>
              <w:t>53.2.1</w:t>
            </w:r>
            <w:r w:rsidRPr="000062E6">
              <w:rPr>
                <w:rFonts w:ascii="Arial" w:hAnsi="Arial" w:cs="Arial"/>
              </w:rPr>
              <w:fldChar w:fldCharType="end"/>
            </w:r>
            <w:r w:rsidRPr="000062E6">
              <w:rPr>
                <w:rFonts w:ascii="Arial" w:eastAsia="Times New Roman" w:hAnsi="Arial" w:cs="Arial"/>
              </w:rPr>
              <w:t>;</w:t>
            </w:r>
          </w:p>
        </w:tc>
      </w:tr>
      <w:tr w:rsidR="00061624" w:rsidRPr="000062E6" w14:paraId="0B2AE41A" w14:textId="77777777" w:rsidTr="0045248A">
        <w:tc>
          <w:tcPr>
            <w:tcW w:w="2537" w:type="dxa"/>
          </w:tcPr>
          <w:p w14:paraId="542C89B3"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“Month”</w:t>
            </w:r>
          </w:p>
        </w:tc>
        <w:tc>
          <w:tcPr>
            <w:tcW w:w="7919" w:type="dxa"/>
          </w:tcPr>
          <w:p w14:paraId="4BAB716B"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 calendar month and the term “Monthly” shall be interpreted accordingly;</w:t>
            </w:r>
          </w:p>
        </w:tc>
      </w:tr>
      <w:tr w:rsidR="00061624" w:rsidRPr="000062E6" w14:paraId="35178ABA" w14:textId="77777777" w:rsidTr="0045248A">
        <w:tc>
          <w:tcPr>
            <w:tcW w:w="2537" w:type="dxa"/>
          </w:tcPr>
          <w:p w14:paraId="077D5ED7" w14:textId="77777777" w:rsidR="00061624" w:rsidRPr="000062E6" w:rsidRDefault="00061624" w:rsidP="00061624">
            <w:pPr>
              <w:spacing w:after="20" w:line="276" w:lineRule="auto"/>
              <w:rPr>
                <w:rFonts w:ascii="Arial" w:hAnsi="Arial" w:cs="Arial"/>
              </w:rPr>
            </w:pPr>
            <w:r w:rsidRPr="000062E6">
              <w:rPr>
                <w:rFonts w:ascii="Arial" w:eastAsia="Times New Roman" w:hAnsi="Arial" w:cs="Arial"/>
              </w:rPr>
              <w:t>“Necessary Consents”</w:t>
            </w:r>
          </w:p>
        </w:tc>
        <w:tc>
          <w:tcPr>
            <w:tcW w:w="7919" w:type="dxa"/>
          </w:tcPr>
          <w:p w14:paraId="6FAC03B8" w14:textId="77777777" w:rsidR="00061624" w:rsidRPr="000062E6" w:rsidRDefault="00061624" w:rsidP="00061624">
            <w:pPr>
              <w:spacing w:after="20" w:line="276" w:lineRule="auto"/>
              <w:jc w:val="both"/>
              <w:rPr>
                <w:rFonts w:ascii="Arial" w:hAnsi="Arial" w:cs="Arial"/>
              </w:rPr>
            </w:pPr>
            <w:r w:rsidRPr="000062E6">
              <w:rPr>
                <w:rFonts w:ascii="Arial" w:eastAsia="Times New Roman" w:hAnsi="Arial" w:cs="Arial"/>
              </w:rPr>
              <w:t>means all approvals, certificates, authorisations, permissions, licences, permits, regulations and consents necessary from time to time for the performance of the Services including without limitation all planning permissions</w:t>
            </w:r>
            <w:r w:rsidRPr="000062E6" w:rsidDel="00B403F2">
              <w:rPr>
                <w:rFonts w:ascii="Arial" w:eastAsia="Times New Roman" w:hAnsi="Arial" w:cs="Arial"/>
              </w:rPr>
              <w:t xml:space="preserve"> </w:t>
            </w:r>
          </w:p>
        </w:tc>
      </w:tr>
      <w:tr w:rsidR="00061624" w:rsidRPr="000062E6" w14:paraId="200C62F9" w14:textId="77777777" w:rsidTr="0045248A">
        <w:tc>
          <w:tcPr>
            <w:tcW w:w="2537" w:type="dxa"/>
          </w:tcPr>
          <w:p w14:paraId="6331D62A" w14:textId="77777777" w:rsidR="00061624" w:rsidRPr="000062E6" w:rsidRDefault="00061624" w:rsidP="00061624">
            <w:pPr>
              <w:spacing w:after="20"/>
              <w:rPr>
                <w:rFonts w:ascii="Arial" w:eastAsia="Times New Roman" w:hAnsi="Arial" w:cs="Arial"/>
              </w:rPr>
            </w:pPr>
            <w:r w:rsidRPr="000062E6">
              <w:rPr>
                <w:rFonts w:ascii="Arial" w:eastAsia="Times New Roman" w:hAnsi="Arial" w:cs="Arial"/>
              </w:rPr>
              <w:t>“Offer”</w:t>
            </w:r>
          </w:p>
        </w:tc>
        <w:tc>
          <w:tcPr>
            <w:tcW w:w="7919" w:type="dxa"/>
          </w:tcPr>
          <w:p w14:paraId="09F1E5DF" w14:textId="29E215CC" w:rsidR="00061624" w:rsidRPr="000062E6" w:rsidRDefault="00061624" w:rsidP="00061624">
            <w:pPr>
              <w:spacing w:after="20"/>
              <w:jc w:val="both"/>
              <w:rPr>
                <w:rStyle w:val="CommentReference"/>
                <w:rFonts w:ascii="Arial" w:eastAsia="Times New Roman" w:hAnsi="Arial" w:cs="Arial"/>
                <w:snapToGrid w:val="0"/>
                <w:kern w:val="20"/>
                <w:sz w:val="22"/>
                <w:szCs w:val="22"/>
              </w:rPr>
            </w:pPr>
            <w:r>
              <w:rPr>
                <w:rFonts w:ascii="Arial" w:hAnsi="Arial" w:cs="Arial"/>
              </w:rPr>
              <w:t>m</w:t>
            </w:r>
            <w:r w:rsidRPr="000062E6">
              <w:rPr>
                <w:rFonts w:ascii="Arial" w:hAnsi="Arial" w:cs="Arial"/>
              </w:rPr>
              <w:t xml:space="preserve">eans the </w:t>
            </w:r>
            <w:r w:rsidR="003B671E" w:rsidRPr="000062E6">
              <w:rPr>
                <w:rFonts w:ascii="Arial" w:hAnsi="Arial" w:cs="Arial"/>
              </w:rPr>
              <w:t>Provide</w:t>
            </w:r>
            <w:r w:rsidR="003B671E">
              <w:rPr>
                <w:rFonts w:ascii="Arial" w:hAnsi="Arial" w:cs="Arial"/>
              </w:rPr>
              <w:t>r’s Offer</w:t>
            </w:r>
            <w:r>
              <w:rPr>
                <w:rFonts w:ascii="Arial" w:hAnsi="Arial" w:cs="Arial"/>
              </w:rPr>
              <w:t xml:space="preserve"> in response to a</w:t>
            </w:r>
            <w:r w:rsidRPr="000062E6">
              <w:rPr>
                <w:rFonts w:ascii="Arial" w:hAnsi="Arial" w:cs="Arial"/>
              </w:rPr>
              <w:t xml:space="preserve"> Requirement </w:t>
            </w:r>
            <w:r>
              <w:rPr>
                <w:rFonts w:ascii="Arial" w:hAnsi="Arial" w:cs="Arial"/>
              </w:rPr>
              <w:t>published by way of the Application</w:t>
            </w:r>
            <w:r w:rsidRPr="000062E6">
              <w:rPr>
                <w:rFonts w:ascii="Arial" w:hAnsi="Arial" w:cs="Arial"/>
              </w:rPr>
              <w:t>;</w:t>
            </w:r>
          </w:p>
        </w:tc>
      </w:tr>
      <w:tr w:rsidR="00061624" w:rsidRPr="000062E6" w14:paraId="5EF34B66" w14:textId="77777777" w:rsidTr="0045248A">
        <w:tc>
          <w:tcPr>
            <w:tcW w:w="2537" w:type="dxa"/>
          </w:tcPr>
          <w:p w14:paraId="163D9E76" w14:textId="2B13034E"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“Open for Offers</w:t>
            </w:r>
            <w:r>
              <w:rPr>
                <w:rFonts w:ascii="Arial" w:eastAsia="Times New Roman" w:hAnsi="Arial" w:cs="Arial"/>
              </w:rPr>
              <w:t>”</w:t>
            </w:r>
          </w:p>
          <w:p w14:paraId="54F4CA97" w14:textId="77777777" w:rsidR="00061624" w:rsidRPr="000062E6" w:rsidRDefault="00061624" w:rsidP="00061624">
            <w:pPr>
              <w:spacing w:after="20" w:line="276" w:lineRule="auto"/>
              <w:rPr>
                <w:rFonts w:ascii="Arial" w:eastAsia="Times New Roman" w:hAnsi="Arial" w:cs="Arial"/>
              </w:rPr>
            </w:pPr>
          </w:p>
        </w:tc>
        <w:tc>
          <w:tcPr>
            <w:tcW w:w="7919" w:type="dxa"/>
          </w:tcPr>
          <w:p w14:paraId="5FD73AB0" w14:textId="2A988CAE" w:rsidR="00061624" w:rsidRPr="000062E6" w:rsidRDefault="00061624" w:rsidP="00061624">
            <w:pPr>
              <w:spacing w:after="20" w:line="276" w:lineRule="auto"/>
              <w:jc w:val="both"/>
              <w:rPr>
                <w:rFonts w:ascii="Arial" w:eastAsia="Times New Roman" w:hAnsi="Arial" w:cs="Arial"/>
              </w:rPr>
            </w:pPr>
            <w:r w:rsidRPr="000062E6">
              <w:rPr>
                <w:rFonts w:ascii="Arial" w:hAnsi="Arial" w:cs="Arial"/>
              </w:rPr>
              <w:t xml:space="preserve"> </w:t>
            </w:r>
            <w:r>
              <w:rPr>
                <w:rFonts w:ascii="Arial" w:hAnsi="Arial" w:cs="Arial"/>
              </w:rPr>
              <w:t>m</w:t>
            </w:r>
            <w:r w:rsidRPr="000062E6">
              <w:rPr>
                <w:rFonts w:ascii="Arial" w:hAnsi="Arial" w:cs="Arial"/>
              </w:rPr>
              <w:t>eans the period during which time the Provider can create and submit their Offer within the Application;</w:t>
            </w:r>
          </w:p>
        </w:tc>
      </w:tr>
      <w:tr w:rsidR="00061624" w:rsidRPr="000062E6" w14:paraId="2A281DBA" w14:textId="77777777" w:rsidTr="0045248A">
        <w:tc>
          <w:tcPr>
            <w:tcW w:w="2537" w:type="dxa"/>
          </w:tcPr>
          <w:p w14:paraId="6BAE0851" w14:textId="77777777" w:rsidR="00061624" w:rsidRPr="000062E6" w:rsidRDefault="00061624" w:rsidP="00061624">
            <w:pPr>
              <w:spacing w:after="20"/>
              <w:rPr>
                <w:rFonts w:ascii="Arial" w:eastAsia="Times New Roman" w:hAnsi="Arial" w:cs="Arial"/>
              </w:rPr>
            </w:pPr>
            <w:r w:rsidRPr="000062E6">
              <w:rPr>
                <w:rFonts w:ascii="Arial" w:eastAsia="Times New Roman" w:hAnsi="Arial" w:cs="Arial"/>
              </w:rPr>
              <w:t>“PCR”</w:t>
            </w:r>
          </w:p>
        </w:tc>
        <w:tc>
          <w:tcPr>
            <w:tcW w:w="7919" w:type="dxa"/>
          </w:tcPr>
          <w:p w14:paraId="0E81F1DB" w14:textId="77777777" w:rsidR="00061624" w:rsidRPr="000062E6" w:rsidRDefault="00061624" w:rsidP="00061624">
            <w:pPr>
              <w:spacing w:after="20"/>
              <w:jc w:val="both"/>
              <w:rPr>
                <w:rFonts w:ascii="Arial" w:eastAsia="Times New Roman" w:hAnsi="Arial" w:cs="Arial"/>
                <w:color w:val="212121"/>
                <w:lang w:eastAsia="en-GB"/>
              </w:rPr>
            </w:pPr>
            <w:r w:rsidRPr="000062E6">
              <w:rPr>
                <w:rFonts w:ascii="Arial" w:hAnsi="Arial" w:cs="Arial"/>
              </w:rPr>
              <w:t xml:space="preserve">Means the Public </w:t>
            </w:r>
            <w:r>
              <w:rPr>
                <w:rFonts w:ascii="Arial" w:hAnsi="Arial" w:cs="Arial"/>
              </w:rPr>
              <w:t>Contract</w:t>
            </w:r>
            <w:r w:rsidRPr="000062E6">
              <w:rPr>
                <w:rFonts w:ascii="Arial" w:hAnsi="Arial" w:cs="Arial"/>
              </w:rPr>
              <w:t xml:space="preserve"> Regulations 2015, as amended from time to time;</w:t>
            </w:r>
          </w:p>
        </w:tc>
      </w:tr>
      <w:tr w:rsidR="00061624" w:rsidRPr="000062E6" w14:paraId="42F87D68" w14:textId="77777777" w:rsidTr="0045248A">
        <w:tc>
          <w:tcPr>
            <w:tcW w:w="2537" w:type="dxa"/>
          </w:tcPr>
          <w:p w14:paraId="600920C4" w14:textId="77777777" w:rsidR="00061624" w:rsidRPr="000062E6" w:rsidRDefault="00061624" w:rsidP="00061624">
            <w:pPr>
              <w:spacing w:after="20" w:line="276" w:lineRule="auto"/>
              <w:rPr>
                <w:rFonts w:ascii="Arial" w:eastAsia="Arial Unicode MS" w:hAnsi="Arial" w:cs="Arial"/>
                <w:lang w:eastAsia="ja-JP"/>
              </w:rPr>
            </w:pPr>
            <w:r w:rsidRPr="000062E6">
              <w:rPr>
                <w:rFonts w:ascii="Arial" w:eastAsia="Times New Roman" w:hAnsi="Arial" w:cs="Arial"/>
              </w:rPr>
              <w:t>“Persistent Breach”</w:t>
            </w:r>
          </w:p>
        </w:tc>
        <w:tc>
          <w:tcPr>
            <w:tcW w:w="7919" w:type="dxa"/>
          </w:tcPr>
          <w:p w14:paraId="593AE1E2" w14:textId="20377956" w:rsidR="00061624" w:rsidRPr="000062E6" w:rsidRDefault="00061624" w:rsidP="00061624">
            <w:pPr>
              <w:spacing w:after="20" w:line="276" w:lineRule="auto"/>
              <w:jc w:val="both"/>
              <w:rPr>
                <w:rFonts w:ascii="Arial" w:eastAsia="Arial Unicode MS" w:hAnsi="Arial" w:cs="Arial"/>
                <w:lang w:eastAsia="ja-JP"/>
              </w:rPr>
            </w:pPr>
            <w:r w:rsidRPr="000062E6">
              <w:rPr>
                <w:rFonts w:ascii="Arial" w:eastAsia="Times New Roman" w:hAnsi="Arial" w:cs="Arial"/>
                <w:color w:val="212121"/>
                <w:lang w:eastAsia="en-GB"/>
              </w:rPr>
              <w:t>means the Provider</w:t>
            </w:r>
            <w:r>
              <w:rPr>
                <w:rFonts w:ascii="Arial" w:eastAsia="Times New Roman" w:hAnsi="Arial" w:cs="Arial"/>
                <w:color w:val="212121"/>
                <w:lang w:eastAsia="en-GB"/>
              </w:rPr>
              <w:t>’s repeated</w:t>
            </w:r>
            <w:r w:rsidRPr="000062E6">
              <w:rPr>
                <w:rFonts w:ascii="Arial" w:eastAsia="Times New Roman" w:hAnsi="Arial" w:cs="Arial"/>
                <w:color w:val="212121"/>
                <w:lang w:eastAsia="en-GB"/>
              </w:rPr>
              <w:t xml:space="preserve"> breach</w:t>
            </w:r>
            <w:r>
              <w:rPr>
                <w:rFonts w:ascii="Arial" w:eastAsia="Times New Roman" w:hAnsi="Arial" w:cs="Arial"/>
                <w:color w:val="212121"/>
                <w:lang w:eastAsia="en-GB"/>
              </w:rPr>
              <w:t xml:space="preserve"> </w:t>
            </w:r>
            <w:r w:rsidRPr="000062E6">
              <w:rPr>
                <w:rFonts w:ascii="Arial" w:eastAsia="Times New Roman" w:hAnsi="Arial" w:cs="Arial"/>
                <w:color w:val="212121"/>
                <w:lang w:eastAsia="en-GB"/>
              </w:rPr>
              <w:t>any of the terms of this</w:t>
            </w:r>
            <w:r>
              <w:rPr>
                <w:rFonts w:ascii="Arial" w:eastAsia="Times New Roman" w:hAnsi="Arial" w:cs="Arial"/>
                <w:color w:val="212121"/>
                <w:lang w:eastAsia="en-GB"/>
              </w:rPr>
              <w:t xml:space="preserve"> Provider</w:t>
            </w:r>
            <w:r w:rsidRPr="000062E6">
              <w:rPr>
                <w:rFonts w:ascii="Arial" w:eastAsia="Times New Roman" w:hAnsi="Arial" w:cs="Arial"/>
                <w:color w:val="212121"/>
                <w:lang w:eastAsia="en-GB"/>
              </w:rPr>
              <w:t xml:space="preserve"> Agreement in such a manner as to reasonably justify the opinion that its conduct is inconsistent with it having the intention or ability to give effect to the terms of this </w:t>
            </w:r>
            <w:r>
              <w:rPr>
                <w:rFonts w:ascii="Arial" w:eastAsia="Times New Roman" w:hAnsi="Arial" w:cs="Arial"/>
                <w:color w:val="212121"/>
                <w:lang w:eastAsia="en-GB"/>
              </w:rPr>
              <w:t xml:space="preserve">Provider </w:t>
            </w:r>
            <w:r w:rsidRPr="000062E6">
              <w:rPr>
                <w:rFonts w:ascii="Arial" w:eastAsia="Times New Roman" w:hAnsi="Arial" w:cs="Arial"/>
                <w:color w:val="212121"/>
                <w:lang w:eastAsia="en-GB"/>
              </w:rPr>
              <w:t>Agreement</w:t>
            </w:r>
          </w:p>
        </w:tc>
      </w:tr>
      <w:tr w:rsidR="00061624" w:rsidRPr="000062E6" w14:paraId="63B63338" w14:textId="77777777" w:rsidTr="0045248A">
        <w:tc>
          <w:tcPr>
            <w:tcW w:w="2537" w:type="dxa"/>
          </w:tcPr>
          <w:p w14:paraId="51EFE49C" w14:textId="77777777" w:rsidR="00061624" w:rsidRPr="000062E6" w:rsidRDefault="00061624" w:rsidP="00061624">
            <w:pPr>
              <w:spacing w:after="20" w:line="276" w:lineRule="auto"/>
              <w:rPr>
                <w:rFonts w:ascii="Arial" w:hAnsi="Arial" w:cs="Arial"/>
              </w:rPr>
            </w:pPr>
            <w:r w:rsidRPr="000062E6">
              <w:rPr>
                <w:rFonts w:ascii="Arial" w:eastAsia="Times New Roman" w:hAnsi="Arial" w:cs="Arial"/>
              </w:rPr>
              <w:t>“Personal Data”</w:t>
            </w:r>
          </w:p>
        </w:tc>
        <w:tc>
          <w:tcPr>
            <w:tcW w:w="7919" w:type="dxa"/>
          </w:tcPr>
          <w:p w14:paraId="7B2208BD" w14:textId="77777777" w:rsidR="00061624" w:rsidRPr="000062E6" w:rsidRDefault="00061624" w:rsidP="00061624">
            <w:pPr>
              <w:spacing w:after="20" w:line="276" w:lineRule="auto"/>
              <w:jc w:val="both"/>
              <w:rPr>
                <w:rFonts w:ascii="Arial" w:hAnsi="Arial" w:cs="Arial"/>
              </w:rPr>
            </w:pPr>
            <w:r w:rsidRPr="000062E6">
              <w:rPr>
                <w:rFonts w:ascii="Arial" w:eastAsia="Times New Roman" w:hAnsi="Arial" w:cs="Arial"/>
              </w:rPr>
              <w:t>has the meaning given to that term in the Data Protection Legislation in force from time to time;</w:t>
            </w:r>
          </w:p>
        </w:tc>
      </w:tr>
      <w:tr w:rsidR="00061624" w:rsidRPr="000062E6" w14:paraId="69FED674" w14:textId="77777777" w:rsidTr="0045248A">
        <w:tc>
          <w:tcPr>
            <w:tcW w:w="2537" w:type="dxa"/>
          </w:tcPr>
          <w:p w14:paraId="5FD7CF39"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“Prohibited Act”</w:t>
            </w:r>
          </w:p>
        </w:tc>
        <w:tc>
          <w:tcPr>
            <w:tcW w:w="7919" w:type="dxa"/>
          </w:tcPr>
          <w:p w14:paraId="75359C6A" w14:textId="77777777" w:rsidR="00061624" w:rsidRPr="000062E6" w:rsidRDefault="00061624" w:rsidP="00061624">
            <w:pPr>
              <w:shd w:val="clear" w:color="auto" w:fill="FFFFFF"/>
              <w:spacing w:after="200" w:line="276" w:lineRule="auto"/>
              <w:jc w:val="both"/>
              <w:rPr>
                <w:rFonts w:ascii="Arial" w:eastAsia="Times New Roman" w:hAnsi="Arial" w:cs="Arial"/>
                <w:color w:val="212121"/>
                <w:lang w:eastAsia="en-GB"/>
              </w:rPr>
            </w:pPr>
            <w:r w:rsidRPr="000062E6">
              <w:rPr>
                <w:rFonts w:ascii="Arial" w:eastAsia="Times New Roman" w:hAnsi="Arial" w:cs="Arial"/>
                <w:color w:val="212121"/>
                <w:lang w:eastAsia="en-GB"/>
              </w:rPr>
              <w:t xml:space="preserve">the following shall constitute Prohibited Acts: </w:t>
            </w:r>
          </w:p>
          <w:p w14:paraId="24BE7F21" w14:textId="0C5330B7" w:rsidR="00061624" w:rsidRPr="000062E6" w:rsidRDefault="00061624" w:rsidP="00061624">
            <w:pPr>
              <w:numPr>
                <w:ilvl w:val="0"/>
                <w:numId w:val="20"/>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 xml:space="preserve">to directly or indirectly offer, promise or give any person working for or engaged by the </w:t>
            </w:r>
            <w:r>
              <w:rPr>
                <w:rFonts w:ascii="Arial" w:eastAsia="Times New Roman" w:hAnsi="Arial" w:cs="Arial"/>
                <w:color w:val="212121"/>
                <w:lang w:eastAsia="en-GB"/>
              </w:rPr>
              <w:t>Council</w:t>
            </w:r>
            <w:r w:rsidRPr="000062E6">
              <w:rPr>
                <w:rFonts w:ascii="Arial" w:eastAsia="Times New Roman" w:hAnsi="Arial" w:cs="Arial"/>
                <w:color w:val="212121"/>
                <w:lang w:eastAsia="en-GB"/>
              </w:rPr>
              <w:t xml:space="preserve"> a financial or other advantage to:</w:t>
            </w:r>
          </w:p>
          <w:p w14:paraId="3B1FC8C4" w14:textId="77777777" w:rsidR="00061624" w:rsidRPr="000062E6" w:rsidRDefault="00061624" w:rsidP="00061624">
            <w:pPr>
              <w:numPr>
                <w:ilvl w:val="0"/>
                <w:numId w:val="21"/>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induce that person to perform improperly a relevant function or activity; or</w:t>
            </w:r>
          </w:p>
          <w:p w14:paraId="4D65CE62" w14:textId="77777777" w:rsidR="00061624" w:rsidRPr="000062E6" w:rsidRDefault="00061624" w:rsidP="00061624">
            <w:pPr>
              <w:numPr>
                <w:ilvl w:val="0"/>
                <w:numId w:val="21"/>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 xml:space="preserve"> reward that person for improper performance of a relevant function or activity;</w:t>
            </w:r>
          </w:p>
          <w:p w14:paraId="55AB74DE" w14:textId="0B873375" w:rsidR="00061624" w:rsidRPr="000062E6" w:rsidRDefault="00061624" w:rsidP="00061624">
            <w:pPr>
              <w:numPr>
                <w:ilvl w:val="0"/>
                <w:numId w:val="20"/>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to directly or indirectly request, agree to receive or accept any financial or other advantage as an inducement or a reward for improper performance of a relevant function or activity in connection with this</w:t>
            </w:r>
            <w:r>
              <w:rPr>
                <w:rFonts w:ascii="Arial" w:eastAsia="Times New Roman" w:hAnsi="Arial" w:cs="Arial"/>
                <w:color w:val="212121"/>
                <w:lang w:eastAsia="en-GB"/>
              </w:rPr>
              <w:t xml:space="preserve"> Provider</w:t>
            </w:r>
            <w:r w:rsidRPr="000062E6">
              <w:rPr>
                <w:rFonts w:ascii="Arial" w:eastAsia="Times New Roman" w:hAnsi="Arial" w:cs="Arial"/>
                <w:color w:val="212121"/>
                <w:lang w:eastAsia="en-GB"/>
              </w:rPr>
              <w:t xml:space="preserve"> Agreement;</w:t>
            </w:r>
          </w:p>
          <w:p w14:paraId="2DAF5EBD" w14:textId="77777777" w:rsidR="00061624" w:rsidRPr="000062E6" w:rsidRDefault="00061624" w:rsidP="00061624">
            <w:pPr>
              <w:numPr>
                <w:ilvl w:val="0"/>
                <w:numId w:val="20"/>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committing any offence:</w:t>
            </w:r>
          </w:p>
          <w:p w14:paraId="3BD23654" w14:textId="77777777" w:rsidR="00061624" w:rsidRPr="000062E6" w:rsidRDefault="00061624" w:rsidP="00061624">
            <w:pPr>
              <w:numPr>
                <w:ilvl w:val="0"/>
                <w:numId w:val="22"/>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under the Bribery Act;</w:t>
            </w:r>
          </w:p>
          <w:p w14:paraId="0A7AFACD" w14:textId="77777777" w:rsidR="00061624" w:rsidRPr="000062E6" w:rsidRDefault="00061624" w:rsidP="00061624">
            <w:pPr>
              <w:numPr>
                <w:ilvl w:val="0"/>
                <w:numId w:val="22"/>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under legislation or common law concerning fraudulent acts;</w:t>
            </w:r>
          </w:p>
          <w:p w14:paraId="2AF44C7C" w14:textId="6E8096EC" w:rsidR="00061624" w:rsidRPr="000062E6" w:rsidRDefault="00061624" w:rsidP="00061624">
            <w:pPr>
              <w:numPr>
                <w:ilvl w:val="0"/>
                <w:numId w:val="22"/>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color w:val="212121"/>
                <w:lang w:eastAsia="en-GB"/>
              </w:rPr>
              <w:t xml:space="preserve">defrauding, attempting to defraud or conspiring to defraud the </w:t>
            </w:r>
            <w:r>
              <w:rPr>
                <w:rFonts w:ascii="Arial" w:eastAsia="Times New Roman" w:hAnsi="Arial" w:cs="Arial"/>
                <w:color w:val="212121"/>
                <w:lang w:eastAsia="en-GB"/>
              </w:rPr>
              <w:t>Council</w:t>
            </w:r>
            <w:r w:rsidRPr="000062E6">
              <w:rPr>
                <w:rFonts w:ascii="Arial" w:eastAsia="Times New Roman" w:hAnsi="Arial" w:cs="Arial"/>
                <w:color w:val="212121"/>
                <w:lang w:eastAsia="en-GB"/>
              </w:rPr>
              <w:t xml:space="preserve">; and/or </w:t>
            </w:r>
          </w:p>
          <w:p w14:paraId="79270BDB"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color w:val="212121"/>
                <w:lang w:eastAsia="en-GB"/>
              </w:rPr>
              <w:t xml:space="preserve">Any activity, practice or conduct which would constitute one of the offences listed under </w:t>
            </w:r>
            <w:r w:rsidRPr="000062E6">
              <w:rPr>
                <w:rFonts w:ascii="Arial" w:eastAsia="Times New Roman" w:hAnsi="Arial" w:cs="Arial"/>
                <w:iCs/>
                <w:color w:val="212121"/>
                <w:lang w:eastAsia="en-GB"/>
              </w:rPr>
              <w:t>sub-clause (c) above</w:t>
            </w:r>
            <w:r w:rsidRPr="000062E6">
              <w:rPr>
                <w:rFonts w:ascii="Arial" w:eastAsia="Times New Roman" w:hAnsi="Arial" w:cs="Arial"/>
                <w:color w:val="212121"/>
                <w:lang w:eastAsia="en-GB"/>
              </w:rPr>
              <w:t>, if such activity, practice or conduct had been carried out in the UK.</w:t>
            </w:r>
          </w:p>
        </w:tc>
      </w:tr>
      <w:tr w:rsidR="00061624" w:rsidRPr="000062E6" w14:paraId="18E6E0DD" w14:textId="77777777" w:rsidTr="0045248A">
        <w:tc>
          <w:tcPr>
            <w:tcW w:w="2537" w:type="dxa"/>
          </w:tcPr>
          <w:p w14:paraId="707610C1" w14:textId="77777777" w:rsidR="00061624" w:rsidRPr="000062E6" w:rsidRDefault="00061624" w:rsidP="00061624">
            <w:pPr>
              <w:spacing w:after="20"/>
              <w:rPr>
                <w:rFonts w:ascii="Arial" w:eastAsia="Times New Roman" w:hAnsi="Arial" w:cs="Arial"/>
              </w:rPr>
            </w:pPr>
            <w:r w:rsidRPr="000062E6">
              <w:rPr>
                <w:rFonts w:ascii="Arial" w:hAnsi="Arial" w:cs="Arial"/>
              </w:rPr>
              <w:t>“Provider Agreement”</w:t>
            </w:r>
          </w:p>
        </w:tc>
        <w:tc>
          <w:tcPr>
            <w:tcW w:w="7919" w:type="dxa"/>
          </w:tcPr>
          <w:p w14:paraId="7C6DBC89" w14:textId="77777777" w:rsidR="00061624" w:rsidRPr="000062E6" w:rsidRDefault="00061624" w:rsidP="00061624">
            <w:pPr>
              <w:spacing w:after="20"/>
              <w:jc w:val="both"/>
              <w:rPr>
                <w:rFonts w:ascii="Arial" w:eastAsia="Times New Roman" w:hAnsi="Arial" w:cs="Arial"/>
              </w:rPr>
            </w:pPr>
            <w:r>
              <w:rPr>
                <w:rFonts w:ascii="Arial" w:eastAsia="Times New Roman" w:hAnsi="Arial" w:cs="Arial"/>
              </w:rPr>
              <w:t xml:space="preserve"> Means these terms and conditions</w:t>
            </w:r>
          </w:p>
        </w:tc>
      </w:tr>
      <w:tr w:rsidR="00061624" w:rsidRPr="000062E6" w14:paraId="30113462" w14:textId="77777777" w:rsidTr="0045248A">
        <w:tc>
          <w:tcPr>
            <w:tcW w:w="2537" w:type="dxa"/>
          </w:tcPr>
          <w:p w14:paraId="6C4D32F5"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“Provider’s Assets”</w:t>
            </w:r>
          </w:p>
        </w:tc>
        <w:tc>
          <w:tcPr>
            <w:tcW w:w="7919" w:type="dxa"/>
          </w:tcPr>
          <w:p w14:paraId="68A8D571" w14:textId="74A855DF"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as defined at clause </w:t>
            </w:r>
            <w:r>
              <w:rPr>
                <w:rFonts w:ascii="Arial" w:eastAsia="Times New Roman" w:hAnsi="Arial" w:cs="Arial"/>
              </w:rPr>
              <w:t>31;</w:t>
            </w:r>
          </w:p>
        </w:tc>
      </w:tr>
      <w:tr w:rsidR="00061624" w:rsidRPr="000062E6" w14:paraId="2CE1FCDB" w14:textId="77777777" w:rsidTr="0045248A">
        <w:tc>
          <w:tcPr>
            <w:tcW w:w="2537" w:type="dxa"/>
          </w:tcPr>
          <w:p w14:paraId="5B5A1399" w14:textId="0021599E" w:rsidR="00061624" w:rsidRPr="000062E6" w:rsidRDefault="00061624" w:rsidP="00061624">
            <w:pPr>
              <w:spacing w:after="20"/>
              <w:jc w:val="both"/>
              <w:rPr>
                <w:rFonts w:ascii="Arial" w:eastAsia="Times New Roman" w:hAnsi="Arial" w:cs="Arial"/>
              </w:rPr>
            </w:pPr>
            <w:r>
              <w:rPr>
                <w:rFonts w:ascii="Arial" w:eastAsia="Times New Roman" w:hAnsi="Arial" w:cs="Arial"/>
              </w:rPr>
              <w:t>“Provider Entry Guide”</w:t>
            </w:r>
          </w:p>
        </w:tc>
        <w:tc>
          <w:tcPr>
            <w:tcW w:w="7919" w:type="dxa"/>
          </w:tcPr>
          <w:p w14:paraId="29AEAAFA" w14:textId="722C030C" w:rsidR="00061624" w:rsidRPr="000062E6" w:rsidRDefault="00061624" w:rsidP="00061624">
            <w:pPr>
              <w:spacing w:after="20"/>
              <w:jc w:val="both"/>
              <w:rPr>
                <w:rFonts w:ascii="Arial" w:eastAsia="Times New Roman" w:hAnsi="Arial" w:cs="Arial"/>
              </w:rPr>
            </w:pPr>
            <w:r>
              <w:rPr>
                <w:rFonts w:ascii="Arial" w:eastAsia="Times New Roman" w:hAnsi="Arial" w:cs="Arial"/>
              </w:rPr>
              <w:t xml:space="preserve">means the Application Guide and Operational Guide available for Providers to view on the DPS portal; </w:t>
            </w:r>
          </w:p>
        </w:tc>
      </w:tr>
      <w:tr w:rsidR="00061624" w:rsidRPr="000062E6" w14:paraId="33E50971" w14:textId="77777777" w:rsidTr="0045248A">
        <w:trPr>
          <w:trHeight w:val="560"/>
        </w:trPr>
        <w:tc>
          <w:tcPr>
            <w:tcW w:w="2537" w:type="dxa"/>
          </w:tcPr>
          <w:p w14:paraId="1F134F66"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“Provider’s Manager”</w:t>
            </w:r>
          </w:p>
        </w:tc>
        <w:tc>
          <w:tcPr>
            <w:tcW w:w="7919" w:type="dxa"/>
          </w:tcPr>
          <w:p w14:paraId="42D9AD95"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the representative of the Provider as initially listed in Schedule B (Officers) as the same may be replaced from time to time;</w:t>
            </w:r>
          </w:p>
        </w:tc>
      </w:tr>
      <w:tr w:rsidR="00061624" w:rsidRPr="000062E6" w14:paraId="1256754A" w14:textId="77777777" w:rsidTr="0045248A">
        <w:tc>
          <w:tcPr>
            <w:tcW w:w="2537" w:type="dxa"/>
          </w:tcPr>
          <w:p w14:paraId="74A8057F"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“Provider’s Premises”</w:t>
            </w:r>
          </w:p>
        </w:tc>
        <w:tc>
          <w:tcPr>
            <w:tcW w:w="7919" w:type="dxa"/>
          </w:tcPr>
          <w:p w14:paraId="6CE7C3FB"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as defined at clause </w:t>
            </w:r>
            <w:r>
              <w:rPr>
                <w:rFonts w:ascii="Arial" w:hAnsi="Arial" w:cs="Arial"/>
              </w:rPr>
              <w:t>32;</w:t>
            </w:r>
          </w:p>
        </w:tc>
      </w:tr>
      <w:tr w:rsidR="00061624" w:rsidRPr="000062E6" w14:paraId="643E05DB" w14:textId="77777777" w:rsidTr="0045248A">
        <w:tc>
          <w:tcPr>
            <w:tcW w:w="2537" w:type="dxa"/>
          </w:tcPr>
          <w:p w14:paraId="19DE4A2A"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“Quarter”</w:t>
            </w:r>
          </w:p>
        </w:tc>
        <w:tc>
          <w:tcPr>
            <w:tcW w:w="7919" w:type="dxa"/>
          </w:tcPr>
          <w:p w14:paraId="7FCFDC29"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 consecutive period of three Months commencing on 01 April, 01 July, 01 October or 01 January and the term “Quarterly” shall be interpreted accordingly;</w:t>
            </w:r>
          </w:p>
        </w:tc>
      </w:tr>
      <w:tr w:rsidR="00061624" w:rsidRPr="000062E6" w14:paraId="0BE98491" w14:textId="77777777" w:rsidTr="0045248A">
        <w:tc>
          <w:tcPr>
            <w:tcW w:w="2537" w:type="dxa"/>
          </w:tcPr>
          <w:p w14:paraId="3A73913A" w14:textId="77777777" w:rsidR="00061624" w:rsidRPr="000062E6" w:rsidRDefault="00061624" w:rsidP="00061624">
            <w:pPr>
              <w:spacing w:after="20" w:line="276" w:lineRule="auto"/>
              <w:rPr>
                <w:rFonts w:ascii="Arial" w:eastAsia="Times New Roman" w:hAnsi="Arial" w:cs="Arial"/>
              </w:rPr>
            </w:pPr>
            <w:r w:rsidRPr="000062E6">
              <w:rPr>
                <w:rFonts w:ascii="Arial" w:hAnsi="Arial" w:cs="Arial"/>
              </w:rPr>
              <w:t>“Regulated Activity Provider”</w:t>
            </w:r>
          </w:p>
        </w:tc>
        <w:tc>
          <w:tcPr>
            <w:tcW w:w="7919" w:type="dxa"/>
          </w:tcPr>
          <w:p w14:paraId="7E9742C5"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has the meaning contained in the Safeguarding Vulnerable Groups Act 2006, as amended;</w:t>
            </w:r>
          </w:p>
        </w:tc>
      </w:tr>
      <w:tr w:rsidR="00061624" w:rsidRPr="000062E6" w14:paraId="4A481951" w14:textId="77777777" w:rsidTr="0045248A">
        <w:tc>
          <w:tcPr>
            <w:tcW w:w="2537" w:type="dxa"/>
          </w:tcPr>
          <w:p w14:paraId="188F720A"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“Regulated Activity”</w:t>
            </w:r>
          </w:p>
        </w:tc>
        <w:tc>
          <w:tcPr>
            <w:tcW w:w="7919" w:type="dxa"/>
          </w:tcPr>
          <w:p w14:paraId="5216A86C" w14:textId="77777777" w:rsidR="00061624" w:rsidRPr="000062E6" w:rsidRDefault="00061624" w:rsidP="00061624">
            <w:pPr>
              <w:shd w:val="clear" w:color="auto" w:fill="FFFFFF"/>
              <w:spacing w:after="200" w:line="276" w:lineRule="auto"/>
              <w:jc w:val="both"/>
              <w:rPr>
                <w:rFonts w:ascii="Arial" w:eastAsia="Times New Roman" w:hAnsi="Arial" w:cs="Arial"/>
              </w:rPr>
            </w:pPr>
            <w:r w:rsidRPr="000062E6">
              <w:rPr>
                <w:rFonts w:ascii="Arial" w:eastAsia="Times New Roman" w:hAnsi="Arial" w:cs="Arial"/>
              </w:rPr>
              <w:t>has the meaning contained in the Safeguarding Vulnerable Groups Act 2006, as amended;</w:t>
            </w:r>
          </w:p>
        </w:tc>
      </w:tr>
      <w:tr w:rsidR="00061624" w:rsidRPr="000062E6" w14:paraId="785FDF46" w14:textId="77777777" w:rsidTr="0045248A">
        <w:tc>
          <w:tcPr>
            <w:tcW w:w="2537" w:type="dxa"/>
          </w:tcPr>
          <w:p w14:paraId="4B000959"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“Regulatory Body”</w:t>
            </w:r>
          </w:p>
        </w:tc>
        <w:tc>
          <w:tcPr>
            <w:tcW w:w="7919" w:type="dxa"/>
          </w:tcPr>
          <w:p w14:paraId="5B737BC3" w14:textId="562ACFA6"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a body with authority to regulate the Services</w:t>
            </w:r>
            <w:r>
              <w:rPr>
                <w:rFonts w:ascii="Arial" w:eastAsia="Times New Roman" w:hAnsi="Arial" w:cs="Arial"/>
              </w:rPr>
              <w:t>;</w:t>
            </w:r>
          </w:p>
        </w:tc>
      </w:tr>
      <w:tr w:rsidR="00061624" w:rsidRPr="000062E6" w14:paraId="608893F6" w14:textId="77777777" w:rsidTr="0045248A">
        <w:tc>
          <w:tcPr>
            <w:tcW w:w="2537" w:type="dxa"/>
          </w:tcPr>
          <w:p w14:paraId="11056ECD"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“Relevant Conviction”</w:t>
            </w:r>
          </w:p>
        </w:tc>
        <w:tc>
          <w:tcPr>
            <w:tcW w:w="7919" w:type="dxa"/>
          </w:tcPr>
          <w:p w14:paraId="18787761" w14:textId="77777777" w:rsidR="00061624" w:rsidRPr="000062E6" w:rsidRDefault="00061624" w:rsidP="00061624">
            <w:pPr>
              <w:numPr>
                <w:ilvl w:val="0"/>
                <w:numId w:val="20"/>
              </w:numPr>
              <w:shd w:val="clear" w:color="auto" w:fill="FFFFFF"/>
              <w:spacing w:after="200" w:line="276" w:lineRule="auto"/>
              <w:contextualSpacing/>
              <w:jc w:val="both"/>
              <w:rPr>
                <w:rFonts w:ascii="Arial" w:eastAsia="Times New Roman" w:hAnsi="Arial" w:cs="Arial"/>
                <w:color w:val="212121"/>
                <w:lang w:eastAsia="en-GB"/>
              </w:rPr>
            </w:pPr>
            <w:r w:rsidRPr="000062E6">
              <w:rPr>
                <w:rFonts w:ascii="Arial" w:eastAsia="Times New Roman" w:hAnsi="Arial" w:cs="Arial"/>
              </w:rPr>
              <w:t>means a Conviction that is relevant to the nature of the Services to be provided;</w:t>
            </w:r>
          </w:p>
        </w:tc>
      </w:tr>
      <w:tr w:rsidR="00061624" w:rsidRPr="000062E6" w14:paraId="7195A6C4" w14:textId="77777777" w:rsidTr="0045248A">
        <w:tc>
          <w:tcPr>
            <w:tcW w:w="2537" w:type="dxa"/>
          </w:tcPr>
          <w:p w14:paraId="72A12865"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w:t>
            </w:r>
            <w:r w:rsidRPr="000062E6">
              <w:rPr>
                <w:rFonts w:ascii="Arial" w:hAnsi="Arial" w:cs="Arial"/>
                <w:bCs/>
                <w:lang w:eastAsia="en-GB"/>
              </w:rPr>
              <w:t>Remedial Action Plan”</w:t>
            </w:r>
          </w:p>
        </w:tc>
        <w:tc>
          <w:tcPr>
            <w:tcW w:w="7919" w:type="dxa"/>
          </w:tcPr>
          <w:p w14:paraId="2B979757"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As defined in </w:t>
            </w:r>
            <w:r>
              <w:rPr>
                <w:rFonts w:ascii="Arial" w:eastAsia="Times New Roman" w:hAnsi="Arial" w:cs="Arial"/>
              </w:rPr>
              <w:t>7.5</w:t>
            </w:r>
            <w:r w:rsidRPr="000062E6">
              <w:rPr>
                <w:rFonts w:ascii="Arial" w:eastAsia="Times New Roman" w:hAnsi="Arial" w:cs="Arial"/>
              </w:rPr>
              <w:t>;</w:t>
            </w:r>
          </w:p>
        </w:tc>
      </w:tr>
      <w:tr w:rsidR="00061624" w:rsidRPr="000062E6" w14:paraId="48ABC37E" w14:textId="77777777" w:rsidTr="0045248A">
        <w:trPr>
          <w:trHeight w:val="417"/>
        </w:trPr>
        <w:tc>
          <w:tcPr>
            <w:tcW w:w="2537" w:type="dxa"/>
          </w:tcPr>
          <w:p w14:paraId="152B95F5"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“Remediation Notice”</w:t>
            </w:r>
          </w:p>
        </w:tc>
        <w:tc>
          <w:tcPr>
            <w:tcW w:w="7919" w:type="dxa"/>
          </w:tcPr>
          <w:p w14:paraId="44248915" w14:textId="29C56DD8"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as defined in clause </w:t>
            </w:r>
            <w:r w:rsidRPr="000062E6">
              <w:rPr>
                <w:rFonts w:ascii="Arial" w:hAnsi="Arial" w:cs="Arial"/>
              </w:rPr>
              <w:fldChar w:fldCharType="begin"/>
            </w:r>
            <w:r w:rsidRPr="000062E6">
              <w:rPr>
                <w:rFonts w:ascii="Arial" w:hAnsi="Arial" w:cs="Arial"/>
              </w:rPr>
              <w:instrText xml:space="preserve"> REF _Ref466529522 \r \h  \* MERGEFORMAT </w:instrText>
            </w:r>
            <w:r w:rsidRPr="000062E6">
              <w:rPr>
                <w:rFonts w:ascii="Arial" w:hAnsi="Arial" w:cs="Arial"/>
              </w:rPr>
            </w:r>
            <w:r w:rsidRPr="000062E6">
              <w:rPr>
                <w:rFonts w:ascii="Arial" w:hAnsi="Arial" w:cs="Arial"/>
              </w:rPr>
              <w:fldChar w:fldCharType="separate"/>
            </w:r>
            <w:r w:rsidR="0032710C" w:rsidRPr="0032710C">
              <w:rPr>
                <w:rFonts w:ascii="Arial" w:eastAsia="Times New Roman" w:hAnsi="Arial" w:cs="Arial"/>
              </w:rPr>
              <w:t>56.1</w:t>
            </w:r>
            <w:r w:rsidRPr="000062E6">
              <w:rPr>
                <w:rFonts w:ascii="Arial" w:hAnsi="Arial" w:cs="Arial"/>
              </w:rPr>
              <w:fldChar w:fldCharType="end"/>
            </w:r>
            <w:r w:rsidRPr="000062E6">
              <w:rPr>
                <w:rFonts w:ascii="Arial" w:eastAsia="Times New Roman" w:hAnsi="Arial" w:cs="Arial"/>
              </w:rPr>
              <w:t>;</w:t>
            </w:r>
          </w:p>
        </w:tc>
      </w:tr>
      <w:tr w:rsidR="00061624" w:rsidRPr="000062E6" w14:paraId="570DBF4F" w14:textId="77777777" w:rsidTr="0045248A">
        <w:tc>
          <w:tcPr>
            <w:tcW w:w="2537" w:type="dxa"/>
          </w:tcPr>
          <w:p w14:paraId="0077A2F3"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“Replacement Provider”</w:t>
            </w:r>
          </w:p>
        </w:tc>
        <w:tc>
          <w:tcPr>
            <w:tcW w:w="7919" w:type="dxa"/>
          </w:tcPr>
          <w:p w14:paraId="08B30685" w14:textId="7211C552"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any third party Agreement to provide Replacement Services to the </w:t>
            </w:r>
            <w:r>
              <w:rPr>
                <w:rFonts w:ascii="Arial" w:eastAsia="Times New Roman" w:hAnsi="Arial" w:cs="Arial"/>
                <w:color w:val="000000" w:themeColor="text1"/>
              </w:rPr>
              <w:t>Council</w:t>
            </w:r>
            <w:r w:rsidRPr="000062E6">
              <w:rPr>
                <w:rFonts w:ascii="Arial" w:eastAsia="Times New Roman" w:hAnsi="Arial" w:cs="Arial"/>
              </w:rPr>
              <w:t xml:space="preserve"> from time to time;</w:t>
            </w:r>
          </w:p>
        </w:tc>
      </w:tr>
      <w:tr w:rsidR="00061624" w:rsidRPr="000062E6" w14:paraId="65BC043C" w14:textId="77777777" w:rsidTr="0045248A">
        <w:tc>
          <w:tcPr>
            <w:tcW w:w="2537" w:type="dxa"/>
          </w:tcPr>
          <w:p w14:paraId="4571185F"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“Replacement Services”</w:t>
            </w:r>
          </w:p>
        </w:tc>
        <w:tc>
          <w:tcPr>
            <w:tcW w:w="7919" w:type="dxa"/>
          </w:tcPr>
          <w:p w14:paraId="1EC0CE6E" w14:textId="5B80AC55"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any services that are identical or substantially similar to any of the Services and which the </w:t>
            </w:r>
            <w:r>
              <w:rPr>
                <w:rFonts w:ascii="Arial" w:eastAsia="Times New Roman" w:hAnsi="Arial" w:cs="Arial"/>
              </w:rPr>
              <w:t>Council</w:t>
            </w:r>
            <w:r w:rsidRPr="000062E6">
              <w:rPr>
                <w:rFonts w:ascii="Arial" w:eastAsia="Times New Roman" w:hAnsi="Arial" w:cs="Arial"/>
              </w:rPr>
              <w:t xml:space="preserve"> receive</w:t>
            </w:r>
            <w:r>
              <w:rPr>
                <w:rFonts w:ascii="Arial" w:eastAsia="Times New Roman" w:hAnsi="Arial" w:cs="Arial"/>
              </w:rPr>
              <w:t>s</w:t>
            </w:r>
            <w:r w:rsidRPr="000062E6">
              <w:rPr>
                <w:rFonts w:ascii="Arial" w:eastAsia="Times New Roman" w:hAnsi="Arial" w:cs="Arial"/>
              </w:rPr>
              <w:t xml:space="preserve"> in substitution for any of the Services following the termination or expiry of this </w:t>
            </w:r>
            <w:r>
              <w:rPr>
                <w:rFonts w:ascii="Arial" w:eastAsia="Times New Roman" w:hAnsi="Arial" w:cs="Arial"/>
              </w:rPr>
              <w:t xml:space="preserve">Provider </w:t>
            </w:r>
            <w:r w:rsidRPr="000062E6">
              <w:rPr>
                <w:rFonts w:ascii="Arial" w:eastAsia="Times New Roman" w:hAnsi="Arial" w:cs="Arial"/>
              </w:rPr>
              <w:t xml:space="preserve">Agreement (in whole or in part), whether those services are provided by the </w:t>
            </w:r>
            <w:r>
              <w:rPr>
                <w:rFonts w:ascii="Arial" w:eastAsia="Times New Roman" w:hAnsi="Arial" w:cs="Arial"/>
              </w:rPr>
              <w:t>Council</w:t>
            </w:r>
            <w:r w:rsidRPr="000062E6">
              <w:rPr>
                <w:rFonts w:ascii="Arial" w:eastAsia="Times New Roman" w:hAnsi="Arial" w:cs="Arial"/>
              </w:rPr>
              <w:t xml:space="preserve"> or by any Replacement Provider; </w:t>
            </w:r>
          </w:p>
        </w:tc>
      </w:tr>
      <w:tr w:rsidR="00061624" w:rsidRPr="000062E6" w14:paraId="3DA3D39E" w14:textId="77777777" w:rsidTr="0045248A">
        <w:tc>
          <w:tcPr>
            <w:tcW w:w="2537" w:type="dxa"/>
          </w:tcPr>
          <w:p w14:paraId="78FB6D6D"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“Representative”</w:t>
            </w:r>
          </w:p>
        </w:tc>
        <w:tc>
          <w:tcPr>
            <w:tcW w:w="7919" w:type="dxa"/>
          </w:tcPr>
          <w:p w14:paraId="60A1E38F"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any employee, officer, worker, agent or Provider and volunteer engaged by a party in connection with the Services including any Sub-contractor;</w:t>
            </w:r>
          </w:p>
        </w:tc>
      </w:tr>
      <w:tr w:rsidR="00061624" w:rsidRPr="000062E6" w14:paraId="35B03832" w14:textId="77777777" w:rsidTr="0045248A">
        <w:tc>
          <w:tcPr>
            <w:tcW w:w="2537" w:type="dxa"/>
          </w:tcPr>
          <w:p w14:paraId="50FA391A"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“Required Insurances”</w:t>
            </w:r>
          </w:p>
        </w:tc>
        <w:tc>
          <w:tcPr>
            <w:tcW w:w="7919" w:type="dxa"/>
          </w:tcPr>
          <w:p w14:paraId="2A6D7915" w14:textId="0EC7F29A" w:rsidR="00061624" w:rsidRPr="000062E6" w:rsidDel="00E1617E"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as defined at clause </w:t>
            </w:r>
            <w:r w:rsidRPr="000062E6">
              <w:rPr>
                <w:rFonts w:ascii="Arial" w:hAnsi="Arial" w:cs="Arial"/>
              </w:rPr>
              <w:fldChar w:fldCharType="begin"/>
            </w:r>
            <w:r w:rsidRPr="000062E6">
              <w:rPr>
                <w:rFonts w:ascii="Arial" w:hAnsi="Arial" w:cs="Arial"/>
              </w:rPr>
              <w:instrText xml:space="preserve"> REF _Ref466044409 \r \h  \* MERGEFORMAT </w:instrText>
            </w:r>
            <w:r w:rsidRPr="000062E6">
              <w:rPr>
                <w:rFonts w:ascii="Arial" w:hAnsi="Arial" w:cs="Arial"/>
              </w:rPr>
            </w:r>
            <w:r w:rsidRPr="000062E6">
              <w:rPr>
                <w:rFonts w:ascii="Arial" w:hAnsi="Arial" w:cs="Arial"/>
              </w:rPr>
              <w:fldChar w:fldCharType="separate"/>
            </w:r>
            <w:r w:rsidR="0032710C">
              <w:rPr>
                <w:rFonts w:ascii="Arial" w:hAnsi="Arial" w:cs="Arial"/>
              </w:rPr>
              <w:t>35</w:t>
            </w:r>
            <w:r w:rsidRPr="000062E6">
              <w:rPr>
                <w:rFonts w:ascii="Arial" w:hAnsi="Arial" w:cs="Arial"/>
              </w:rPr>
              <w:fldChar w:fldCharType="end"/>
            </w:r>
            <w:r w:rsidRPr="000062E6">
              <w:rPr>
                <w:rFonts w:ascii="Arial" w:hAnsi="Arial" w:cs="Arial"/>
              </w:rPr>
              <w:t xml:space="preserve"> (Insurance)</w:t>
            </w:r>
            <w:r w:rsidRPr="000062E6">
              <w:rPr>
                <w:rFonts w:ascii="Arial" w:eastAsia="Times New Roman" w:hAnsi="Arial" w:cs="Arial"/>
              </w:rPr>
              <w:t>;</w:t>
            </w:r>
          </w:p>
          <w:p w14:paraId="44CADDEA" w14:textId="77777777" w:rsidR="00061624" w:rsidRPr="000062E6" w:rsidRDefault="00061624" w:rsidP="00061624">
            <w:pPr>
              <w:spacing w:after="20" w:line="276" w:lineRule="auto"/>
              <w:jc w:val="both"/>
              <w:rPr>
                <w:rFonts w:ascii="Arial" w:eastAsia="Times New Roman" w:hAnsi="Arial" w:cs="Arial"/>
              </w:rPr>
            </w:pPr>
          </w:p>
        </w:tc>
      </w:tr>
      <w:tr w:rsidR="00061624" w:rsidRPr="000062E6" w14:paraId="3244F29A" w14:textId="77777777" w:rsidTr="0045248A">
        <w:tc>
          <w:tcPr>
            <w:tcW w:w="2537" w:type="dxa"/>
          </w:tcPr>
          <w:p w14:paraId="44689601" w14:textId="726020BA" w:rsidR="00061624" w:rsidRPr="000062E6" w:rsidRDefault="00061624" w:rsidP="00061624">
            <w:pPr>
              <w:spacing w:after="20"/>
              <w:jc w:val="both"/>
              <w:rPr>
                <w:rFonts w:ascii="Arial" w:eastAsia="Times New Roman" w:hAnsi="Arial" w:cs="Arial"/>
              </w:rPr>
            </w:pPr>
            <w:r w:rsidRPr="000062E6">
              <w:rPr>
                <w:rFonts w:ascii="Arial" w:hAnsi="Arial" w:cs="Arial"/>
              </w:rPr>
              <w:t>“Requirement”</w:t>
            </w:r>
          </w:p>
        </w:tc>
        <w:tc>
          <w:tcPr>
            <w:tcW w:w="7919" w:type="dxa"/>
          </w:tcPr>
          <w:p w14:paraId="7B4F74E8" w14:textId="02EC9350" w:rsidR="00061624" w:rsidRPr="000062E6" w:rsidRDefault="00061624" w:rsidP="00061624">
            <w:pPr>
              <w:spacing w:after="20"/>
              <w:jc w:val="both"/>
              <w:rPr>
                <w:rFonts w:ascii="Arial" w:eastAsia="Times New Roman" w:hAnsi="Arial" w:cs="Arial"/>
              </w:rPr>
            </w:pPr>
            <w:r w:rsidRPr="000062E6">
              <w:rPr>
                <w:rFonts w:ascii="Arial" w:hAnsi="Arial" w:cs="Arial"/>
              </w:rPr>
              <w:t xml:space="preserve">means a detailed specification and request for individual  services made by the Council via </w:t>
            </w:r>
            <w:r w:rsidRPr="0090379A">
              <w:rPr>
                <w:rFonts w:ascii="Arial" w:hAnsi="Arial" w:cs="Arial"/>
              </w:rPr>
              <w:t>the Application</w:t>
            </w:r>
            <w:r>
              <w:rPr>
                <w:rFonts w:ascii="Arial" w:hAnsi="Arial" w:cs="Arial"/>
              </w:rPr>
              <w:t>;</w:t>
            </w:r>
          </w:p>
        </w:tc>
      </w:tr>
      <w:tr w:rsidR="00061624" w:rsidRPr="000062E6" w14:paraId="570A3327" w14:textId="77777777" w:rsidTr="0045248A">
        <w:tc>
          <w:tcPr>
            <w:tcW w:w="2537" w:type="dxa"/>
          </w:tcPr>
          <w:p w14:paraId="1A1BBD6A"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“Resumption Notice”</w:t>
            </w:r>
          </w:p>
        </w:tc>
        <w:tc>
          <w:tcPr>
            <w:tcW w:w="7919" w:type="dxa"/>
          </w:tcPr>
          <w:p w14:paraId="353E3937" w14:textId="0ED43C52" w:rsidR="00061624" w:rsidRPr="000062E6" w:rsidDel="00E1617E"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as defined at clause </w:t>
            </w:r>
            <w:r w:rsidRPr="000062E6">
              <w:rPr>
                <w:rFonts w:ascii="Arial" w:eastAsia="Times New Roman" w:hAnsi="Arial" w:cs="Arial"/>
              </w:rPr>
              <w:fldChar w:fldCharType="begin"/>
            </w:r>
            <w:r w:rsidRPr="000062E6">
              <w:rPr>
                <w:rFonts w:ascii="Arial" w:eastAsia="Times New Roman" w:hAnsi="Arial" w:cs="Arial"/>
              </w:rPr>
              <w:instrText xml:space="preserve"> REF _Ref485996277 \r \h  \* MERGEFORMAT </w:instrText>
            </w:r>
            <w:r w:rsidRPr="000062E6">
              <w:rPr>
                <w:rFonts w:ascii="Arial" w:eastAsia="Times New Roman" w:hAnsi="Arial" w:cs="Arial"/>
              </w:rPr>
            </w:r>
            <w:r w:rsidRPr="000062E6">
              <w:rPr>
                <w:rFonts w:ascii="Arial" w:eastAsia="Times New Roman" w:hAnsi="Arial" w:cs="Arial"/>
              </w:rPr>
              <w:fldChar w:fldCharType="separate"/>
            </w:r>
            <w:r w:rsidR="0032710C">
              <w:rPr>
                <w:rFonts w:ascii="Arial" w:eastAsia="Times New Roman" w:hAnsi="Arial" w:cs="Arial"/>
              </w:rPr>
              <w:t>7.5.8</w:t>
            </w:r>
            <w:r w:rsidRPr="000062E6">
              <w:rPr>
                <w:rFonts w:ascii="Arial" w:eastAsia="Times New Roman" w:hAnsi="Arial" w:cs="Arial"/>
              </w:rPr>
              <w:fldChar w:fldCharType="end"/>
            </w:r>
            <w:r w:rsidRPr="000062E6">
              <w:rPr>
                <w:rFonts w:ascii="Arial" w:eastAsia="Times New Roman" w:hAnsi="Arial" w:cs="Arial"/>
              </w:rPr>
              <w:t>;</w:t>
            </w:r>
          </w:p>
          <w:p w14:paraId="2F25C52E" w14:textId="77777777" w:rsidR="00061624" w:rsidRPr="000062E6" w:rsidRDefault="00061624" w:rsidP="00061624">
            <w:pPr>
              <w:spacing w:after="20" w:line="276" w:lineRule="auto"/>
              <w:jc w:val="both"/>
              <w:rPr>
                <w:rFonts w:ascii="Arial" w:eastAsia="Times New Roman" w:hAnsi="Arial" w:cs="Arial"/>
              </w:rPr>
            </w:pPr>
          </w:p>
        </w:tc>
      </w:tr>
      <w:tr w:rsidR="00061624" w:rsidRPr="000062E6" w14:paraId="62C33481" w14:textId="77777777" w:rsidTr="0045248A">
        <w:tc>
          <w:tcPr>
            <w:tcW w:w="2537" w:type="dxa"/>
          </w:tcPr>
          <w:p w14:paraId="3D5936E9"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“Safe Working Arrangements”</w:t>
            </w:r>
          </w:p>
        </w:tc>
        <w:tc>
          <w:tcPr>
            <w:tcW w:w="7919" w:type="dxa"/>
          </w:tcPr>
          <w:p w14:paraId="229C5706" w14:textId="43D5AE49"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has the meaning given in clause </w:t>
            </w:r>
            <w:r w:rsidRPr="000062E6">
              <w:rPr>
                <w:rFonts w:ascii="Arial" w:eastAsia="Times New Roman" w:hAnsi="Arial" w:cs="Arial"/>
              </w:rPr>
              <w:fldChar w:fldCharType="begin"/>
            </w:r>
            <w:r w:rsidRPr="000062E6">
              <w:rPr>
                <w:rFonts w:ascii="Arial" w:eastAsia="Times New Roman" w:hAnsi="Arial" w:cs="Arial"/>
              </w:rPr>
              <w:instrText xml:space="preserve"> REF _Ref517440551 \r \h  \* MERGEFORMAT </w:instrText>
            </w:r>
            <w:r w:rsidRPr="000062E6">
              <w:rPr>
                <w:rFonts w:ascii="Arial" w:eastAsia="Times New Roman" w:hAnsi="Arial" w:cs="Arial"/>
              </w:rPr>
            </w:r>
            <w:r w:rsidRPr="000062E6">
              <w:rPr>
                <w:rFonts w:ascii="Arial" w:eastAsia="Times New Roman" w:hAnsi="Arial" w:cs="Arial"/>
              </w:rPr>
              <w:fldChar w:fldCharType="separate"/>
            </w:r>
            <w:r w:rsidR="0032710C">
              <w:rPr>
                <w:rFonts w:ascii="Arial" w:eastAsia="Times New Roman" w:hAnsi="Arial" w:cs="Arial"/>
              </w:rPr>
              <w:t>30.4</w:t>
            </w:r>
            <w:r w:rsidRPr="000062E6">
              <w:rPr>
                <w:rFonts w:ascii="Arial" w:eastAsia="Times New Roman" w:hAnsi="Arial" w:cs="Arial"/>
              </w:rPr>
              <w:fldChar w:fldCharType="end"/>
            </w:r>
            <w:r w:rsidRPr="000062E6">
              <w:rPr>
                <w:rFonts w:ascii="Arial" w:eastAsia="Times New Roman" w:hAnsi="Arial" w:cs="Arial"/>
              </w:rPr>
              <w:t>;</w:t>
            </w:r>
          </w:p>
        </w:tc>
      </w:tr>
      <w:tr w:rsidR="00061624" w:rsidRPr="000062E6" w14:paraId="04FFE28E" w14:textId="77777777" w:rsidTr="0045248A">
        <w:tc>
          <w:tcPr>
            <w:tcW w:w="2537" w:type="dxa"/>
          </w:tcPr>
          <w:p w14:paraId="75C222F5"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“Safeguarding Policies and Procedures”</w:t>
            </w:r>
          </w:p>
        </w:tc>
        <w:tc>
          <w:tcPr>
            <w:tcW w:w="7919" w:type="dxa"/>
          </w:tcPr>
          <w:p w14:paraId="33C41900"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the Provider’s written policies and procedures as amended from time to time, for safeguarding Vulnerable Adults; </w:t>
            </w:r>
          </w:p>
        </w:tc>
      </w:tr>
      <w:tr w:rsidR="00061624" w:rsidRPr="000062E6" w14:paraId="7D511963" w14:textId="77777777" w:rsidTr="0045248A">
        <w:trPr>
          <w:trHeight w:val="560"/>
        </w:trPr>
        <w:tc>
          <w:tcPr>
            <w:tcW w:w="2537" w:type="dxa"/>
          </w:tcPr>
          <w:p w14:paraId="67A314FC" w14:textId="77777777" w:rsidR="00061624" w:rsidRPr="000062E6" w:rsidRDefault="00061624" w:rsidP="00061624">
            <w:pPr>
              <w:rPr>
                <w:rFonts w:ascii="Arial" w:hAnsi="Arial" w:cs="Arial"/>
              </w:rPr>
            </w:pPr>
            <w:r w:rsidRPr="000062E6">
              <w:rPr>
                <w:rFonts w:ascii="Arial" w:hAnsi="Arial" w:cs="Arial"/>
              </w:rPr>
              <w:t>“Selection Criteria”</w:t>
            </w:r>
          </w:p>
          <w:p w14:paraId="7668F89C" w14:textId="77777777" w:rsidR="00061624" w:rsidRPr="000062E6" w:rsidRDefault="00061624" w:rsidP="00061624">
            <w:pPr>
              <w:spacing w:after="20"/>
              <w:jc w:val="both"/>
              <w:rPr>
                <w:rFonts w:ascii="Arial" w:eastAsia="Times New Roman" w:hAnsi="Arial" w:cs="Arial"/>
              </w:rPr>
            </w:pPr>
          </w:p>
        </w:tc>
        <w:tc>
          <w:tcPr>
            <w:tcW w:w="7919" w:type="dxa"/>
          </w:tcPr>
          <w:p w14:paraId="34167C8C" w14:textId="77777777" w:rsidR="00061624" w:rsidRPr="000062E6" w:rsidRDefault="00061624" w:rsidP="00061624">
            <w:pPr>
              <w:rPr>
                <w:rFonts w:ascii="Arial" w:hAnsi="Arial" w:cs="Arial"/>
              </w:rPr>
            </w:pPr>
            <w:r w:rsidRPr="000062E6">
              <w:rPr>
                <w:rFonts w:ascii="Arial" w:hAnsi="Arial" w:cs="Arial"/>
              </w:rPr>
              <w:t>Means the requisite criteria that a Provider must meet and maintain throughout the term of the DPS in order to successfully complete their Accreditation and Enrolment onto the DPS.</w:t>
            </w:r>
          </w:p>
          <w:p w14:paraId="5DB4D4B5" w14:textId="77777777" w:rsidR="00061624" w:rsidRPr="000062E6" w:rsidRDefault="00061624" w:rsidP="00061624">
            <w:pPr>
              <w:spacing w:after="20"/>
              <w:jc w:val="both"/>
              <w:rPr>
                <w:rFonts w:ascii="Arial" w:eastAsia="Times New Roman" w:hAnsi="Arial" w:cs="Arial"/>
              </w:rPr>
            </w:pPr>
          </w:p>
        </w:tc>
      </w:tr>
      <w:tr w:rsidR="00061624" w:rsidRPr="000062E6" w14:paraId="06821F6E" w14:textId="77777777" w:rsidTr="0045248A">
        <w:tc>
          <w:tcPr>
            <w:tcW w:w="2537" w:type="dxa"/>
          </w:tcPr>
          <w:p w14:paraId="6404767D"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“Service Outcomes”</w:t>
            </w:r>
          </w:p>
        </w:tc>
        <w:tc>
          <w:tcPr>
            <w:tcW w:w="7919" w:type="dxa"/>
          </w:tcPr>
          <w:p w14:paraId="1A428F5A"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color w:val="212121"/>
                <w:lang w:eastAsia="en-GB"/>
              </w:rPr>
              <w:t>means the outcomes for the service as described in the Specification;</w:t>
            </w:r>
          </w:p>
        </w:tc>
      </w:tr>
      <w:tr w:rsidR="00061624" w:rsidRPr="000062E6" w14:paraId="0A8EA153" w14:textId="77777777" w:rsidTr="0045248A">
        <w:trPr>
          <w:trHeight w:val="560"/>
        </w:trPr>
        <w:tc>
          <w:tcPr>
            <w:tcW w:w="2537" w:type="dxa"/>
          </w:tcPr>
          <w:p w14:paraId="48FC671F"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“Service User”</w:t>
            </w:r>
          </w:p>
        </w:tc>
        <w:tc>
          <w:tcPr>
            <w:tcW w:w="7919" w:type="dxa"/>
          </w:tcPr>
          <w:p w14:paraId="160CF7E4" w14:textId="061452A4"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the person(s) directly receiving the Services provided by the Provider as set out in the Specification (and where specified, shall include their Carer / Legal Guardian);</w:t>
            </w:r>
          </w:p>
        </w:tc>
      </w:tr>
      <w:tr w:rsidR="00061624" w:rsidRPr="000062E6" w14:paraId="56EAAFD2" w14:textId="77777777" w:rsidTr="0045248A">
        <w:trPr>
          <w:trHeight w:val="560"/>
        </w:trPr>
        <w:tc>
          <w:tcPr>
            <w:tcW w:w="2537" w:type="dxa"/>
          </w:tcPr>
          <w:p w14:paraId="1CCFA92C" w14:textId="11FAD5B6" w:rsidR="00061624" w:rsidRPr="000062E6" w:rsidRDefault="00061624" w:rsidP="00061624">
            <w:pPr>
              <w:spacing w:after="20"/>
              <w:rPr>
                <w:rFonts w:ascii="Arial" w:eastAsia="Times New Roman" w:hAnsi="Arial" w:cs="Arial"/>
              </w:rPr>
            </w:pPr>
            <w:r>
              <w:rPr>
                <w:rFonts w:ascii="Arial" w:eastAsia="Times New Roman" w:hAnsi="Arial" w:cs="Arial"/>
              </w:rPr>
              <w:t xml:space="preserve">“Service User Contribution </w:t>
            </w:r>
            <w:r w:rsidR="003B671E">
              <w:rPr>
                <w:rFonts w:ascii="Arial" w:eastAsia="Times New Roman" w:hAnsi="Arial" w:cs="Arial"/>
              </w:rPr>
              <w:t>“or</w:t>
            </w:r>
            <w:r>
              <w:rPr>
                <w:rFonts w:ascii="Arial" w:eastAsia="Times New Roman" w:hAnsi="Arial" w:cs="Arial"/>
              </w:rPr>
              <w:t xml:space="preserve"> “Contribution”</w:t>
            </w:r>
          </w:p>
        </w:tc>
        <w:tc>
          <w:tcPr>
            <w:tcW w:w="7919" w:type="dxa"/>
          </w:tcPr>
          <w:p w14:paraId="6599C36A" w14:textId="1F754F08" w:rsidR="00061624" w:rsidRPr="000062E6" w:rsidRDefault="00061624" w:rsidP="00061624">
            <w:pPr>
              <w:spacing w:after="20"/>
              <w:jc w:val="both"/>
              <w:rPr>
                <w:rFonts w:ascii="Arial" w:eastAsia="Times New Roman" w:hAnsi="Arial" w:cs="Arial"/>
              </w:rPr>
            </w:pPr>
            <w:r>
              <w:rPr>
                <w:rFonts w:ascii="Arial" w:eastAsia="Times New Roman" w:hAnsi="Arial" w:cs="Arial"/>
              </w:rPr>
              <w:t xml:space="preserve">The </w:t>
            </w:r>
            <w:r w:rsidR="003B671E">
              <w:rPr>
                <w:rFonts w:ascii="Arial" w:eastAsia="Times New Roman" w:hAnsi="Arial" w:cs="Arial"/>
              </w:rPr>
              <w:t>contribution to</w:t>
            </w:r>
            <w:r>
              <w:rPr>
                <w:rFonts w:ascii="Arial" w:eastAsia="Times New Roman" w:hAnsi="Arial" w:cs="Arial"/>
              </w:rPr>
              <w:t xml:space="preserve"> be made by the Service User to the cost of the </w:t>
            </w:r>
            <w:r w:rsidR="003B671E">
              <w:rPr>
                <w:rFonts w:ascii="Arial" w:eastAsia="Times New Roman" w:hAnsi="Arial" w:cs="Arial"/>
              </w:rPr>
              <w:t>Services as</w:t>
            </w:r>
            <w:r>
              <w:rPr>
                <w:rFonts w:ascii="Arial" w:eastAsia="Times New Roman" w:hAnsi="Arial" w:cs="Arial"/>
              </w:rPr>
              <w:t xml:space="preserve"> calculated following a financial assessment;</w:t>
            </w:r>
          </w:p>
        </w:tc>
      </w:tr>
      <w:tr w:rsidR="00061624" w:rsidRPr="000062E6" w14:paraId="4F81B164" w14:textId="77777777" w:rsidTr="0045248A">
        <w:tc>
          <w:tcPr>
            <w:tcW w:w="2537" w:type="dxa"/>
          </w:tcPr>
          <w:p w14:paraId="0467DDDD" w14:textId="77777777" w:rsidR="00061624" w:rsidRPr="000062E6" w:rsidRDefault="00061624" w:rsidP="00061624">
            <w:pPr>
              <w:spacing w:after="20" w:line="276" w:lineRule="auto"/>
              <w:jc w:val="both"/>
              <w:rPr>
                <w:rFonts w:ascii="Arial" w:eastAsia="Times New Roman" w:hAnsi="Arial" w:cs="Arial"/>
                <w:highlight w:val="yellow"/>
              </w:rPr>
            </w:pPr>
            <w:r w:rsidRPr="000062E6">
              <w:rPr>
                <w:rFonts w:ascii="Arial" w:eastAsia="Times New Roman" w:hAnsi="Arial" w:cs="Arial"/>
              </w:rPr>
              <w:t>“Services”</w:t>
            </w:r>
          </w:p>
        </w:tc>
        <w:tc>
          <w:tcPr>
            <w:tcW w:w="7919" w:type="dxa"/>
          </w:tcPr>
          <w:p w14:paraId="1FB72135" w14:textId="2F9FF306" w:rsidR="00061624" w:rsidRPr="000062E6" w:rsidRDefault="00061624" w:rsidP="00061624">
            <w:pPr>
              <w:shd w:val="clear" w:color="auto" w:fill="FFFFFF"/>
              <w:spacing w:after="200" w:line="276" w:lineRule="auto"/>
              <w:jc w:val="both"/>
              <w:rPr>
                <w:rFonts w:ascii="Arial" w:eastAsia="Times New Roman" w:hAnsi="Arial" w:cs="Arial"/>
              </w:rPr>
            </w:pPr>
            <w:r w:rsidRPr="000062E6">
              <w:rPr>
                <w:rFonts w:ascii="Arial" w:eastAsia="Times New Roman" w:hAnsi="Arial" w:cs="Arial"/>
              </w:rPr>
              <w:t xml:space="preserve">means the services, supplies and/or works to be provided by the Provider under </w:t>
            </w:r>
            <w:r w:rsidRPr="00DB3B76">
              <w:rPr>
                <w:rFonts w:ascii="Arial" w:eastAsia="Times New Roman" w:hAnsi="Arial" w:cs="Arial"/>
              </w:rPr>
              <w:t xml:space="preserve">this </w:t>
            </w:r>
            <w:r>
              <w:rPr>
                <w:rFonts w:ascii="Arial" w:eastAsia="Times New Roman" w:hAnsi="Arial" w:cs="Arial"/>
              </w:rPr>
              <w:t xml:space="preserve">Provider </w:t>
            </w:r>
            <w:r w:rsidRPr="00DB3B76">
              <w:rPr>
                <w:rFonts w:ascii="Arial" w:eastAsia="Times New Roman" w:hAnsi="Arial" w:cs="Arial"/>
              </w:rPr>
              <w:t xml:space="preserve">Agreement as more particularly described in the Specification, the </w:t>
            </w:r>
            <w:r>
              <w:rPr>
                <w:rFonts w:ascii="Arial" w:eastAsia="Times New Roman" w:hAnsi="Arial" w:cs="Arial"/>
              </w:rPr>
              <w:t xml:space="preserve">Individual </w:t>
            </w:r>
            <w:r w:rsidRPr="00DB3B76">
              <w:rPr>
                <w:rFonts w:ascii="Arial" w:eastAsia="Times New Roman" w:hAnsi="Arial" w:cs="Arial"/>
              </w:rPr>
              <w:t>Service Agreement any Variation thereto</w:t>
            </w:r>
            <w:r w:rsidRPr="000062E6">
              <w:rPr>
                <w:rFonts w:ascii="Arial" w:eastAsia="Times New Roman" w:hAnsi="Arial" w:cs="Arial"/>
              </w:rPr>
              <w:t xml:space="preserve"> made in accordance with this</w:t>
            </w:r>
            <w:r>
              <w:rPr>
                <w:rFonts w:ascii="Arial" w:eastAsia="Times New Roman" w:hAnsi="Arial" w:cs="Arial"/>
              </w:rPr>
              <w:t xml:space="preserve"> Provider</w:t>
            </w:r>
            <w:r w:rsidRPr="000062E6">
              <w:rPr>
                <w:rFonts w:ascii="Arial" w:eastAsia="Times New Roman" w:hAnsi="Arial" w:cs="Arial"/>
              </w:rPr>
              <w:t xml:space="preserve"> Agreement;</w:t>
            </w:r>
          </w:p>
        </w:tc>
      </w:tr>
      <w:tr w:rsidR="00061624" w:rsidRPr="000062E6" w14:paraId="6C7DF6A1" w14:textId="77777777" w:rsidTr="0045248A">
        <w:tc>
          <w:tcPr>
            <w:tcW w:w="2537" w:type="dxa"/>
          </w:tcPr>
          <w:p w14:paraId="3D7F1994"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“Specification”</w:t>
            </w:r>
          </w:p>
        </w:tc>
        <w:tc>
          <w:tcPr>
            <w:tcW w:w="7919" w:type="dxa"/>
          </w:tcPr>
          <w:p w14:paraId="0144A21C" w14:textId="4B8913A9" w:rsidR="00061624" w:rsidRDefault="00061624" w:rsidP="00061624">
            <w:pPr>
              <w:spacing w:after="20" w:line="276" w:lineRule="auto"/>
              <w:jc w:val="both"/>
              <w:rPr>
                <w:rFonts w:ascii="Arial" w:eastAsia="Times New Roman" w:hAnsi="Arial" w:cs="Arial"/>
              </w:rPr>
            </w:pPr>
            <w:r>
              <w:rPr>
                <w:rFonts w:ascii="Arial" w:eastAsia="Times New Roman" w:hAnsi="Arial" w:cs="Arial"/>
              </w:rPr>
              <w:t xml:space="preserve">Depending on the Councils’ requirement </w:t>
            </w:r>
            <w:r w:rsidRPr="000062E6">
              <w:rPr>
                <w:rFonts w:ascii="Arial" w:eastAsia="Times New Roman" w:hAnsi="Arial" w:cs="Arial"/>
              </w:rPr>
              <w:t>means</w:t>
            </w:r>
            <w:r>
              <w:rPr>
                <w:rFonts w:ascii="Arial" w:eastAsia="Times New Roman" w:hAnsi="Arial" w:cs="Arial"/>
              </w:rPr>
              <w:t>:</w:t>
            </w:r>
            <w:r w:rsidRPr="000062E6">
              <w:rPr>
                <w:rFonts w:ascii="Arial" w:eastAsia="Times New Roman" w:hAnsi="Arial" w:cs="Arial"/>
              </w:rPr>
              <w:t xml:space="preserve"> </w:t>
            </w:r>
          </w:p>
          <w:p w14:paraId="2F2BB0A6" w14:textId="03D019C0" w:rsidR="00061624"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the specification at Schedule D </w:t>
            </w:r>
            <w:r>
              <w:rPr>
                <w:rFonts w:ascii="Arial" w:eastAsia="Times New Roman" w:hAnsi="Arial" w:cs="Arial"/>
              </w:rPr>
              <w:t xml:space="preserve">Part 1 </w:t>
            </w:r>
            <w:r w:rsidRPr="000062E6">
              <w:rPr>
                <w:rFonts w:ascii="Arial" w:eastAsia="Times New Roman" w:hAnsi="Arial" w:cs="Arial"/>
              </w:rPr>
              <w:t>detailing the Services</w:t>
            </w:r>
            <w:r>
              <w:rPr>
                <w:rFonts w:ascii="Arial" w:eastAsia="Times New Roman" w:hAnsi="Arial" w:cs="Arial"/>
              </w:rPr>
              <w:t xml:space="preserve"> in relation to </w:t>
            </w:r>
            <w:r w:rsidR="005C42B2">
              <w:rPr>
                <w:rFonts w:ascii="Arial" w:eastAsia="Times New Roman" w:hAnsi="Arial" w:cs="Arial"/>
              </w:rPr>
              <w:t xml:space="preserve">Home </w:t>
            </w:r>
            <w:r>
              <w:rPr>
                <w:rFonts w:ascii="Arial" w:eastAsia="Times New Roman" w:hAnsi="Arial" w:cs="Arial"/>
              </w:rPr>
              <w:t>Care</w:t>
            </w:r>
            <w:r w:rsidR="005C42B2">
              <w:rPr>
                <w:rFonts w:ascii="Arial" w:eastAsia="Times New Roman" w:hAnsi="Arial" w:cs="Arial"/>
              </w:rPr>
              <w:t xml:space="preserve"> (sometimes known as Domiciliary Care)</w:t>
            </w:r>
            <w:r>
              <w:rPr>
                <w:rFonts w:ascii="Arial" w:eastAsia="Times New Roman" w:hAnsi="Arial" w:cs="Arial"/>
              </w:rPr>
              <w:t>; and/or</w:t>
            </w:r>
          </w:p>
          <w:p w14:paraId="50050AD9" w14:textId="429A1D7B"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the specification at Schedule D </w:t>
            </w:r>
            <w:r>
              <w:rPr>
                <w:rFonts w:ascii="Arial" w:eastAsia="Times New Roman" w:hAnsi="Arial" w:cs="Arial"/>
              </w:rPr>
              <w:t xml:space="preserve">Part 2 </w:t>
            </w:r>
            <w:r w:rsidRPr="000062E6">
              <w:rPr>
                <w:rFonts w:ascii="Arial" w:eastAsia="Times New Roman" w:hAnsi="Arial" w:cs="Arial"/>
              </w:rPr>
              <w:t>detailing the Services</w:t>
            </w:r>
            <w:r>
              <w:rPr>
                <w:rFonts w:ascii="Arial" w:eastAsia="Times New Roman" w:hAnsi="Arial" w:cs="Arial"/>
              </w:rPr>
              <w:t xml:space="preserve"> in relation to Live-in Care services;</w:t>
            </w:r>
            <w:r w:rsidRPr="000062E6">
              <w:rPr>
                <w:rFonts w:ascii="Arial" w:eastAsia="Times New Roman" w:hAnsi="Arial" w:cs="Arial"/>
              </w:rPr>
              <w:t xml:space="preserve"> </w:t>
            </w:r>
          </w:p>
        </w:tc>
      </w:tr>
      <w:tr w:rsidR="00061624" w:rsidRPr="000062E6" w14:paraId="48FBA3CA" w14:textId="77777777" w:rsidTr="0045248A">
        <w:tc>
          <w:tcPr>
            <w:tcW w:w="2537" w:type="dxa"/>
          </w:tcPr>
          <w:p w14:paraId="376B697D"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“Staff”</w:t>
            </w:r>
          </w:p>
        </w:tc>
        <w:tc>
          <w:tcPr>
            <w:tcW w:w="7919" w:type="dxa"/>
          </w:tcPr>
          <w:p w14:paraId="2EBAA293" w14:textId="1290DA25"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all persons employed by the Provider to perform its obligations under this</w:t>
            </w:r>
            <w:r>
              <w:rPr>
                <w:rFonts w:ascii="Arial" w:eastAsia="Times New Roman" w:hAnsi="Arial" w:cs="Arial"/>
              </w:rPr>
              <w:t xml:space="preserve"> Provider</w:t>
            </w:r>
            <w:r w:rsidRPr="000062E6">
              <w:rPr>
                <w:rFonts w:ascii="Arial" w:eastAsia="Times New Roman" w:hAnsi="Arial" w:cs="Arial"/>
              </w:rPr>
              <w:t xml:space="preserve"> Agreement together with the Provider’s servants, agents, suppliers and Sub-contractors used in the performance of its obligations under this </w:t>
            </w:r>
            <w:r>
              <w:rPr>
                <w:rFonts w:ascii="Arial" w:eastAsia="Times New Roman" w:hAnsi="Arial" w:cs="Arial"/>
              </w:rPr>
              <w:t xml:space="preserve">Provider </w:t>
            </w:r>
            <w:r w:rsidRPr="000062E6">
              <w:rPr>
                <w:rFonts w:ascii="Arial" w:eastAsia="Times New Roman" w:hAnsi="Arial" w:cs="Arial"/>
              </w:rPr>
              <w:t>Agreement;</w:t>
            </w:r>
          </w:p>
        </w:tc>
      </w:tr>
      <w:tr w:rsidR="00061624" w:rsidRPr="000062E6" w14:paraId="212C4459" w14:textId="77777777" w:rsidTr="0045248A">
        <w:tc>
          <w:tcPr>
            <w:tcW w:w="2537" w:type="dxa"/>
          </w:tcPr>
          <w:p w14:paraId="78C753AC"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“Sub-contract”</w:t>
            </w:r>
          </w:p>
        </w:tc>
        <w:tc>
          <w:tcPr>
            <w:tcW w:w="7919" w:type="dxa"/>
          </w:tcPr>
          <w:p w14:paraId="11E1DEC7" w14:textId="5C0B0F0E"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any sub-contract entered into by the Provider or by any Sub-contractor for the purpose of the performance of any obligation on the part of the Provider under this</w:t>
            </w:r>
            <w:r>
              <w:rPr>
                <w:rFonts w:ascii="Arial" w:eastAsia="Times New Roman" w:hAnsi="Arial" w:cs="Arial"/>
              </w:rPr>
              <w:t xml:space="preserve"> Provider</w:t>
            </w:r>
            <w:r w:rsidRPr="000062E6">
              <w:rPr>
                <w:rFonts w:ascii="Arial" w:eastAsia="Times New Roman" w:hAnsi="Arial" w:cs="Arial"/>
              </w:rPr>
              <w:t xml:space="preserve"> Agreement;</w:t>
            </w:r>
          </w:p>
        </w:tc>
      </w:tr>
      <w:tr w:rsidR="00061624" w:rsidRPr="000062E6" w14:paraId="0761C0F5" w14:textId="77777777" w:rsidTr="0045248A">
        <w:tc>
          <w:tcPr>
            <w:tcW w:w="2537" w:type="dxa"/>
          </w:tcPr>
          <w:p w14:paraId="3A46CBD2"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“Support Plan”</w:t>
            </w:r>
          </w:p>
        </w:tc>
        <w:tc>
          <w:tcPr>
            <w:tcW w:w="7919" w:type="dxa"/>
          </w:tcPr>
          <w:p w14:paraId="490607B0" w14:textId="58665DB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a document issued to the Provider setting out specific care requirements for a Service User in addition </w:t>
            </w:r>
            <w:r>
              <w:rPr>
                <w:rFonts w:ascii="Arial" w:eastAsia="Times New Roman" w:hAnsi="Arial" w:cs="Arial"/>
              </w:rPr>
              <w:t>to the general care requirement</w:t>
            </w:r>
            <w:r w:rsidRPr="000062E6">
              <w:rPr>
                <w:rFonts w:ascii="Arial" w:eastAsia="Times New Roman" w:hAnsi="Arial" w:cs="Arial"/>
              </w:rPr>
              <w:t xml:space="preserve">s set out in </w:t>
            </w:r>
            <w:r>
              <w:rPr>
                <w:rFonts w:ascii="Arial" w:eastAsia="Times New Roman" w:hAnsi="Arial" w:cs="Arial"/>
              </w:rPr>
              <w:t>the Provider Agreement and Specification;</w:t>
            </w:r>
            <w:r w:rsidRPr="000062E6">
              <w:rPr>
                <w:rFonts w:ascii="Arial" w:eastAsia="Times New Roman" w:hAnsi="Arial" w:cs="Arial"/>
              </w:rPr>
              <w:t xml:space="preserve">  </w:t>
            </w:r>
          </w:p>
        </w:tc>
      </w:tr>
      <w:tr w:rsidR="00061624" w:rsidRPr="000062E6" w14:paraId="38A29126" w14:textId="77777777" w:rsidTr="0045248A">
        <w:trPr>
          <w:trHeight w:val="450"/>
        </w:trPr>
        <w:tc>
          <w:tcPr>
            <w:tcW w:w="2537" w:type="dxa"/>
          </w:tcPr>
          <w:p w14:paraId="4C343E8F"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“Suspension Notice”</w:t>
            </w:r>
          </w:p>
        </w:tc>
        <w:tc>
          <w:tcPr>
            <w:tcW w:w="7919" w:type="dxa"/>
          </w:tcPr>
          <w:p w14:paraId="0B50DFB3" w14:textId="51D11144" w:rsidR="00061624" w:rsidRPr="000062E6" w:rsidRDefault="00061624" w:rsidP="00061624">
            <w:pPr>
              <w:spacing w:after="200" w:line="276" w:lineRule="auto"/>
              <w:rPr>
                <w:rFonts w:ascii="Arial" w:eastAsia="Times New Roman" w:hAnsi="Arial" w:cs="Arial"/>
              </w:rPr>
            </w:pPr>
            <w:r w:rsidRPr="000062E6">
              <w:rPr>
                <w:rFonts w:ascii="Arial" w:eastAsia="Times New Roman" w:hAnsi="Arial" w:cs="Arial"/>
              </w:rPr>
              <w:t xml:space="preserve">As defined at clause </w:t>
            </w:r>
            <w:r w:rsidRPr="000062E6">
              <w:rPr>
                <w:rFonts w:ascii="Arial" w:eastAsia="Times New Roman" w:hAnsi="Arial" w:cs="Arial"/>
              </w:rPr>
              <w:fldChar w:fldCharType="begin"/>
            </w:r>
            <w:r w:rsidRPr="000062E6">
              <w:rPr>
                <w:rFonts w:ascii="Arial" w:eastAsia="Times New Roman" w:hAnsi="Arial" w:cs="Arial"/>
              </w:rPr>
              <w:instrText xml:space="preserve"> REF _Ref498969944 \r \h  \* MERGEFORMAT </w:instrText>
            </w:r>
            <w:r w:rsidRPr="000062E6">
              <w:rPr>
                <w:rFonts w:ascii="Arial" w:eastAsia="Times New Roman" w:hAnsi="Arial" w:cs="Arial"/>
              </w:rPr>
            </w:r>
            <w:r w:rsidRPr="000062E6">
              <w:rPr>
                <w:rFonts w:ascii="Arial" w:eastAsia="Times New Roman" w:hAnsi="Arial" w:cs="Arial"/>
              </w:rPr>
              <w:fldChar w:fldCharType="separate"/>
            </w:r>
            <w:r w:rsidR="0032710C">
              <w:rPr>
                <w:rFonts w:ascii="Arial" w:eastAsia="Times New Roman" w:hAnsi="Arial" w:cs="Arial"/>
              </w:rPr>
              <w:t>7.5.1</w:t>
            </w:r>
            <w:r w:rsidRPr="000062E6">
              <w:rPr>
                <w:rFonts w:ascii="Arial" w:eastAsia="Times New Roman" w:hAnsi="Arial" w:cs="Arial"/>
              </w:rPr>
              <w:fldChar w:fldCharType="end"/>
            </w:r>
            <w:r w:rsidRPr="000062E6">
              <w:rPr>
                <w:rFonts w:ascii="Arial" w:eastAsia="Times New Roman" w:hAnsi="Arial" w:cs="Arial"/>
              </w:rPr>
              <w:t xml:space="preserve">2; </w:t>
            </w:r>
          </w:p>
        </w:tc>
      </w:tr>
      <w:tr w:rsidR="00061624" w:rsidRPr="000062E6" w14:paraId="1E81A7CE" w14:textId="77777777" w:rsidTr="0045248A">
        <w:trPr>
          <w:trHeight w:val="560"/>
        </w:trPr>
        <w:tc>
          <w:tcPr>
            <w:tcW w:w="2537" w:type="dxa"/>
          </w:tcPr>
          <w:p w14:paraId="4FA71E58"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“Suspension” </w:t>
            </w:r>
          </w:p>
        </w:tc>
        <w:tc>
          <w:tcPr>
            <w:tcW w:w="7919" w:type="dxa"/>
          </w:tcPr>
          <w:p w14:paraId="5943F101" w14:textId="22B2AC8D"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As defined at clause </w:t>
            </w:r>
            <w:r w:rsidRPr="000062E6">
              <w:rPr>
                <w:rFonts w:ascii="Arial" w:eastAsia="Times New Roman" w:hAnsi="Arial" w:cs="Arial"/>
              </w:rPr>
              <w:fldChar w:fldCharType="begin"/>
            </w:r>
            <w:r w:rsidRPr="000062E6">
              <w:rPr>
                <w:rFonts w:ascii="Arial" w:eastAsia="Times New Roman" w:hAnsi="Arial" w:cs="Arial"/>
              </w:rPr>
              <w:instrText xml:space="preserve"> REF _Ref498989225 \r \h  \* MERGEFORMAT </w:instrText>
            </w:r>
            <w:r w:rsidRPr="000062E6">
              <w:rPr>
                <w:rFonts w:ascii="Arial" w:eastAsia="Times New Roman" w:hAnsi="Arial" w:cs="Arial"/>
              </w:rPr>
            </w:r>
            <w:r w:rsidRPr="000062E6">
              <w:rPr>
                <w:rFonts w:ascii="Arial" w:eastAsia="Times New Roman" w:hAnsi="Arial" w:cs="Arial"/>
              </w:rPr>
              <w:fldChar w:fldCharType="separate"/>
            </w:r>
            <w:r w:rsidR="0032710C">
              <w:rPr>
                <w:rFonts w:ascii="Arial" w:eastAsia="Times New Roman" w:hAnsi="Arial" w:cs="Arial"/>
              </w:rPr>
              <w:t>7.5.2</w:t>
            </w:r>
            <w:r w:rsidRPr="000062E6">
              <w:rPr>
                <w:rFonts w:ascii="Arial" w:eastAsia="Times New Roman" w:hAnsi="Arial" w:cs="Arial"/>
              </w:rPr>
              <w:fldChar w:fldCharType="end"/>
            </w:r>
            <w:r w:rsidRPr="000062E6">
              <w:rPr>
                <w:rFonts w:ascii="Arial" w:eastAsia="Times New Roman" w:hAnsi="Arial" w:cs="Arial"/>
              </w:rPr>
              <w:t>;</w:t>
            </w:r>
          </w:p>
        </w:tc>
      </w:tr>
      <w:tr w:rsidR="00061624" w:rsidRPr="000062E6" w14:paraId="09B4D59A" w14:textId="77777777" w:rsidTr="0045248A">
        <w:tc>
          <w:tcPr>
            <w:tcW w:w="2537" w:type="dxa"/>
          </w:tcPr>
          <w:p w14:paraId="6F0F47A6"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“Target KPIs”</w:t>
            </w:r>
          </w:p>
        </w:tc>
        <w:tc>
          <w:tcPr>
            <w:tcW w:w="7919" w:type="dxa"/>
          </w:tcPr>
          <w:p w14:paraId="383CA5E3" w14:textId="6476CD6A" w:rsidR="00061624" w:rsidRPr="000062E6" w:rsidRDefault="00061624" w:rsidP="00061624">
            <w:pPr>
              <w:spacing w:after="20" w:line="276" w:lineRule="auto"/>
              <w:jc w:val="both"/>
              <w:rPr>
                <w:rFonts w:ascii="Arial" w:eastAsia="Times New Roman" w:hAnsi="Arial" w:cs="Arial"/>
              </w:rPr>
            </w:pPr>
            <w:r w:rsidRPr="000062E6">
              <w:rPr>
                <w:rFonts w:ascii="Arial" w:hAnsi="Arial" w:cs="Arial"/>
                <w:color w:val="212121"/>
              </w:rPr>
              <w:t xml:space="preserve">means the minimum level of performance for a KPI which is required by the </w:t>
            </w:r>
            <w:r>
              <w:rPr>
                <w:rFonts w:ascii="Arial" w:hAnsi="Arial" w:cs="Arial"/>
                <w:color w:val="212121"/>
              </w:rPr>
              <w:t>Council</w:t>
            </w:r>
            <w:r w:rsidRPr="000062E6">
              <w:rPr>
                <w:rFonts w:ascii="Arial" w:hAnsi="Arial" w:cs="Arial"/>
                <w:color w:val="212121"/>
              </w:rPr>
              <w:t xml:space="preserve"> as set out against the relevant KPI in Schedule</w:t>
            </w:r>
            <w:r>
              <w:rPr>
                <w:rFonts w:ascii="Arial" w:hAnsi="Arial" w:cs="Arial"/>
                <w:color w:val="212121"/>
              </w:rPr>
              <w:t xml:space="preserve"> D</w:t>
            </w:r>
            <w:r w:rsidRPr="000062E6">
              <w:rPr>
                <w:rFonts w:ascii="Arial" w:hAnsi="Arial" w:cs="Arial"/>
                <w:color w:val="212121"/>
              </w:rPr>
              <w:t xml:space="preserve"> </w:t>
            </w:r>
            <w:r>
              <w:rPr>
                <w:rFonts w:ascii="Arial" w:hAnsi="Arial" w:cs="Arial"/>
                <w:color w:val="212121"/>
              </w:rPr>
              <w:t xml:space="preserve">(Specification) and Schedule </w:t>
            </w:r>
            <w:r w:rsidRPr="000062E6">
              <w:rPr>
                <w:rFonts w:ascii="Arial" w:hAnsi="Arial" w:cs="Arial"/>
                <w:color w:val="212121"/>
              </w:rPr>
              <w:t>E (Performance Management);</w:t>
            </w:r>
          </w:p>
        </w:tc>
      </w:tr>
      <w:tr w:rsidR="00061624" w:rsidRPr="000062E6" w14:paraId="62FE893B" w14:textId="77777777" w:rsidTr="0045248A">
        <w:tc>
          <w:tcPr>
            <w:tcW w:w="2537" w:type="dxa"/>
          </w:tcPr>
          <w:p w14:paraId="79732A24"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“Third Party Employee”</w:t>
            </w:r>
          </w:p>
        </w:tc>
        <w:tc>
          <w:tcPr>
            <w:tcW w:w="7919" w:type="dxa"/>
          </w:tcPr>
          <w:p w14:paraId="5224A5EE" w14:textId="58811845"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an employee of a Third Party Employer whose Agreement of employment transfers to the Provider by virtue of the application of TUPE as listed in Schedule H;</w:t>
            </w:r>
          </w:p>
        </w:tc>
      </w:tr>
      <w:tr w:rsidR="00061624" w:rsidRPr="000062E6" w14:paraId="488C040A" w14:textId="77777777" w:rsidTr="0045248A">
        <w:tc>
          <w:tcPr>
            <w:tcW w:w="2537" w:type="dxa"/>
          </w:tcPr>
          <w:p w14:paraId="59E37A3E"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“Third Party Employer”</w:t>
            </w:r>
          </w:p>
        </w:tc>
        <w:tc>
          <w:tcPr>
            <w:tcW w:w="7919" w:type="dxa"/>
          </w:tcPr>
          <w:p w14:paraId="06D58640" w14:textId="32995B7A"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a Provider engaged by the </w:t>
            </w:r>
            <w:r>
              <w:rPr>
                <w:rFonts w:ascii="Arial" w:eastAsia="Times New Roman" w:hAnsi="Arial" w:cs="Arial"/>
              </w:rPr>
              <w:t>Council</w:t>
            </w:r>
            <w:r w:rsidRPr="000062E6">
              <w:rPr>
                <w:rFonts w:ascii="Arial" w:eastAsia="Times New Roman" w:hAnsi="Arial" w:cs="Arial"/>
              </w:rPr>
              <w:t xml:space="preserve"> to provide some of the Services to the </w:t>
            </w:r>
            <w:r>
              <w:rPr>
                <w:rFonts w:ascii="Arial" w:eastAsia="Times New Roman" w:hAnsi="Arial" w:cs="Arial"/>
              </w:rPr>
              <w:t>Council</w:t>
            </w:r>
            <w:r w:rsidRPr="000062E6">
              <w:rPr>
                <w:rFonts w:ascii="Arial" w:eastAsia="Times New Roman" w:hAnsi="Arial" w:cs="Arial"/>
              </w:rPr>
              <w:t xml:space="preserve"> and whose employees will transfer to the Provider on the Effective Date;</w:t>
            </w:r>
          </w:p>
        </w:tc>
      </w:tr>
      <w:tr w:rsidR="00061624" w:rsidRPr="000062E6" w14:paraId="468BB5DA" w14:textId="77777777" w:rsidTr="0045248A">
        <w:tc>
          <w:tcPr>
            <w:tcW w:w="2537" w:type="dxa"/>
          </w:tcPr>
          <w:p w14:paraId="3E83D5B7"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“Transferring Employee”</w:t>
            </w:r>
          </w:p>
        </w:tc>
        <w:tc>
          <w:tcPr>
            <w:tcW w:w="7919" w:type="dxa"/>
          </w:tcPr>
          <w:p w14:paraId="62AA9E67" w14:textId="0B9C80A1"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an employee of the </w:t>
            </w:r>
            <w:r>
              <w:rPr>
                <w:rFonts w:ascii="Arial" w:eastAsia="Times New Roman" w:hAnsi="Arial" w:cs="Arial"/>
              </w:rPr>
              <w:t xml:space="preserve">Council </w:t>
            </w:r>
            <w:r w:rsidRPr="000062E6">
              <w:rPr>
                <w:rFonts w:ascii="Arial" w:eastAsia="Times New Roman" w:hAnsi="Arial" w:cs="Arial"/>
              </w:rPr>
              <w:t xml:space="preserve">whose Agreement of employment becomes, by virtue of the application of TUPE in relations to what is done for the purposes of carrying out this </w:t>
            </w:r>
            <w:r>
              <w:rPr>
                <w:rFonts w:ascii="Arial" w:eastAsia="Times New Roman" w:hAnsi="Arial" w:cs="Arial"/>
              </w:rPr>
              <w:t xml:space="preserve">Provider </w:t>
            </w:r>
            <w:r w:rsidRPr="000062E6">
              <w:rPr>
                <w:rFonts w:ascii="Arial" w:eastAsia="Times New Roman" w:hAnsi="Arial" w:cs="Arial"/>
              </w:rPr>
              <w:t xml:space="preserve">Agreement between the </w:t>
            </w:r>
            <w:r>
              <w:rPr>
                <w:rFonts w:ascii="Arial" w:eastAsia="Times New Roman" w:hAnsi="Arial" w:cs="Arial"/>
              </w:rPr>
              <w:t>Council</w:t>
            </w:r>
            <w:r w:rsidRPr="000062E6">
              <w:rPr>
                <w:rFonts w:ascii="Arial" w:eastAsia="Times New Roman" w:hAnsi="Arial" w:cs="Arial"/>
              </w:rPr>
              <w:t xml:space="preserve"> and the Provider, a</w:t>
            </w:r>
            <w:r>
              <w:rPr>
                <w:rFonts w:ascii="Arial" w:eastAsia="Times New Roman" w:hAnsi="Arial" w:cs="Arial"/>
              </w:rPr>
              <w:t xml:space="preserve">n </w:t>
            </w:r>
            <w:r w:rsidRPr="000062E6">
              <w:rPr>
                <w:rFonts w:ascii="Arial" w:eastAsia="Times New Roman" w:hAnsi="Arial" w:cs="Arial"/>
              </w:rPr>
              <w:t xml:space="preserve">Agreement of employment with someone other than the </w:t>
            </w:r>
            <w:r>
              <w:rPr>
                <w:rFonts w:ascii="Arial" w:eastAsia="Times New Roman" w:hAnsi="Arial" w:cs="Arial"/>
              </w:rPr>
              <w:t>Council</w:t>
            </w:r>
            <w:r w:rsidRPr="000062E6">
              <w:rPr>
                <w:rFonts w:ascii="Arial" w:eastAsia="Times New Roman" w:hAnsi="Arial" w:cs="Arial"/>
              </w:rPr>
              <w:t>;</w:t>
            </w:r>
          </w:p>
        </w:tc>
      </w:tr>
      <w:tr w:rsidR="00061624" w:rsidRPr="000062E6" w14:paraId="0574C9D0" w14:textId="77777777" w:rsidTr="0045248A">
        <w:tc>
          <w:tcPr>
            <w:tcW w:w="2537" w:type="dxa"/>
          </w:tcPr>
          <w:p w14:paraId="78CC3D44"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“TUPE”</w:t>
            </w:r>
          </w:p>
        </w:tc>
        <w:tc>
          <w:tcPr>
            <w:tcW w:w="7919" w:type="dxa"/>
          </w:tcPr>
          <w:p w14:paraId="4E574812"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the Transfer of Undertakings (Protection of Employment) Regulations 2006;</w:t>
            </w:r>
          </w:p>
        </w:tc>
      </w:tr>
      <w:tr w:rsidR="00061624" w:rsidRPr="000062E6" w14:paraId="05952391" w14:textId="77777777" w:rsidTr="0045248A">
        <w:tc>
          <w:tcPr>
            <w:tcW w:w="2537" w:type="dxa"/>
          </w:tcPr>
          <w:p w14:paraId="6C6ED9EC"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“Variation”</w:t>
            </w:r>
          </w:p>
        </w:tc>
        <w:tc>
          <w:tcPr>
            <w:tcW w:w="7919" w:type="dxa"/>
          </w:tcPr>
          <w:p w14:paraId="73AB16C3" w14:textId="23461E9E"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 xml:space="preserve">means a variation of the Service or the Agreement in accordance with this </w:t>
            </w:r>
            <w:r>
              <w:rPr>
                <w:rFonts w:ascii="Arial" w:eastAsia="Times New Roman" w:hAnsi="Arial" w:cs="Arial"/>
              </w:rPr>
              <w:t xml:space="preserve">Provider </w:t>
            </w:r>
            <w:r w:rsidRPr="000062E6">
              <w:rPr>
                <w:rFonts w:ascii="Arial" w:eastAsia="Times New Roman" w:hAnsi="Arial" w:cs="Arial"/>
              </w:rPr>
              <w:t>Agreement;</w:t>
            </w:r>
          </w:p>
        </w:tc>
      </w:tr>
      <w:tr w:rsidR="00061624" w:rsidRPr="000062E6" w14:paraId="7BEDDBFC" w14:textId="77777777" w:rsidTr="0045248A">
        <w:tc>
          <w:tcPr>
            <w:tcW w:w="2537" w:type="dxa"/>
          </w:tcPr>
          <w:p w14:paraId="4582145E"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“VAT”</w:t>
            </w:r>
          </w:p>
        </w:tc>
        <w:tc>
          <w:tcPr>
            <w:tcW w:w="7919" w:type="dxa"/>
          </w:tcPr>
          <w:p w14:paraId="2A5437CF"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value added tax or any similar or substituted tax;</w:t>
            </w:r>
          </w:p>
        </w:tc>
      </w:tr>
      <w:tr w:rsidR="00061624" w:rsidRPr="000062E6" w14:paraId="18287325" w14:textId="77777777" w:rsidTr="0045248A">
        <w:tc>
          <w:tcPr>
            <w:tcW w:w="2537" w:type="dxa"/>
          </w:tcPr>
          <w:p w14:paraId="6F1D3FF1"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“Vulnerable Adult”</w:t>
            </w:r>
          </w:p>
        </w:tc>
        <w:tc>
          <w:tcPr>
            <w:tcW w:w="7919" w:type="dxa"/>
          </w:tcPr>
          <w:p w14:paraId="502AE1E2"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any adult to whom an activity which is a Regulated Activity relating to vulnerable adults by virtue of any paragraph of paragraph 7(1) of Schedule 4 of the Safeguarding Vulnerable groups Act 2006 is provided;</w:t>
            </w:r>
          </w:p>
        </w:tc>
      </w:tr>
      <w:tr w:rsidR="00061624" w:rsidRPr="000062E6" w14:paraId="49CF4771" w14:textId="77777777" w:rsidTr="0045248A">
        <w:tc>
          <w:tcPr>
            <w:tcW w:w="2537" w:type="dxa"/>
          </w:tcPr>
          <w:p w14:paraId="62D61653" w14:textId="77777777" w:rsidR="00061624" w:rsidRPr="000062E6" w:rsidRDefault="00061624" w:rsidP="00061624">
            <w:pPr>
              <w:spacing w:after="20" w:line="276" w:lineRule="auto"/>
              <w:rPr>
                <w:rFonts w:ascii="Arial" w:eastAsia="Times New Roman" w:hAnsi="Arial" w:cs="Arial"/>
              </w:rPr>
            </w:pPr>
            <w:r w:rsidRPr="000062E6">
              <w:rPr>
                <w:rFonts w:ascii="Arial" w:eastAsia="Times New Roman" w:hAnsi="Arial" w:cs="Arial"/>
              </w:rPr>
              <w:t>“Working Days”</w:t>
            </w:r>
          </w:p>
        </w:tc>
        <w:tc>
          <w:tcPr>
            <w:tcW w:w="7919" w:type="dxa"/>
          </w:tcPr>
          <w:p w14:paraId="4A235DB8"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means Monday to Friday inclusive of each week, excluding Christmas Day, Good Friday and Bank Holidays in England;</w:t>
            </w:r>
          </w:p>
        </w:tc>
      </w:tr>
      <w:tr w:rsidR="00061624" w:rsidRPr="000062E6" w14:paraId="2A0D4013" w14:textId="77777777" w:rsidTr="0045248A">
        <w:tc>
          <w:tcPr>
            <w:tcW w:w="2537" w:type="dxa"/>
          </w:tcPr>
          <w:p w14:paraId="2FF48D99" w14:textId="77777777" w:rsidR="00061624" w:rsidRPr="000062E6" w:rsidRDefault="00061624" w:rsidP="00061624">
            <w:pPr>
              <w:spacing w:after="20" w:line="276" w:lineRule="auto"/>
              <w:jc w:val="both"/>
              <w:rPr>
                <w:rFonts w:ascii="Arial" w:eastAsia="Times New Roman" w:hAnsi="Arial" w:cs="Arial"/>
              </w:rPr>
            </w:pPr>
            <w:r w:rsidRPr="000062E6">
              <w:rPr>
                <w:rFonts w:ascii="Arial" w:eastAsia="Times New Roman" w:hAnsi="Arial" w:cs="Arial"/>
              </w:rPr>
              <w:t>“Working Hours”</w:t>
            </w:r>
          </w:p>
        </w:tc>
        <w:tc>
          <w:tcPr>
            <w:tcW w:w="7919" w:type="dxa"/>
          </w:tcPr>
          <w:p w14:paraId="53E8EE5D" w14:textId="0DFF60DB" w:rsidR="00061624" w:rsidRPr="000062E6" w:rsidRDefault="008D05B6" w:rsidP="00061624">
            <w:pPr>
              <w:spacing w:after="20" w:line="276" w:lineRule="auto"/>
              <w:jc w:val="both"/>
              <w:rPr>
                <w:rFonts w:ascii="Arial" w:eastAsia="Times New Roman" w:hAnsi="Arial" w:cs="Arial"/>
              </w:rPr>
            </w:pPr>
            <w:r>
              <w:rPr>
                <w:rFonts w:ascii="Arial" w:eastAsia="Times New Roman" w:hAnsi="Arial" w:cs="Arial"/>
              </w:rPr>
              <w:t>m</w:t>
            </w:r>
            <w:r w:rsidR="00061624" w:rsidRPr="000062E6">
              <w:rPr>
                <w:rFonts w:ascii="Arial" w:eastAsia="Times New Roman" w:hAnsi="Arial" w:cs="Arial"/>
              </w:rPr>
              <w:t>eans 09:00 to 17:00 on Working Days.</w:t>
            </w:r>
          </w:p>
        </w:tc>
      </w:tr>
    </w:tbl>
    <w:p w14:paraId="595FEE05" w14:textId="77777777" w:rsidR="00D80612" w:rsidRPr="000062E6" w:rsidRDefault="00D80612" w:rsidP="00D80612">
      <w:pPr>
        <w:spacing w:after="20"/>
        <w:rPr>
          <w:rFonts w:ascii="Arial" w:eastAsia="Times New Roman" w:hAnsi="Arial" w:cs="Arial"/>
        </w:rPr>
      </w:pPr>
    </w:p>
    <w:p w14:paraId="503B1CD8" w14:textId="77777777" w:rsidR="005621D5" w:rsidRPr="005621D5" w:rsidRDefault="005621D5" w:rsidP="005621D5">
      <w:pPr>
        <w:rPr>
          <w:rFonts w:ascii="Arial" w:eastAsia="Times New Roman" w:hAnsi="Arial" w:cs="Arial"/>
        </w:rPr>
      </w:pPr>
      <w:r w:rsidRPr="005621D5">
        <w:rPr>
          <w:rFonts w:ascii="Arial" w:eastAsia="Times New Roman" w:hAnsi="Arial" w:cs="Arial"/>
        </w:rPr>
        <w:t>INTERPRETATION</w:t>
      </w:r>
    </w:p>
    <w:p w14:paraId="06CE5AF2" w14:textId="6CC91B16" w:rsidR="005621D5" w:rsidRPr="005621D5" w:rsidRDefault="005621D5" w:rsidP="009A4EF9">
      <w:pPr>
        <w:ind w:left="720" w:hanging="720"/>
        <w:rPr>
          <w:rFonts w:ascii="Arial" w:eastAsia="Times New Roman" w:hAnsi="Arial" w:cs="Arial"/>
        </w:rPr>
      </w:pPr>
      <w:r w:rsidRPr="005621D5">
        <w:rPr>
          <w:rFonts w:ascii="Arial" w:eastAsia="Times New Roman" w:hAnsi="Arial" w:cs="Arial"/>
        </w:rPr>
        <w:t>1.1</w:t>
      </w:r>
      <w:r w:rsidRPr="005621D5">
        <w:rPr>
          <w:rFonts w:ascii="Arial" w:eastAsia="Times New Roman" w:hAnsi="Arial" w:cs="Arial"/>
        </w:rPr>
        <w:tab/>
        <w:t xml:space="preserve">In this </w:t>
      </w:r>
      <w:r w:rsidR="002E5FD2">
        <w:rPr>
          <w:rFonts w:ascii="Arial" w:eastAsia="Times New Roman" w:hAnsi="Arial" w:cs="Arial"/>
        </w:rPr>
        <w:t xml:space="preserve">Provider </w:t>
      </w:r>
      <w:r w:rsidRPr="005621D5">
        <w:rPr>
          <w:rFonts w:ascii="Arial" w:eastAsia="Times New Roman" w:hAnsi="Arial" w:cs="Arial"/>
        </w:rPr>
        <w:t>Agreement, unless the context otherwise requires, the terms set out in Schedule A shall have the meanings ascribed to them in Schedule A.</w:t>
      </w:r>
    </w:p>
    <w:p w14:paraId="3583AC8A" w14:textId="63E2FA00" w:rsidR="005621D5" w:rsidRPr="005621D5" w:rsidRDefault="005621D5" w:rsidP="009A4EF9">
      <w:pPr>
        <w:ind w:left="720" w:hanging="720"/>
        <w:rPr>
          <w:rFonts w:ascii="Arial" w:eastAsia="Times New Roman" w:hAnsi="Arial" w:cs="Arial"/>
        </w:rPr>
      </w:pPr>
      <w:r w:rsidRPr="005621D5">
        <w:rPr>
          <w:rFonts w:ascii="Arial" w:eastAsia="Times New Roman" w:hAnsi="Arial" w:cs="Arial"/>
        </w:rPr>
        <w:t>1.2</w:t>
      </w:r>
      <w:r w:rsidRPr="005621D5">
        <w:rPr>
          <w:rFonts w:ascii="Arial" w:eastAsia="Times New Roman" w:hAnsi="Arial" w:cs="Arial"/>
        </w:rPr>
        <w:tab/>
      </w:r>
      <w:r w:rsidR="00856A48">
        <w:rPr>
          <w:rFonts w:ascii="Arial" w:eastAsia="Times New Roman" w:hAnsi="Arial" w:cs="Arial"/>
        </w:rPr>
        <w:t>In</w:t>
      </w:r>
      <w:r w:rsidRPr="005621D5">
        <w:rPr>
          <w:rFonts w:ascii="Arial" w:eastAsia="Times New Roman" w:hAnsi="Arial" w:cs="Arial"/>
        </w:rPr>
        <w:t xml:space="preserve"> this </w:t>
      </w:r>
      <w:r w:rsidR="002E5FD2">
        <w:rPr>
          <w:rFonts w:ascii="Arial" w:eastAsia="Times New Roman" w:hAnsi="Arial" w:cs="Arial"/>
        </w:rPr>
        <w:t xml:space="preserve">Provider </w:t>
      </w:r>
      <w:r w:rsidRPr="005621D5">
        <w:rPr>
          <w:rFonts w:ascii="Arial" w:eastAsia="Times New Roman" w:hAnsi="Arial" w:cs="Arial"/>
        </w:rPr>
        <w:t>Agreement</w:t>
      </w:r>
      <w:r w:rsidR="00856A48">
        <w:rPr>
          <w:rFonts w:ascii="Arial" w:eastAsia="Times New Roman" w:hAnsi="Arial" w:cs="Arial"/>
        </w:rPr>
        <w:t>:</w:t>
      </w:r>
      <w:r w:rsidRPr="005621D5">
        <w:rPr>
          <w:rFonts w:ascii="Arial" w:eastAsia="Times New Roman" w:hAnsi="Arial" w:cs="Arial"/>
        </w:rPr>
        <w:t xml:space="preserve">  </w:t>
      </w:r>
    </w:p>
    <w:p w14:paraId="5A34C98E" w14:textId="1D2F2776" w:rsidR="00856A48" w:rsidRDefault="005621D5" w:rsidP="00856A48">
      <w:pPr>
        <w:ind w:left="1440" w:hanging="720"/>
        <w:rPr>
          <w:rFonts w:ascii="Arial" w:eastAsia="Times New Roman" w:hAnsi="Arial" w:cs="Arial"/>
        </w:rPr>
      </w:pPr>
      <w:r w:rsidRPr="005621D5">
        <w:rPr>
          <w:rFonts w:ascii="Arial" w:eastAsia="Times New Roman" w:hAnsi="Arial" w:cs="Arial"/>
        </w:rPr>
        <w:t>1.2.1</w:t>
      </w:r>
      <w:r w:rsidRPr="005621D5">
        <w:rPr>
          <w:rFonts w:ascii="Arial" w:eastAsia="Times New Roman" w:hAnsi="Arial" w:cs="Arial"/>
        </w:rPr>
        <w:tab/>
      </w:r>
      <w:r w:rsidR="00856A48">
        <w:rPr>
          <w:rFonts w:ascii="Arial" w:eastAsia="Times New Roman" w:hAnsi="Arial" w:cs="Arial"/>
        </w:rPr>
        <w:t xml:space="preserve">time shall, during the summer time be British summer time or otherwise Greenwich mean time; </w:t>
      </w:r>
    </w:p>
    <w:p w14:paraId="3509A565" w14:textId="54E02D5F" w:rsidR="00856A48" w:rsidRDefault="00856A48" w:rsidP="00856A48">
      <w:pPr>
        <w:ind w:left="1440" w:hanging="720"/>
        <w:rPr>
          <w:rFonts w:ascii="Arial" w:eastAsia="Times New Roman" w:hAnsi="Arial" w:cs="Arial"/>
        </w:rPr>
      </w:pPr>
      <w:r>
        <w:rPr>
          <w:rFonts w:ascii="Arial" w:eastAsia="Times New Roman" w:hAnsi="Arial" w:cs="Arial"/>
        </w:rPr>
        <w:t>1.2.2</w:t>
      </w:r>
      <w:r>
        <w:rPr>
          <w:rFonts w:ascii="Arial" w:eastAsia="Times New Roman" w:hAnsi="Arial" w:cs="Arial"/>
        </w:rPr>
        <w:tab/>
      </w:r>
      <w:r w:rsidRPr="00856A48">
        <w:rPr>
          <w:rFonts w:ascii="Arial" w:eastAsia="Times New Roman" w:hAnsi="Arial" w:cs="Arial"/>
        </w:rPr>
        <w:t>reference to any statutory provision, enactment, order, regulation of other similar instrument shall be construed as a reference to the statutory provision, enactment, order, regulation or instrument (including any EU instrument) as amended, replaced, consolidated or re-enacted from time to time and shall (unless the reference expressly states otherwise) include any orders, regulations, codes of practice, instruments or other subordinate legislation made under it;</w:t>
      </w:r>
    </w:p>
    <w:p w14:paraId="177EED92" w14:textId="30FD658D" w:rsidR="005621D5" w:rsidRPr="005621D5" w:rsidRDefault="00856A48" w:rsidP="0045248A">
      <w:pPr>
        <w:ind w:left="1440" w:hanging="720"/>
        <w:rPr>
          <w:rFonts w:ascii="Arial" w:eastAsia="Times New Roman" w:hAnsi="Arial" w:cs="Arial"/>
        </w:rPr>
      </w:pPr>
      <w:r>
        <w:rPr>
          <w:rFonts w:ascii="Arial" w:eastAsia="Times New Roman" w:hAnsi="Arial" w:cs="Arial"/>
        </w:rPr>
        <w:t>1.2.3</w:t>
      </w:r>
      <w:r>
        <w:rPr>
          <w:rFonts w:ascii="Arial" w:eastAsia="Times New Roman" w:hAnsi="Arial" w:cs="Arial"/>
        </w:rPr>
        <w:tab/>
        <w:t xml:space="preserve"> words importing one </w:t>
      </w:r>
      <w:r w:rsidR="005621D5" w:rsidRPr="005621D5">
        <w:rPr>
          <w:rFonts w:ascii="Arial" w:eastAsia="Times New Roman" w:hAnsi="Arial" w:cs="Arial"/>
        </w:rPr>
        <w:t xml:space="preserve">gender identity shall </w:t>
      </w:r>
      <w:r w:rsidR="003B671E" w:rsidRPr="005621D5">
        <w:rPr>
          <w:rFonts w:ascii="Arial" w:eastAsia="Times New Roman" w:hAnsi="Arial" w:cs="Arial"/>
        </w:rPr>
        <w:t>include the</w:t>
      </w:r>
      <w:r>
        <w:rPr>
          <w:rFonts w:ascii="Arial" w:eastAsia="Times New Roman" w:hAnsi="Arial" w:cs="Arial"/>
        </w:rPr>
        <w:t xml:space="preserve"> </w:t>
      </w:r>
      <w:r w:rsidR="005621D5" w:rsidRPr="005621D5">
        <w:rPr>
          <w:rFonts w:ascii="Arial" w:eastAsia="Times New Roman" w:hAnsi="Arial" w:cs="Arial"/>
        </w:rPr>
        <w:t>other gender identities;</w:t>
      </w:r>
    </w:p>
    <w:p w14:paraId="7B6CBFCB" w14:textId="492F5E0D" w:rsidR="005621D5" w:rsidRPr="005621D5" w:rsidRDefault="005621D5" w:rsidP="009A4EF9">
      <w:pPr>
        <w:ind w:firstLine="720"/>
        <w:rPr>
          <w:rFonts w:ascii="Arial" w:eastAsia="Times New Roman" w:hAnsi="Arial" w:cs="Arial"/>
        </w:rPr>
      </w:pPr>
      <w:r w:rsidRPr="005621D5">
        <w:rPr>
          <w:rFonts w:ascii="Arial" w:eastAsia="Times New Roman" w:hAnsi="Arial" w:cs="Arial"/>
        </w:rPr>
        <w:t>1.2.</w:t>
      </w:r>
      <w:r w:rsidR="00856A48">
        <w:rPr>
          <w:rFonts w:ascii="Arial" w:eastAsia="Times New Roman" w:hAnsi="Arial" w:cs="Arial"/>
        </w:rPr>
        <w:t>4</w:t>
      </w:r>
      <w:r w:rsidRPr="005621D5">
        <w:rPr>
          <w:rFonts w:ascii="Arial" w:eastAsia="Times New Roman" w:hAnsi="Arial" w:cs="Arial"/>
        </w:rPr>
        <w:tab/>
        <w:t xml:space="preserve"> </w:t>
      </w:r>
      <w:r w:rsidR="00856A48">
        <w:rPr>
          <w:rFonts w:ascii="Arial" w:eastAsia="Times New Roman" w:hAnsi="Arial" w:cs="Arial"/>
        </w:rPr>
        <w:t>words in the</w:t>
      </w:r>
      <w:r w:rsidRPr="005621D5">
        <w:rPr>
          <w:rFonts w:ascii="Arial" w:eastAsia="Times New Roman" w:hAnsi="Arial" w:cs="Arial"/>
        </w:rPr>
        <w:t xml:space="preserve"> singular</w:t>
      </w:r>
      <w:r w:rsidR="00856A48">
        <w:rPr>
          <w:rFonts w:ascii="Arial" w:eastAsia="Times New Roman" w:hAnsi="Arial" w:cs="Arial"/>
        </w:rPr>
        <w:t xml:space="preserve"> shall</w:t>
      </w:r>
      <w:r w:rsidRPr="005621D5">
        <w:rPr>
          <w:rFonts w:ascii="Arial" w:eastAsia="Times New Roman" w:hAnsi="Arial" w:cs="Arial"/>
        </w:rPr>
        <w:t xml:space="preserve"> include the plural and vice versa; </w:t>
      </w:r>
    </w:p>
    <w:p w14:paraId="1606D313" w14:textId="509AD037" w:rsidR="005621D5" w:rsidRPr="005621D5" w:rsidRDefault="005621D5" w:rsidP="009A4EF9">
      <w:pPr>
        <w:ind w:left="1440" w:hanging="720"/>
        <w:rPr>
          <w:rFonts w:ascii="Arial" w:eastAsia="Times New Roman" w:hAnsi="Arial" w:cs="Arial"/>
        </w:rPr>
      </w:pPr>
      <w:r w:rsidRPr="005621D5">
        <w:rPr>
          <w:rFonts w:ascii="Arial" w:eastAsia="Times New Roman" w:hAnsi="Arial" w:cs="Arial"/>
        </w:rPr>
        <w:t>1.2.</w:t>
      </w:r>
      <w:r w:rsidR="00856A48">
        <w:rPr>
          <w:rFonts w:ascii="Arial" w:eastAsia="Times New Roman" w:hAnsi="Arial" w:cs="Arial"/>
        </w:rPr>
        <w:t>5</w:t>
      </w:r>
      <w:r w:rsidRPr="005621D5">
        <w:rPr>
          <w:rFonts w:ascii="Arial" w:eastAsia="Times New Roman" w:hAnsi="Arial" w:cs="Arial"/>
        </w:rPr>
        <w:tab/>
      </w:r>
      <w:r w:rsidR="00856A48">
        <w:rPr>
          <w:rFonts w:ascii="Arial" w:eastAsia="Times New Roman" w:hAnsi="Arial" w:cs="Arial"/>
        </w:rPr>
        <w:t xml:space="preserve">words importing individuals shall be treated </w:t>
      </w:r>
      <w:r w:rsidR="003B671E">
        <w:rPr>
          <w:rFonts w:ascii="Arial" w:eastAsia="Times New Roman" w:hAnsi="Arial" w:cs="Arial"/>
        </w:rPr>
        <w:t>as importing</w:t>
      </w:r>
      <w:r w:rsidR="00856A48">
        <w:rPr>
          <w:rFonts w:ascii="Arial" w:eastAsia="Times New Roman" w:hAnsi="Arial" w:cs="Arial"/>
        </w:rPr>
        <w:t xml:space="preserve"> </w:t>
      </w:r>
      <w:r w:rsidRPr="005621D5">
        <w:rPr>
          <w:rFonts w:ascii="Arial" w:eastAsia="Times New Roman" w:hAnsi="Arial" w:cs="Arial"/>
        </w:rPr>
        <w:t>corporation</w:t>
      </w:r>
      <w:r w:rsidR="00856A48">
        <w:rPr>
          <w:rFonts w:ascii="Arial" w:eastAsia="Times New Roman" w:hAnsi="Arial" w:cs="Arial"/>
        </w:rPr>
        <w:t>s and vice versa</w:t>
      </w:r>
      <w:r w:rsidRPr="005621D5">
        <w:rPr>
          <w:rFonts w:ascii="Arial" w:eastAsia="Times New Roman" w:hAnsi="Arial" w:cs="Arial"/>
        </w:rPr>
        <w:t>;</w:t>
      </w:r>
    </w:p>
    <w:p w14:paraId="1EDC2AFD" w14:textId="055F4C3C" w:rsidR="005621D5" w:rsidRPr="005621D5" w:rsidRDefault="005621D5" w:rsidP="0045248A">
      <w:pPr>
        <w:ind w:left="1440" w:hanging="720"/>
        <w:rPr>
          <w:rFonts w:ascii="Arial" w:eastAsia="Times New Roman" w:hAnsi="Arial" w:cs="Arial"/>
        </w:rPr>
      </w:pPr>
      <w:r w:rsidRPr="005621D5">
        <w:rPr>
          <w:rFonts w:ascii="Arial" w:eastAsia="Times New Roman" w:hAnsi="Arial" w:cs="Arial"/>
        </w:rPr>
        <w:t>1.2.4</w:t>
      </w:r>
      <w:r w:rsidRPr="005621D5">
        <w:rPr>
          <w:rFonts w:ascii="Arial" w:eastAsia="Times New Roman" w:hAnsi="Arial" w:cs="Arial"/>
        </w:rPr>
        <w:tab/>
      </w:r>
      <w:r w:rsidR="00856A48">
        <w:rPr>
          <w:rFonts w:ascii="Arial" w:eastAsia="Times New Roman" w:hAnsi="Arial" w:cs="Arial"/>
        </w:rPr>
        <w:t xml:space="preserve"> a reference to a</w:t>
      </w:r>
      <w:r w:rsidRPr="005621D5">
        <w:rPr>
          <w:rFonts w:ascii="Arial" w:eastAsia="Times New Roman" w:hAnsi="Arial" w:cs="Arial"/>
        </w:rPr>
        <w:t xml:space="preserve"> clause</w:t>
      </w:r>
      <w:r w:rsidR="00856A48">
        <w:rPr>
          <w:rFonts w:ascii="Arial" w:eastAsia="Times New Roman" w:hAnsi="Arial" w:cs="Arial"/>
        </w:rPr>
        <w:t>,</w:t>
      </w:r>
      <w:r w:rsidRPr="005621D5">
        <w:rPr>
          <w:rFonts w:ascii="Arial" w:eastAsia="Times New Roman" w:hAnsi="Arial" w:cs="Arial"/>
        </w:rPr>
        <w:t xml:space="preserve"> schedule</w:t>
      </w:r>
      <w:r w:rsidR="00856A48">
        <w:rPr>
          <w:rFonts w:ascii="Arial" w:eastAsia="Times New Roman" w:hAnsi="Arial" w:cs="Arial"/>
        </w:rPr>
        <w:t>, section, part or appendi</w:t>
      </w:r>
      <w:r w:rsidR="00F36D38">
        <w:rPr>
          <w:rFonts w:ascii="Arial" w:eastAsia="Times New Roman" w:hAnsi="Arial" w:cs="Arial"/>
        </w:rPr>
        <w:t>x</w:t>
      </w:r>
      <w:r w:rsidR="00856A48">
        <w:rPr>
          <w:rFonts w:ascii="Arial" w:eastAsia="Times New Roman" w:hAnsi="Arial" w:cs="Arial"/>
        </w:rPr>
        <w:t xml:space="preserve"> </w:t>
      </w:r>
      <w:r w:rsidR="003B671E">
        <w:rPr>
          <w:rFonts w:ascii="Arial" w:eastAsia="Times New Roman" w:hAnsi="Arial" w:cs="Arial"/>
        </w:rPr>
        <w:t xml:space="preserve">is </w:t>
      </w:r>
      <w:r w:rsidR="003B671E" w:rsidRPr="005621D5">
        <w:rPr>
          <w:rFonts w:ascii="Arial" w:eastAsia="Times New Roman" w:hAnsi="Arial" w:cs="Arial"/>
        </w:rPr>
        <w:t>a</w:t>
      </w:r>
      <w:r w:rsidRPr="005621D5">
        <w:rPr>
          <w:rFonts w:ascii="Arial" w:eastAsia="Times New Roman" w:hAnsi="Arial" w:cs="Arial"/>
        </w:rPr>
        <w:t xml:space="preserve"> reference to a clause</w:t>
      </w:r>
      <w:r w:rsidR="00856A48">
        <w:rPr>
          <w:rFonts w:ascii="Arial" w:eastAsia="Times New Roman" w:hAnsi="Arial" w:cs="Arial"/>
        </w:rPr>
        <w:t xml:space="preserve">, </w:t>
      </w:r>
      <w:r w:rsidRPr="005621D5">
        <w:rPr>
          <w:rFonts w:ascii="Arial" w:eastAsia="Times New Roman" w:hAnsi="Arial" w:cs="Arial"/>
        </w:rPr>
        <w:t>schedule</w:t>
      </w:r>
      <w:r w:rsidR="00856A48">
        <w:rPr>
          <w:rFonts w:ascii="Arial" w:eastAsia="Times New Roman" w:hAnsi="Arial" w:cs="Arial"/>
        </w:rPr>
        <w:t>, section, part</w:t>
      </w:r>
      <w:r w:rsidR="00333331">
        <w:rPr>
          <w:rFonts w:ascii="Arial" w:eastAsia="Times New Roman" w:hAnsi="Arial" w:cs="Arial"/>
        </w:rPr>
        <w:t xml:space="preserve"> or appendices within these Conditions</w:t>
      </w:r>
      <w:r w:rsidRPr="005621D5">
        <w:rPr>
          <w:rFonts w:ascii="Arial" w:eastAsia="Times New Roman" w:hAnsi="Arial" w:cs="Arial"/>
        </w:rPr>
        <w:t xml:space="preserve"> of </w:t>
      </w:r>
      <w:r w:rsidR="002E5FD2">
        <w:rPr>
          <w:rFonts w:ascii="Arial" w:eastAsia="Times New Roman" w:hAnsi="Arial" w:cs="Arial"/>
        </w:rPr>
        <w:t>this Provider</w:t>
      </w:r>
      <w:r w:rsidR="00600F3E">
        <w:rPr>
          <w:rFonts w:ascii="Arial" w:eastAsia="Times New Roman" w:hAnsi="Arial" w:cs="Arial"/>
        </w:rPr>
        <w:t xml:space="preserve"> </w:t>
      </w:r>
      <w:r w:rsidRPr="005621D5">
        <w:rPr>
          <w:rFonts w:ascii="Arial" w:eastAsia="Times New Roman" w:hAnsi="Arial" w:cs="Arial"/>
        </w:rPr>
        <w:t>Agreement</w:t>
      </w:r>
      <w:r w:rsidR="00333331">
        <w:rPr>
          <w:rFonts w:ascii="Arial" w:eastAsia="Times New Roman" w:hAnsi="Arial" w:cs="Arial"/>
        </w:rPr>
        <w:t xml:space="preserve"> unless expressly stated otherwise;</w:t>
      </w:r>
    </w:p>
    <w:p w14:paraId="7F69F064" w14:textId="28095304" w:rsidR="005621D5" w:rsidRDefault="005621D5" w:rsidP="009A4EF9">
      <w:pPr>
        <w:ind w:left="1440" w:hanging="720"/>
        <w:rPr>
          <w:rFonts w:ascii="Arial" w:eastAsia="Times New Roman" w:hAnsi="Arial" w:cs="Arial"/>
        </w:rPr>
      </w:pPr>
      <w:r w:rsidRPr="005621D5">
        <w:rPr>
          <w:rFonts w:ascii="Arial" w:eastAsia="Times New Roman" w:hAnsi="Arial" w:cs="Arial"/>
        </w:rPr>
        <w:t>1.</w:t>
      </w:r>
      <w:r w:rsidR="00333331">
        <w:rPr>
          <w:rFonts w:ascii="Arial" w:eastAsia="Times New Roman" w:hAnsi="Arial" w:cs="Arial"/>
        </w:rPr>
        <w:t>2.5</w:t>
      </w:r>
      <w:r w:rsidRPr="005621D5">
        <w:rPr>
          <w:rFonts w:ascii="Arial" w:eastAsia="Times New Roman" w:hAnsi="Arial" w:cs="Arial"/>
        </w:rPr>
        <w:tab/>
      </w:r>
      <w:r w:rsidR="00856A48">
        <w:rPr>
          <w:rFonts w:ascii="Arial" w:eastAsia="Times New Roman" w:hAnsi="Arial" w:cs="Arial"/>
        </w:rPr>
        <w:t>clause, schedule and paragraph</w:t>
      </w:r>
      <w:r w:rsidR="00856A48" w:rsidRPr="005621D5">
        <w:rPr>
          <w:rFonts w:ascii="Arial" w:eastAsia="Times New Roman" w:hAnsi="Arial" w:cs="Arial"/>
        </w:rPr>
        <w:t xml:space="preserve"> </w:t>
      </w:r>
      <w:r w:rsidRPr="005621D5">
        <w:rPr>
          <w:rFonts w:ascii="Arial" w:eastAsia="Times New Roman" w:hAnsi="Arial" w:cs="Arial"/>
        </w:rPr>
        <w:t xml:space="preserve">headings </w:t>
      </w:r>
      <w:r w:rsidR="00856A48">
        <w:rPr>
          <w:rFonts w:ascii="Arial" w:eastAsia="Times New Roman" w:hAnsi="Arial" w:cs="Arial"/>
        </w:rPr>
        <w:t xml:space="preserve">and notes </w:t>
      </w:r>
      <w:r w:rsidRPr="005621D5">
        <w:rPr>
          <w:rFonts w:ascii="Arial" w:eastAsia="Times New Roman" w:hAnsi="Arial" w:cs="Arial"/>
        </w:rPr>
        <w:t xml:space="preserve">in this </w:t>
      </w:r>
      <w:r w:rsidR="002E5FD2">
        <w:rPr>
          <w:rFonts w:ascii="Arial" w:eastAsia="Times New Roman" w:hAnsi="Arial" w:cs="Arial"/>
        </w:rPr>
        <w:t xml:space="preserve">Provider </w:t>
      </w:r>
      <w:r w:rsidRPr="005621D5">
        <w:rPr>
          <w:rFonts w:ascii="Arial" w:eastAsia="Times New Roman" w:hAnsi="Arial" w:cs="Arial"/>
        </w:rPr>
        <w:t xml:space="preserve">Agreement are for ease of reference only and do not affect </w:t>
      </w:r>
      <w:r w:rsidR="003B671E">
        <w:rPr>
          <w:rFonts w:ascii="Arial" w:eastAsia="Times New Roman" w:hAnsi="Arial" w:cs="Arial"/>
        </w:rPr>
        <w:t xml:space="preserve">the </w:t>
      </w:r>
      <w:r w:rsidR="003B671E" w:rsidRPr="005621D5">
        <w:rPr>
          <w:rFonts w:ascii="Arial" w:eastAsia="Times New Roman" w:hAnsi="Arial" w:cs="Arial"/>
        </w:rPr>
        <w:t>interpretation</w:t>
      </w:r>
      <w:r w:rsidR="00856A48">
        <w:rPr>
          <w:rFonts w:ascii="Arial" w:eastAsia="Times New Roman" w:hAnsi="Arial" w:cs="Arial"/>
        </w:rPr>
        <w:t xml:space="preserve"> of this</w:t>
      </w:r>
      <w:r w:rsidR="002E5FD2">
        <w:rPr>
          <w:rFonts w:ascii="Arial" w:eastAsia="Times New Roman" w:hAnsi="Arial" w:cs="Arial"/>
        </w:rPr>
        <w:t xml:space="preserve"> Provider</w:t>
      </w:r>
      <w:r w:rsidR="00856A48">
        <w:rPr>
          <w:rFonts w:ascii="Arial" w:eastAsia="Times New Roman" w:hAnsi="Arial" w:cs="Arial"/>
        </w:rPr>
        <w:t xml:space="preserve"> Agreement</w:t>
      </w:r>
      <w:r w:rsidR="00333331">
        <w:rPr>
          <w:rFonts w:ascii="Arial" w:eastAsia="Times New Roman" w:hAnsi="Arial" w:cs="Arial"/>
        </w:rPr>
        <w:t>;</w:t>
      </w:r>
    </w:p>
    <w:p w14:paraId="511ABF01" w14:textId="2265DC3F" w:rsidR="00333331" w:rsidRDefault="00333331" w:rsidP="009A4EF9">
      <w:pPr>
        <w:ind w:left="1440" w:hanging="720"/>
        <w:rPr>
          <w:rFonts w:ascii="Arial" w:eastAsia="Times New Roman" w:hAnsi="Arial" w:cs="Arial"/>
        </w:rPr>
      </w:pPr>
      <w:r>
        <w:rPr>
          <w:rFonts w:ascii="Arial" w:eastAsia="Times New Roman" w:hAnsi="Arial" w:cs="Arial"/>
        </w:rPr>
        <w:t xml:space="preserve">1.2.6 </w:t>
      </w:r>
      <w:r>
        <w:rPr>
          <w:rFonts w:ascii="Arial" w:eastAsia="Times New Roman" w:hAnsi="Arial" w:cs="Arial"/>
        </w:rPr>
        <w:tab/>
        <w:t>the schedules form part of this</w:t>
      </w:r>
      <w:r w:rsidR="002E5FD2">
        <w:rPr>
          <w:rFonts w:ascii="Arial" w:eastAsia="Times New Roman" w:hAnsi="Arial" w:cs="Arial"/>
        </w:rPr>
        <w:t xml:space="preserve"> Provider</w:t>
      </w:r>
      <w:r>
        <w:rPr>
          <w:rFonts w:ascii="Arial" w:eastAsia="Times New Roman" w:hAnsi="Arial" w:cs="Arial"/>
        </w:rPr>
        <w:t xml:space="preserve"> Agreement and shall have effect as if set out in full in the body of this</w:t>
      </w:r>
      <w:r w:rsidR="002E5FD2">
        <w:rPr>
          <w:rFonts w:ascii="Arial" w:eastAsia="Times New Roman" w:hAnsi="Arial" w:cs="Arial"/>
        </w:rPr>
        <w:t xml:space="preserve"> Provider</w:t>
      </w:r>
      <w:r>
        <w:rPr>
          <w:rFonts w:ascii="Arial" w:eastAsia="Times New Roman" w:hAnsi="Arial" w:cs="Arial"/>
        </w:rPr>
        <w:t xml:space="preserve"> Agreement and any reference to this </w:t>
      </w:r>
      <w:r w:rsidR="002E5FD2">
        <w:rPr>
          <w:rFonts w:ascii="Arial" w:eastAsia="Times New Roman" w:hAnsi="Arial" w:cs="Arial"/>
        </w:rPr>
        <w:t xml:space="preserve">Provider </w:t>
      </w:r>
      <w:r>
        <w:rPr>
          <w:rFonts w:ascii="Arial" w:eastAsia="Times New Roman" w:hAnsi="Arial" w:cs="Arial"/>
        </w:rPr>
        <w:t>Agreement includes the schedules;</w:t>
      </w:r>
    </w:p>
    <w:p w14:paraId="4C9A6360" w14:textId="6F9C0FAE" w:rsidR="00333331" w:rsidRPr="005621D5" w:rsidRDefault="00333331" w:rsidP="009A4EF9">
      <w:pPr>
        <w:ind w:left="1440" w:hanging="720"/>
        <w:rPr>
          <w:rFonts w:ascii="Arial" w:eastAsia="Times New Roman" w:hAnsi="Arial" w:cs="Arial"/>
        </w:rPr>
      </w:pPr>
      <w:r>
        <w:rPr>
          <w:rFonts w:ascii="Arial" w:eastAsia="Times New Roman" w:hAnsi="Arial" w:cs="Arial"/>
        </w:rPr>
        <w:t>1.2.7</w:t>
      </w:r>
      <w:r>
        <w:rPr>
          <w:rFonts w:ascii="Arial" w:eastAsia="Times New Roman" w:hAnsi="Arial" w:cs="Arial"/>
        </w:rPr>
        <w:tab/>
        <w:t xml:space="preserve">a reference to writing or written include email but not faxes. </w:t>
      </w:r>
    </w:p>
    <w:p w14:paraId="390AEE6F" w14:textId="1A0A6159" w:rsidR="00D80612" w:rsidRPr="008156B4" w:rsidRDefault="00D80612" w:rsidP="0045248A">
      <w:pPr>
        <w:ind w:left="720" w:hanging="720"/>
        <w:rPr>
          <w:rFonts w:ascii="Arial" w:eastAsia="Times New Roman" w:hAnsi="Arial" w:cs="Arial"/>
        </w:rPr>
      </w:pPr>
      <w:r w:rsidRPr="008156B4">
        <w:rPr>
          <w:rFonts w:ascii="Arial" w:eastAsia="Times New Roman" w:hAnsi="Arial" w:cs="Arial"/>
        </w:rPr>
        <w:br w:type="page"/>
      </w:r>
    </w:p>
    <w:p w14:paraId="288FAFFF" w14:textId="77777777" w:rsidR="003B671E" w:rsidRPr="008156B4" w:rsidRDefault="003B671E" w:rsidP="00D80612">
      <w:pPr>
        <w:spacing w:after="20"/>
        <w:rPr>
          <w:rFonts w:ascii="Arial" w:eastAsia="Times New Roman" w:hAnsi="Arial" w:cs="Arial"/>
          <w:sz w:val="18"/>
          <w:szCs w:val="18"/>
        </w:rPr>
      </w:pPr>
    </w:p>
    <w:p w14:paraId="5D6165B8" w14:textId="68FE6F76" w:rsidR="00D80612" w:rsidRPr="008156B4" w:rsidRDefault="00D80612" w:rsidP="0045248A">
      <w:pPr>
        <w:pStyle w:val="SCHEDULEPARTS"/>
      </w:pPr>
      <w:bookmarkStart w:id="478" w:name="_Toc494304037"/>
      <w:bookmarkStart w:id="479" w:name="_Toc494719232"/>
      <w:bookmarkStart w:id="480" w:name="_Toc31964508"/>
      <w:bookmarkStart w:id="481" w:name="_Toc161390742"/>
      <w:r w:rsidRPr="008156B4">
        <w:rPr>
          <w:lang w:eastAsia="en-GB"/>
        </w:rPr>
        <w:t>SCHEDULE B</w:t>
      </w:r>
      <w:r w:rsidR="00931C2C" w:rsidRPr="00931C2C">
        <w:t xml:space="preserve"> – </w:t>
      </w:r>
      <w:bookmarkEnd w:id="478"/>
      <w:bookmarkEnd w:id="479"/>
      <w:r w:rsidR="00931C2C" w:rsidRPr="00931C2C">
        <w:t>OFFICERS</w:t>
      </w:r>
      <w:bookmarkEnd w:id="480"/>
      <w:bookmarkEnd w:id="481"/>
    </w:p>
    <w:p w14:paraId="7C8821BA" w14:textId="77777777" w:rsidR="00011A4A" w:rsidRDefault="00011A4A" w:rsidP="00812F4C">
      <w:pPr>
        <w:pStyle w:val="SCHEDULEPARTS"/>
        <w:rPr>
          <w:lang w:eastAsia="en-GB"/>
        </w:rPr>
      </w:pPr>
      <w:bookmarkStart w:id="482" w:name="_Toc494304038"/>
      <w:bookmarkStart w:id="483" w:name="_Toc494719233"/>
    </w:p>
    <w:p w14:paraId="0D82CD44" w14:textId="77777777" w:rsidR="00011A4A" w:rsidRDefault="00011A4A" w:rsidP="00812F4C">
      <w:pPr>
        <w:pStyle w:val="SCHEDULEPARTS"/>
        <w:rPr>
          <w:lang w:eastAsia="en-GB"/>
        </w:rPr>
      </w:pPr>
    </w:p>
    <w:p w14:paraId="31F4D37E" w14:textId="56B0CB64" w:rsidR="000E37E6" w:rsidRPr="003C53FB" w:rsidRDefault="000E37E6" w:rsidP="000E37E6">
      <w:pPr>
        <w:widowControl w:val="0"/>
        <w:spacing w:after="20"/>
        <w:rPr>
          <w:rFonts w:ascii="Calibri" w:eastAsia="Times New Roman" w:hAnsi="Calibri" w:cs="Times New Roman"/>
          <w:sz w:val="24"/>
        </w:rPr>
      </w:pPr>
      <w:bookmarkStart w:id="484" w:name="_Toc32480355"/>
      <w:r w:rsidRPr="003C53FB">
        <w:rPr>
          <w:rFonts w:ascii="Calibri" w:eastAsia="Times New Roman" w:hAnsi="Calibri" w:cs="Times New Roman"/>
          <w:b/>
          <w:sz w:val="24"/>
        </w:rPr>
        <w:t>Council’s Agreement Administration Manager:</w:t>
      </w:r>
      <w:r w:rsidRPr="003C53FB">
        <w:rPr>
          <w:rFonts w:ascii="Calibri" w:eastAsia="Times New Roman" w:hAnsi="Calibri" w:cs="Times New Roman"/>
          <w:b/>
          <w:sz w:val="24"/>
        </w:rPr>
        <w:tab/>
      </w:r>
    </w:p>
    <w:tbl>
      <w:tblPr>
        <w:tblStyle w:val="TableGrid"/>
        <w:tblW w:w="0" w:type="auto"/>
        <w:tblLook w:val="04A0" w:firstRow="1" w:lastRow="0" w:firstColumn="1" w:lastColumn="0" w:noHBand="0" w:noVBand="1"/>
      </w:tblPr>
      <w:tblGrid>
        <w:gridCol w:w="2376"/>
        <w:gridCol w:w="2552"/>
        <w:gridCol w:w="3314"/>
      </w:tblGrid>
      <w:tr w:rsidR="000E37E6" w:rsidRPr="003C53FB" w14:paraId="341C6EA9" w14:textId="77777777" w:rsidTr="000F3244">
        <w:tc>
          <w:tcPr>
            <w:tcW w:w="2376" w:type="dxa"/>
          </w:tcPr>
          <w:p w14:paraId="186267C9" w14:textId="77777777" w:rsidR="000E37E6" w:rsidRPr="003C53FB" w:rsidRDefault="000E37E6" w:rsidP="000F3244">
            <w:pPr>
              <w:widowControl w:val="0"/>
              <w:spacing w:after="20"/>
              <w:rPr>
                <w:rFonts w:ascii="Calibri" w:eastAsia="Times New Roman" w:hAnsi="Calibri" w:cs="Times New Roman"/>
                <w:b/>
                <w:sz w:val="24"/>
              </w:rPr>
            </w:pPr>
            <w:r w:rsidRPr="003C53FB">
              <w:rPr>
                <w:rFonts w:ascii="Calibri" w:eastAsia="Times New Roman" w:hAnsi="Calibri" w:cs="Times New Roman"/>
                <w:b/>
                <w:sz w:val="24"/>
              </w:rPr>
              <w:t>Title</w:t>
            </w:r>
          </w:p>
        </w:tc>
        <w:tc>
          <w:tcPr>
            <w:tcW w:w="2552" w:type="dxa"/>
          </w:tcPr>
          <w:p w14:paraId="123449C9" w14:textId="77777777" w:rsidR="000E37E6" w:rsidRPr="003C53FB" w:rsidRDefault="000E37E6" w:rsidP="000F3244">
            <w:pPr>
              <w:widowControl w:val="0"/>
              <w:spacing w:after="20"/>
              <w:rPr>
                <w:rFonts w:ascii="Calibri" w:eastAsia="Times New Roman" w:hAnsi="Calibri" w:cs="Times New Roman"/>
                <w:b/>
                <w:sz w:val="24"/>
              </w:rPr>
            </w:pPr>
            <w:r w:rsidRPr="003C53FB">
              <w:rPr>
                <w:rFonts w:ascii="Calibri" w:eastAsia="Times New Roman" w:hAnsi="Calibri" w:cs="Times New Roman"/>
                <w:b/>
                <w:sz w:val="24"/>
              </w:rPr>
              <w:t>Telephone Number</w:t>
            </w:r>
          </w:p>
        </w:tc>
        <w:tc>
          <w:tcPr>
            <w:tcW w:w="3314" w:type="dxa"/>
          </w:tcPr>
          <w:p w14:paraId="7AFF6D99" w14:textId="77777777" w:rsidR="000E37E6" w:rsidRPr="003C53FB" w:rsidRDefault="000E37E6" w:rsidP="000F3244">
            <w:pPr>
              <w:widowControl w:val="0"/>
              <w:spacing w:after="20"/>
              <w:rPr>
                <w:rFonts w:ascii="Calibri" w:eastAsia="Times New Roman" w:hAnsi="Calibri" w:cs="Times New Roman"/>
                <w:b/>
                <w:sz w:val="24"/>
              </w:rPr>
            </w:pPr>
            <w:r w:rsidRPr="003C53FB">
              <w:rPr>
                <w:rFonts w:ascii="Calibri" w:eastAsia="Times New Roman" w:hAnsi="Calibri" w:cs="Times New Roman"/>
                <w:b/>
                <w:sz w:val="24"/>
              </w:rPr>
              <w:t>Email</w:t>
            </w:r>
          </w:p>
        </w:tc>
      </w:tr>
      <w:tr w:rsidR="000E37E6" w:rsidRPr="003C53FB" w14:paraId="6876A32E" w14:textId="77777777" w:rsidTr="000F3244">
        <w:tc>
          <w:tcPr>
            <w:tcW w:w="2376" w:type="dxa"/>
          </w:tcPr>
          <w:p w14:paraId="41CE0869" w14:textId="3458A3C0" w:rsidR="000E37E6" w:rsidRPr="0045248A" w:rsidRDefault="00DE33E0" w:rsidP="000F3244">
            <w:pPr>
              <w:widowControl w:val="0"/>
              <w:spacing w:after="20"/>
              <w:rPr>
                <w:rFonts w:ascii="Calibri" w:eastAsia="Times New Roman" w:hAnsi="Calibri" w:cs="Times New Roman"/>
                <w:sz w:val="24"/>
              </w:rPr>
            </w:pPr>
            <w:r w:rsidRPr="0045248A">
              <w:rPr>
                <w:sz w:val="24"/>
                <w:szCs w:val="24"/>
              </w:rPr>
              <w:t xml:space="preserve">Claire Rowland </w:t>
            </w:r>
          </w:p>
        </w:tc>
        <w:tc>
          <w:tcPr>
            <w:tcW w:w="2552" w:type="dxa"/>
          </w:tcPr>
          <w:p w14:paraId="182574C5" w14:textId="7F708FBC" w:rsidR="000E37E6" w:rsidRPr="0045248A" w:rsidRDefault="00DE33E0" w:rsidP="000F3244">
            <w:pPr>
              <w:widowControl w:val="0"/>
              <w:spacing w:after="20"/>
              <w:rPr>
                <w:rFonts w:ascii="Calibri" w:eastAsia="Times New Roman" w:hAnsi="Calibri" w:cs="Times New Roman"/>
                <w:sz w:val="24"/>
              </w:rPr>
            </w:pPr>
            <w:r w:rsidRPr="0045248A">
              <w:rPr>
                <w:sz w:val="24"/>
                <w:szCs w:val="24"/>
              </w:rPr>
              <w:t>01273 295745</w:t>
            </w:r>
          </w:p>
        </w:tc>
        <w:tc>
          <w:tcPr>
            <w:tcW w:w="3314" w:type="dxa"/>
          </w:tcPr>
          <w:p w14:paraId="6FFD6E20" w14:textId="327F1949" w:rsidR="000E37E6" w:rsidRPr="003C53FB" w:rsidRDefault="00DE33E0" w:rsidP="000F3244">
            <w:pPr>
              <w:widowControl w:val="0"/>
              <w:spacing w:after="20"/>
              <w:rPr>
                <w:rFonts w:ascii="Calibri" w:eastAsia="Times New Roman" w:hAnsi="Calibri" w:cs="Times New Roman"/>
                <w:sz w:val="24"/>
                <w:highlight w:val="green"/>
              </w:rPr>
            </w:pPr>
            <w:r w:rsidRPr="00DE33E0">
              <w:rPr>
                <w:sz w:val="24"/>
                <w:szCs w:val="24"/>
              </w:rPr>
              <w:t>claire.rowland@brighton-hove.gov.uk</w:t>
            </w:r>
          </w:p>
        </w:tc>
      </w:tr>
    </w:tbl>
    <w:p w14:paraId="2A5F08BC" w14:textId="77777777" w:rsidR="000E37E6" w:rsidRPr="003C53FB" w:rsidRDefault="000E37E6" w:rsidP="000E37E6">
      <w:pPr>
        <w:widowControl w:val="0"/>
        <w:spacing w:after="20"/>
        <w:rPr>
          <w:rFonts w:ascii="Calibri" w:eastAsia="Times New Roman" w:hAnsi="Calibri" w:cs="Times New Roman"/>
          <w:sz w:val="24"/>
        </w:rPr>
      </w:pPr>
    </w:p>
    <w:p w14:paraId="1ADED2CA" w14:textId="77777777" w:rsidR="000E37E6" w:rsidRPr="003C53FB" w:rsidRDefault="000E37E6" w:rsidP="000E37E6">
      <w:pPr>
        <w:widowControl w:val="0"/>
        <w:spacing w:after="20"/>
        <w:ind w:left="2880" w:hanging="2880"/>
        <w:rPr>
          <w:rFonts w:ascii="Calibri" w:eastAsia="Times New Roman" w:hAnsi="Calibri" w:cs="Times New Roman"/>
          <w:b/>
          <w:sz w:val="24"/>
        </w:rPr>
      </w:pPr>
    </w:p>
    <w:p w14:paraId="71495597" w14:textId="77777777" w:rsidR="000E37E6" w:rsidRPr="003C53FB" w:rsidRDefault="000E37E6" w:rsidP="000E37E6">
      <w:pPr>
        <w:widowControl w:val="0"/>
        <w:spacing w:after="20"/>
        <w:ind w:left="2880" w:hanging="2880"/>
        <w:rPr>
          <w:rFonts w:ascii="Calibri" w:eastAsia="Times New Roman" w:hAnsi="Calibri" w:cs="Times New Roman"/>
          <w:b/>
          <w:sz w:val="24"/>
        </w:rPr>
      </w:pPr>
    </w:p>
    <w:p w14:paraId="25656344" w14:textId="724BD2C0" w:rsidR="000E37E6" w:rsidRPr="003C53FB" w:rsidRDefault="000E37E6" w:rsidP="000E37E6">
      <w:pPr>
        <w:widowControl w:val="0"/>
        <w:spacing w:after="20"/>
        <w:ind w:left="2880" w:hanging="2880"/>
        <w:rPr>
          <w:rFonts w:ascii="Calibri" w:eastAsia="Times New Roman" w:hAnsi="Calibri" w:cs="Times New Roman"/>
          <w:i/>
          <w:szCs w:val="20"/>
        </w:rPr>
      </w:pPr>
      <w:r w:rsidRPr="003C53FB">
        <w:rPr>
          <w:rFonts w:ascii="Calibri" w:eastAsia="Times New Roman" w:hAnsi="Calibri" w:cs="Times New Roman"/>
          <w:b/>
          <w:sz w:val="24"/>
        </w:rPr>
        <w:t>Provider’s Manager:</w:t>
      </w:r>
    </w:p>
    <w:tbl>
      <w:tblPr>
        <w:tblStyle w:val="TableGrid"/>
        <w:tblW w:w="0" w:type="auto"/>
        <w:tblLook w:val="04A0" w:firstRow="1" w:lastRow="0" w:firstColumn="1" w:lastColumn="0" w:noHBand="0" w:noVBand="1"/>
      </w:tblPr>
      <w:tblGrid>
        <w:gridCol w:w="2448"/>
        <w:gridCol w:w="2468"/>
        <w:gridCol w:w="3023"/>
      </w:tblGrid>
      <w:tr w:rsidR="000E37E6" w:rsidRPr="003C53FB" w14:paraId="0CADC15D" w14:textId="77777777" w:rsidTr="000F3244">
        <w:tc>
          <w:tcPr>
            <w:tcW w:w="2448" w:type="dxa"/>
          </w:tcPr>
          <w:p w14:paraId="3D9DE046" w14:textId="77777777" w:rsidR="000E37E6" w:rsidRPr="003C53FB" w:rsidRDefault="000E37E6" w:rsidP="000F3244">
            <w:pPr>
              <w:widowControl w:val="0"/>
              <w:spacing w:after="20"/>
              <w:rPr>
                <w:rFonts w:ascii="Calibri" w:eastAsia="Times New Roman" w:hAnsi="Calibri" w:cs="Times New Roman"/>
                <w:b/>
                <w:sz w:val="24"/>
              </w:rPr>
            </w:pPr>
            <w:r w:rsidRPr="003C53FB">
              <w:rPr>
                <w:rFonts w:ascii="Calibri" w:eastAsia="Times New Roman" w:hAnsi="Calibri" w:cs="Times New Roman"/>
                <w:b/>
                <w:sz w:val="24"/>
              </w:rPr>
              <w:t>Title</w:t>
            </w:r>
          </w:p>
        </w:tc>
        <w:tc>
          <w:tcPr>
            <w:tcW w:w="2468" w:type="dxa"/>
          </w:tcPr>
          <w:p w14:paraId="6CB1BC96" w14:textId="77777777" w:rsidR="000E37E6" w:rsidRPr="003C53FB" w:rsidRDefault="000E37E6" w:rsidP="000F3244">
            <w:pPr>
              <w:widowControl w:val="0"/>
              <w:spacing w:after="20"/>
              <w:rPr>
                <w:rFonts w:ascii="Calibri" w:eastAsia="Times New Roman" w:hAnsi="Calibri" w:cs="Times New Roman"/>
                <w:b/>
                <w:sz w:val="24"/>
              </w:rPr>
            </w:pPr>
            <w:r w:rsidRPr="003C53FB">
              <w:rPr>
                <w:rFonts w:ascii="Calibri" w:eastAsia="Times New Roman" w:hAnsi="Calibri" w:cs="Times New Roman"/>
                <w:b/>
                <w:sz w:val="24"/>
              </w:rPr>
              <w:t>Telephone Number</w:t>
            </w:r>
          </w:p>
        </w:tc>
        <w:tc>
          <w:tcPr>
            <w:tcW w:w="3023" w:type="dxa"/>
          </w:tcPr>
          <w:p w14:paraId="799CBA8E" w14:textId="77777777" w:rsidR="000E37E6" w:rsidRPr="003C53FB" w:rsidRDefault="000E37E6" w:rsidP="000F3244">
            <w:pPr>
              <w:widowControl w:val="0"/>
              <w:spacing w:after="20"/>
              <w:rPr>
                <w:rFonts w:ascii="Calibri" w:eastAsia="Times New Roman" w:hAnsi="Calibri" w:cs="Times New Roman"/>
                <w:b/>
                <w:sz w:val="24"/>
              </w:rPr>
            </w:pPr>
            <w:r w:rsidRPr="003C53FB">
              <w:rPr>
                <w:rFonts w:ascii="Calibri" w:eastAsia="Times New Roman" w:hAnsi="Calibri" w:cs="Times New Roman"/>
                <w:b/>
                <w:sz w:val="24"/>
              </w:rPr>
              <w:t>Email</w:t>
            </w:r>
          </w:p>
        </w:tc>
      </w:tr>
      <w:tr w:rsidR="000E37E6" w:rsidRPr="003C53FB" w14:paraId="0D9D7C07" w14:textId="77777777" w:rsidTr="000F3244">
        <w:tc>
          <w:tcPr>
            <w:tcW w:w="2448" w:type="dxa"/>
          </w:tcPr>
          <w:p w14:paraId="00DFD64B" w14:textId="77777777" w:rsidR="000E37E6" w:rsidRPr="003C53FB" w:rsidRDefault="000E37E6" w:rsidP="000F3244">
            <w:pPr>
              <w:widowControl w:val="0"/>
              <w:spacing w:after="20"/>
              <w:rPr>
                <w:rFonts w:ascii="Calibri" w:eastAsia="Times New Roman" w:hAnsi="Calibri" w:cs="Times New Roman"/>
                <w:sz w:val="24"/>
              </w:rPr>
            </w:pPr>
            <w:r w:rsidRPr="003C53FB">
              <w:rPr>
                <w:sz w:val="24"/>
                <w:szCs w:val="24"/>
                <w:highlight w:val="yellow"/>
              </w:rPr>
              <w:t>[INSERT]</w:t>
            </w:r>
          </w:p>
        </w:tc>
        <w:tc>
          <w:tcPr>
            <w:tcW w:w="2468" w:type="dxa"/>
          </w:tcPr>
          <w:p w14:paraId="262CB5FE" w14:textId="77777777" w:rsidR="000E37E6" w:rsidRPr="003C53FB" w:rsidRDefault="000E37E6" w:rsidP="000F3244">
            <w:pPr>
              <w:widowControl w:val="0"/>
              <w:spacing w:after="20"/>
              <w:rPr>
                <w:rFonts w:ascii="Calibri" w:eastAsia="Times New Roman" w:hAnsi="Calibri" w:cs="Times New Roman"/>
                <w:sz w:val="24"/>
              </w:rPr>
            </w:pPr>
            <w:r w:rsidRPr="003C53FB">
              <w:rPr>
                <w:sz w:val="24"/>
                <w:szCs w:val="24"/>
                <w:highlight w:val="yellow"/>
              </w:rPr>
              <w:t>[INSERT]</w:t>
            </w:r>
          </w:p>
        </w:tc>
        <w:tc>
          <w:tcPr>
            <w:tcW w:w="3023" w:type="dxa"/>
          </w:tcPr>
          <w:p w14:paraId="1C4E9457" w14:textId="77777777" w:rsidR="000E37E6" w:rsidRPr="003C53FB" w:rsidRDefault="000E37E6" w:rsidP="000F3244">
            <w:pPr>
              <w:widowControl w:val="0"/>
              <w:spacing w:after="20"/>
              <w:rPr>
                <w:rFonts w:ascii="Calibri" w:eastAsia="Times New Roman" w:hAnsi="Calibri" w:cs="Times New Roman"/>
                <w:sz w:val="24"/>
              </w:rPr>
            </w:pPr>
            <w:r w:rsidRPr="003C53FB">
              <w:rPr>
                <w:sz w:val="24"/>
                <w:szCs w:val="24"/>
                <w:highlight w:val="yellow"/>
              </w:rPr>
              <w:t>[INSERT]</w:t>
            </w:r>
          </w:p>
        </w:tc>
      </w:tr>
      <w:bookmarkEnd w:id="484"/>
    </w:tbl>
    <w:p w14:paraId="795C72F7" w14:textId="77777777" w:rsidR="00F45A04" w:rsidRDefault="00F45A04">
      <w:pPr>
        <w:rPr>
          <w:rFonts w:ascii="Arial" w:eastAsia="MS Mincho" w:hAnsi="Arial" w:cs="Arial"/>
          <w:b/>
          <w:snapToGrid w:val="0"/>
          <w:kern w:val="24"/>
          <w:szCs w:val="20"/>
          <w:lang w:eastAsia="en-GB"/>
        </w:rPr>
      </w:pPr>
      <w:r>
        <w:rPr>
          <w:rFonts w:ascii="Arial" w:hAnsi="Arial" w:cs="Arial"/>
          <w:lang w:eastAsia="en-GB"/>
        </w:rPr>
        <w:br w:type="page"/>
      </w:r>
    </w:p>
    <w:p w14:paraId="6AB361A4" w14:textId="77777777" w:rsidR="00011A4A" w:rsidRDefault="00011A4A" w:rsidP="00812F4C">
      <w:pPr>
        <w:pStyle w:val="SCHEDULEPARTS"/>
        <w:rPr>
          <w:lang w:eastAsia="en-GB"/>
        </w:rPr>
      </w:pPr>
    </w:p>
    <w:p w14:paraId="7EB5D0C7" w14:textId="3E513FD7" w:rsidR="00D80612" w:rsidRPr="008156B4" w:rsidRDefault="00D80612" w:rsidP="00812F4C">
      <w:pPr>
        <w:pStyle w:val="SCHEDULEPARTS"/>
        <w:rPr>
          <w:lang w:eastAsia="en-GB"/>
        </w:rPr>
      </w:pPr>
      <w:bookmarkStart w:id="485" w:name="_Toc161390743"/>
      <w:r w:rsidRPr="008156B4">
        <w:rPr>
          <w:lang w:eastAsia="en-GB"/>
        </w:rPr>
        <w:t>SCHEDULE C –</w:t>
      </w:r>
      <w:r w:rsidR="003C53FB">
        <w:rPr>
          <w:lang w:eastAsia="en-GB"/>
        </w:rPr>
        <w:t xml:space="preserve"> </w:t>
      </w:r>
      <w:r w:rsidRPr="008156B4">
        <w:rPr>
          <w:lang w:eastAsia="en-GB"/>
        </w:rPr>
        <w:t>PRIC</w:t>
      </w:r>
      <w:r w:rsidR="00E831C7">
        <w:rPr>
          <w:lang w:eastAsia="en-GB"/>
        </w:rPr>
        <w:t>ING CONDITIONS</w:t>
      </w:r>
      <w:bookmarkEnd w:id="482"/>
      <w:bookmarkEnd w:id="483"/>
      <w:bookmarkEnd w:id="485"/>
    </w:p>
    <w:p w14:paraId="20175A55" w14:textId="77777777" w:rsidR="00D80612" w:rsidRPr="008156B4" w:rsidRDefault="00D80612" w:rsidP="00D80612">
      <w:pPr>
        <w:spacing w:after="0" w:line="240" w:lineRule="auto"/>
        <w:rPr>
          <w:rFonts w:ascii="Arial" w:hAnsi="Arial" w:cs="Arial"/>
          <w:lang w:eastAsia="en-GB"/>
        </w:rPr>
      </w:pPr>
    </w:p>
    <w:p w14:paraId="3AF1220E" w14:textId="77777777" w:rsidR="00D80612" w:rsidRDefault="00E831C7" w:rsidP="00D80612">
      <w:pPr>
        <w:spacing w:after="0" w:line="240" w:lineRule="auto"/>
        <w:rPr>
          <w:rFonts w:ascii="Arial" w:eastAsia="Times New Roman" w:hAnsi="Arial" w:cs="Arial"/>
          <w:b/>
          <w:snapToGrid w:val="0"/>
          <w:kern w:val="24"/>
          <w:szCs w:val="20"/>
        </w:rPr>
      </w:pPr>
      <w:r>
        <w:rPr>
          <w:rFonts w:ascii="Arial" w:eastAsia="Times New Roman" w:hAnsi="Arial" w:cs="Arial"/>
          <w:b/>
          <w:snapToGrid w:val="0"/>
          <w:kern w:val="24"/>
          <w:szCs w:val="20"/>
        </w:rPr>
        <w:t xml:space="preserve"> </w:t>
      </w:r>
    </w:p>
    <w:p w14:paraId="550A30E3" w14:textId="6AA37471" w:rsidR="0073376C" w:rsidRDefault="0073376C" w:rsidP="0045248A">
      <w:pPr>
        <w:keepNext/>
        <w:spacing w:after="0"/>
        <w:jc w:val="both"/>
        <w:rPr>
          <w:rFonts w:ascii="Arial" w:eastAsia="Times New Roman" w:hAnsi="Arial" w:cs="Arial"/>
          <w:bCs/>
          <w:color w:val="000000"/>
        </w:rPr>
      </w:pPr>
      <w:r>
        <w:rPr>
          <w:rFonts w:ascii="Arial" w:eastAsia="Times New Roman" w:hAnsi="Arial" w:cs="Arial"/>
          <w:bCs/>
          <w:color w:val="000000"/>
        </w:rPr>
        <w:t xml:space="preserve">In consideration of the provision of the Services, the Council shall pay to the Provider the </w:t>
      </w:r>
      <w:r w:rsidR="007007E2">
        <w:rPr>
          <w:rFonts w:ascii="Arial" w:eastAsia="Times New Roman" w:hAnsi="Arial" w:cs="Arial"/>
          <w:bCs/>
          <w:color w:val="000000"/>
        </w:rPr>
        <w:t>Agreed Fee</w:t>
      </w:r>
      <w:r w:rsidR="00B926F7">
        <w:rPr>
          <w:rFonts w:ascii="Arial" w:eastAsia="Times New Roman" w:hAnsi="Arial" w:cs="Arial"/>
          <w:bCs/>
          <w:color w:val="000000"/>
        </w:rPr>
        <w:t xml:space="preserve"> (as </w:t>
      </w:r>
      <w:r w:rsidR="008D1038">
        <w:rPr>
          <w:rFonts w:ascii="Arial" w:eastAsia="Times New Roman" w:hAnsi="Arial" w:cs="Arial"/>
          <w:bCs/>
          <w:color w:val="000000"/>
        </w:rPr>
        <w:t>agreed via the DPS.</w:t>
      </w:r>
    </w:p>
    <w:p w14:paraId="5C256395" w14:textId="1E6D275E" w:rsidR="0073376C" w:rsidRDefault="0073376C" w:rsidP="0045248A">
      <w:pPr>
        <w:keepNext/>
        <w:spacing w:after="0"/>
        <w:jc w:val="both"/>
        <w:rPr>
          <w:rFonts w:ascii="Arial" w:eastAsia="Times New Roman" w:hAnsi="Arial" w:cs="Arial"/>
          <w:bCs/>
          <w:color w:val="000000"/>
        </w:rPr>
      </w:pPr>
    </w:p>
    <w:p w14:paraId="2D18EC2B" w14:textId="78254032" w:rsidR="0073376C" w:rsidRDefault="0073376C" w:rsidP="0045248A">
      <w:pPr>
        <w:keepNext/>
        <w:spacing w:after="0"/>
        <w:ind w:left="360" w:hanging="360"/>
        <w:jc w:val="both"/>
        <w:rPr>
          <w:rFonts w:ascii="Arial" w:eastAsia="Times New Roman" w:hAnsi="Arial" w:cs="Arial"/>
          <w:b/>
          <w:color w:val="000000"/>
          <w:u w:val="single"/>
        </w:rPr>
      </w:pPr>
      <w:r>
        <w:rPr>
          <w:rFonts w:ascii="Arial" w:eastAsia="Times New Roman" w:hAnsi="Arial" w:cs="Arial"/>
          <w:b/>
          <w:color w:val="000000"/>
          <w:u w:val="single"/>
        </w:rPr>
        <w:t xml:space="preserve">PART 1 – CALCULATION OF THE </w:t>
      </w:r>
      <w:r w:rsidR="007007E2">
        <w:rPr>
          <w:rFonts w:ascii="Arial" w:eastAsia="Times New Roman" w:hAnsi="Arial" w:cs="Arial"/>
          <w:b/>
          <w:color w:val="000000"/>
          <w:u w:val="single"/>
        </w:rPr>
        <w:t>AGREED FEE</w:t>
      </w:r>
      <w:r>
        <w:rPr>
          <w:rFonts w:ascii="Arial" w:eastAsia="Times New Roman" w:hAnsi="Arial" w:cs="Arial"/>
          <w:b/>
          <w:color w:val="000000"/>
          <w:u w:val="single"/>
        </w:rPr>
        <w:t xml:space="preserve"> </w:t>
      </w:r>
    </w:p>
    <w:p w14:paraId="731F717A" w14:textId="481CBA78" w:rsidR="0073376C" w:rsidRDefault="0073376C" w:rsidP="0045248A">
      <w:pPr>
        <w:keepNext/>
        <w:spacing w:after="0"/>
        <w:ind w:left="360" w:hanging="360"/>
        <w:jc w:val="both"/>
        <w:rPr>
          <w:rFonts w:ascii="Arial" w:eastAsia="Times New Roman" w:hAnsi="Arial" w:cs="Arial"/>
          <w:b/>
          <w:color w:val="000000"/>
          <w:u w:val="single"/>
        </w:rPr>
      </w:pPr>
    </w:p>
    <w:p w14:paraId="7F45B5B9" w14:textId="39FA25DC" w:rsidR="0073376C" w:rsidRPr="0045248A" w:rsidRDefault="0073376C" w:rsidP="003C53FB">
      <w:pPr>
        <w:keepNext/>
        <w:spacing w:after="0"/>
        <w:jc w:val="both"/>
        <w:rPr>
          <w:rFonts w:ascii="Arial" w:eastAsia="Times New Roman" w:hAnsi="Arial" w:cs="Arial"/>
          <w:bCs/>
          <w:color w:val="000000"/>
        </w:rPr>
      </w:pPr>
      <w:r>
        <w:rPr>
          <w:rFonts w:ascii="Arial" w:eastAsia="Times New Roman" w:hAnsi="Arial" w:cs="Arial"/>
          <w:bCs/>
          <w:color w:val="000000"/>
        </w:rPr>
        <w:t xml:space="preserve">The </w:t>
      </w:r>
      <w:r w:rsidR="007007E2">
        <w:rPr>
          <w:rFonts w:ascii="Arial" w:eastAsia="Times New Roman" w:hAnsi="Arial" w:cs="Arial"/>
          <w:bCs/>
          <w:color w:val="000000"/>
        </w:rPr>
        <w:t>Agreed Fee</w:t>
      </w:r>
      <w:r>
        <w:rPr>
          <w:rFonts w:ascii="Arial" w:eastAsia="Times New Roman" w:hAnsi="Arial" w:cs="Arial"/>
          <w:bCs/>
          <w:color w:val="000000"/>
        </w:rPr>
        <w:t xml:space="preserve"> shall be calculated on the basis of the </w:t>
      </w:r>
      <w:r w:rsidR="008D1038">
        <w:rPr>
          <w:rFonts w:ascii="Arial" w:eastAsia="Times New Roman" w:hAnsi="Arial" w:cs="Arial"/>
          <w:bCs/>
          <w:color w:val="000000"/>
        </w:rPr>
        <w:t xml:space="preserve">hourly </w:t>
      </w:r>
      <w:r>
        <w:rPr>
          <w:rFonts w:ascii="Arial" w:eastAsia="Times New Roman" w:hAnsi="Arial" w:cs="Arial"/>
          <w:bCs/>
          <w:color w:val="000000"/>
        </w:rPr>
        <w:t xml:space="preserve">rates and prices </w:t>
      </w:r>
      <w:r w:rsidR="00B926F7">
        <w:rPr>
          <w:rFonts w:ascii="Arial" w:eastAsia="Times New Roman" w:hAnsi="Arial" w:cs="Arial"/>
          <w:bCs/>
          <w:color w:val="000000"/>
        </w:rPr>
        <w:t>submitted by the Provider on the DPS system and as confirmed by the Council</w:t>
      </w:r>
      <w:r w:rsidR="008D1038">
        <w:rPr>
          <w:rFonts w:ascii="Arial" w:eastAsia="Times New Roman" w:hAnsi="Arial" w:cs="Arial"/>
          <w:bCs/>
          <w:color w:val="000000"/>
        </w:rPr>
        <w:t xml:space="preserve">. Where </w:t>
      </w:r>
      <w:r w:rsidR="005C42B2">
        <w:rPr>
          <w:rFonts w:ascii="Arial" w:eastAsia="Times New Roman" w:hAnsi="Arial" w:cs="Arial"/>
          <w:bCs/>
          <w:color w:val="000000"/>
        </w:rPr>
        <w:t>L</w:t>
      </w:r>
      <w:r w:rsidR="008D1038">
        <w:rPr>
          <w:rFonts w:ascii="Arial" w:eastAsia="Times New Roman" w:hAnsi="Arial" w:cs="Arial"/>
          <w:bCs/>
          <w:color w:val="000000"/>
        </w:rPr>
        <w:t xml:space="preserve">ive-in </w:t>
      </w:r>
      <w:r w:rsidR="00993F4B">
        <w:rPr>
          <w:rFonts w:ascii="Arial" w:eastAsia="Times New Roman" w:hAnsi="Arial" w:cs="Arial"/>
          <w:bCs/>
          <w:color w:val="000000"/>
        </w:rPr>
        <w:t>C</w:t>
      </w:r>
      <w:r w:rsidR="00E4659F">
        <w:rPr>
          <w:rFonts w:ascii="Arial" w:eastAsia="Times New Roman" w:hAnsi="Arial" w:cs="Arial"/>
          <w:bCs/>
          <w:color w:val="000000"/>
        </w:rPr>
        <w:t>are i</w:t>
      </w:r>
      <w:r w:rsidR="008D1038">
        <w:rPr>
          <w:rFonts w:ascii="Arial" w:eastAsia="Times New Roman" w:hAnsi="Arial" w:cs="Arial"/>
          <w:bCs/>
          <w:color w:val="000000"/>
        </w:rPr>
        <w:t>s</w:t>
      </w:r>
      <w:r w:rsidR="00550E2F">
        <w:rPr>
          <w:rFonts w:ascii="Arial" w:eastAsia="Times New Roman" w:hAnsi="Arial" w:cs="Arial"/>
          <w:bCs/>
          <w:color w:val="000000"/>
        </w:rPr>
        <w:t xml:space="preserve"> </w:t>
      </w:r>
      <w:r w:rsidR="00E4659F">
        <w:rPr>
          <w:rFonts w:ascii="Arial" w:eastAsia="Times New Roman" w:hAnsi="Arial" w:cs="Arial"/>
          <w:bCs/>
          <w:color w:val="000000"/>
        </w:rPr>
        <w:t xml:space="preserve">provided, the rate will be provided as a weekly figure for 24 </w:t>
      </w:r>
      <w:r w:rsidR="00151C85">
        <w:rPr>
          <w:rFonts w:ascii="Arial" w:eastAsia="Times New Roman" w:hAnsi="Arial" w:cs="Arial"/>
          <w:bCs/>
          <w:color w:val="000000"/>
        </w:rPr>
        <w:t xml:space="preserve">(twenty-four) </w:t>
      </w:r>
      <w:r w:rsidR="00E4659F">
        <w:rPr>
          <w:rFonts w:ascii="Arial" w:eastAsia="Times New Roman" w:hAnsi="Arial" w:cs="Arial"/>
          <w:bCs/>
          <w:color w:val="000000"/>
        </w:rPr>
        <w:t xml:space="preserve">hour care based on the DPS </w:t>
      </w:r>
      <w:r w:rsidR="00791D11" w:rsidRPr="001E1509">
        <w:rPr>
          <w:rFonts w:ascii="Arial" w:eastAsia="Times New Roman" w:hAnsi="Arial" w:cs="Arial"/>
          <w:bCs/>
          <w:color w:val="000000"/>
        </w:rPr>
        <w:t>Home Care Service Specification -</w:t>
      </w:r>
      <w:r w:rsidR="008E740F">
        <w:rPr>
          <w:rFonts w:ascii="Arial" w:eastAsia="Times New Roman" w:hAnsi="Arial" w:cs="Arial"/>
          <w:bCs/>
          <w:color w:val="000000"/>
        </w:rPr>
        <w:t xml:space="preserve"> </w:t>
      </w:r>
      <w:r w:rsidR="00791D11" w:rsidRPr="001E1509">
        <w:rPr>
          <w:rFonts w:ascii="Arial" w:eastAsia="Times New Roman" w:hAnsi="Arial" w:cs="Arial"/>
          <w:bCs/>
          <w:color w:val="000000"/>
        </w:rPr>
        <w:t xml:space="preserve">Live-in Care &amp; Waking Nights set out in Schedule D Part </w:t>
      </w:r>
      <w:r w:rsidR="005C42B2">
        <w:rPr>
          <w:rFonts w:ascii="Arial" w:eastAsia="Times New Roman" w:hAnsi="Arial" w:cs="Arial"/>
          <w:bCs/>
          <w:color w:val="000000"/>
        </w:rPr>
        <w:t>2</w:t>
      </w:r>
      <w:r w:rsidR="00B926F7">
        <w:rPr>
          <w:rFonts w:ascii="Arial" w:eastAsia="Times New Roman" w:hAnsi="Arial" w:cs="Arial"/>
          <w:bCs/>
          <w:color w:val="000000"/>
        </w:rPr>
        <w:t xml:space="preserve">. </w:t>
      </w:r>
    </w:p>
    <w:p w14:paraId="2A240B80" w14:textId="77777777" w:rsidR="0073376C" w:rsidRDefault="0073376C" w:rsidP="0045248A">
      <w:pPr>
        <w:keepNext/>
        <w:spacing w:after="0"/>
        <w:ind w:left="360" w:hanging="360"/>
        <w:jc w:val="both"/>
        <w:rPr>
          <w:rFonts w:ascii="Arial" w:eastAsia="Times New Roman" w:hAnsi="Arial" w:cs="Arial"/>
          <w:b/>
          <w:color w:val="000000"/>
          <w:u w:val="single"/>
        </w:rPr>
      </w:pPr>
    </w:p>
    <w:p w14:paraId="4FB44F3F" w14:textId="71BAE65A" w:rsidR="0001095D" w:rsidRDefault="004401CD" w:rsidP="0045248A">
      <w:pPr>
        <w:keepNext/>
        <w:spacing w:after="0"/>
        <w:ind w:left="360" w:hanging="360"/>
        <w:jc w:val="both"/>
        <w:rPr>
          <w:rFonts w:ascii="Arial" w:eastAsia="Times New Roman" w:hAnsi="Arial" w:cs="Arial"/>
          <w:b/>
          <w:color w:val="000000"/>
          <w:u w:val="single"/>
        </w:rPr>
      </w:pPr>
      <w:r w:rsidRPr="00A2656D">
        <w:rPr>
          <w:rFonts w:ascii="Arial" w:eastAsia="Times New Roman" w:hAnsi="Arial" w:cs="Arial"/>
          <w:b/>
          <w:color w:val="000000"/>
          <w:u w:val="single"/>
        </w:rPr>
        <w:t>Invoicing Arrang</w:t>
      </w:r>
      <w:r w:rsidR="00A2656D" w:rsidRPr="00A2656D">
        <w:rPr>
          <w:rFonts w:ascii="Arial" w:eastAsia="Times New Roman" w:hAnsi="Arial" w:cs="Arial"/>
          <w:b/>
          <w:color w:val="000000"/>
          <w:u w:val="single"/>
        </w:rPr>
        <w:t>e</w:t>
      </w:r>
      <w:r w:rsidRPr="00A2656D">
        <w:rPr>
          <w:rFonts w:ascii="Arial" w:eastAsia="Times New Roman" w:hAnsi="Arial" w:cs="Arial"/>
          <w:b/>
          <w:color w:val="000000"/>
          <w:u w:val="single"/>
        </w:rPr>
        <w:t>ments</w:t>
      </w:r>
    </w:p>
    <w:p w14:paraId="2DC519CF" w14:textId="11F511C4" w:rsidR="00DE6C4D" w:rsidRDefault="00DE6C4D" w:rsidP="0045248A">
      <w:pPr>
        <w:keepNext/>
        <w:spacing w:after="0"/>
        <w:ind w:left="360" w:hanging="360"/>
        <w:jc w:val="both"/>
        <w:rPr>
          <w:rFonts w:ascii="Arial" w:eastAsia="Times New Roman" w:hAnsi="Arial" w:cs="Arial"/>
          <w:b/>
          <w:color w:val="000000"/>
          <w:u w:val="single"/>
        </w:rPr>
      </w:pPr>
    </w:p>
    <w:p w14:paraId="10C3AFB5" w14:textId="0BD669AE" w:rsidR="00DE6C4D" w:rsidRPr="00DE6C4D" w:rsidRDefault="00DE6C4D" w:rsidP="0045248A">
      <w:pPr>
        <w:pStyle w:val="ListParagraph"/>
        <w:numPr>
          <w:ilvl w:val="0"/>
          <w:numId w:val="56"/>
        </w:numPr>
        <w:jc w:val="both"/>
        <w:rPr>
          <w:rFonts w:ascii="Arial" w:eastAsia="Times New Roman" w:hAnsi="Arial" w:cs="Arial"/>
          <w:bCs/>
          <w:color w:val="000000"/>
        </w:rPr>
      </w:pPr>
      <w:r w:rsidRPr="00DE6C4D">
        <w:rPr>
          <w:rFonts w:ascii="Arial" w:eastAsia="Times New Roman" w:hAnsi="Arial" w:cs="Arial"/>
          <w:bCs/>
          <w:color w:val="000000"/>
        </w:rPr>
        <w:t xml:space="preserve">The Council is using the </w:t>
      </w:r>
      <w:r w:rsidR="00F36D38">
        <w:rPr>
          <w:rFonts w:ascii="Arial" w:eastAsia="Times New Roman" w:hAnsi="Arial" w:cs="Arial"/>
          <w:bCs/>
          <w:color w:val="000000"/>
        </w:rPr>
        <w:t>Homecare Intelligent Payments Portal (the “</w:t>
      </w:r>
      <w:r w:rsidRPr="0045248A">
        <w:rPr>
          <w:rFonts w:ascii="Arial" w:eastAsia="Times New Roman" w:hAnsi="Arial" w:cs="Arial"/>
          <w:b/>
          <w:color w:val="000000"/>
        </w:rPr>
        <w:t>HIPP</w:t>
      </w:r>
      <w:r w:rsidR="00F36D38">
        <w:rPr>
          <w:rFonts w:ascii="Arial" w:eastAsia="Times New Roman" w:hAnsi="Arial" w:cs="Arial"/>
          <w:b/>
          <w:color w:val="000000"/>
        </w:rPr>
        <w:t>O</w:t>
      </w:r>
      <w:r w:rsidR="00F36D38">
        <w:rPr>
          <w:rFonts w:ascii="Arial" w:eastAsia="Times New Roman" w:hAnsi="Arial" w:cs="Arial"/>
          <w:bCs/>
          <w:color w:val="000000"/>
        </w:rPr>
        <w:t>”)</w:t>
      </w:r>
      <w:r w:rsidRPr="00DE6C4D">
        <w:rPr>
          <w:rFonts w:ascii="Arial" w:eastAsia="Times New Roman" w:hAnsi="Arial" w:cs="Arial"/>
          <w:bCs/>
          <w:color w:val="000000"/>
        </w:rPr>
        <w:t xml:space="preserve"> to manage payments to Providers. Each week, Providers will submit details</w:t>
      </w:r>
      <w:r w:rsidR="00497DAD">
        <w:rPr>
          <w:rFonts w:ascii="Arial" w:eastAsia="Times New Roman" w:hAnsi="Arial" w:cs="Arial"/>
          <w:bCs/>
          <w:color w:val="000000"/>
        </w:rPr>
        <w:t xml:space="preserve"> which shall only be valid if it includes all appropriate references </w:t>
      </w:r>
      <w:r w:rsidR="00497DAD" w:rsidRPr="009C566F">
        <w:rPr>
          <w:rFonts w:ascii="Arial" w:eastAsia="Times New Roman" w:hAnsi="Arial" w:cs="Arial"/>
          <w:bCs/>
          <w:color w:val="000000"/>
        </w:rPr>
        <w:t xml:space="preserve">including the </w:t>
      </w:r>
      <w:r w:rsidR="00735411" w:rsidRPr="0045248A">
        <w:rPr>
          <w:rFonts w:ascii="Arial" w:eastAsia="Times New Roman" w:hAnsi="Arial" w:cs="Arial"/>
          <w:bCs/>
          <w:color w:val="000000"/>
        </w:rPr>
        <w:t>Access</w:t>
      </w:r>
      <w:r w:rsidR="00497DAD" w:rsidRPr="009C566F">
        <w:rPr>
          <w:rFonts w:ascii="Arial" w:eastAsia="Times New Roman" w:hAnsi="Arial" w:cs="Arial"/>
          <w:bCs/>
          <w:color w:val="000000"/>
        </w:rPr>
        <w:t xml:space="preserve"> </w:t>
      </w:r>
      <w:r w:rsidR="00735411" w:rsidRPr="0045248A">
        <w:rPr>
          <w:rFonts w:ascii="Arial" w:eastAsia="Times New Roman" w:hAnsi="Arial" w:cs="Arial"/>
          <w:bCs/>
          <w:color w:val="000000"/>
        </w:rPr>
        <w:t xml:space="preserve">DPS </w:t>
      </w:r>
      <w:r w:rsidR="00735411" w:rsidRPr="009C566F">
        <w:rPr>
          <w:rFonts w:ascii="Arial" w:eastAsia="Times New Roman" w:hAnsi="Arial" w:cs="Arial"/>
          <w:bCs/>
          <w:color w:val="000000"/>
        </w:rPr>
        <w:t>Reference Number</w:t>
      </w:r>
      <w:r w:rsidR="00497DAD">
        <w:rPr>
          <w:rFonts w:ascii="Arial" w:eastAsia="Times New Roman" w:hAnsi="Arial" w:cs="Arial"/>
          <w:bCs/>
          <w:color w:val="000000"/>
        </w:rPr>
        <w:t xml:space="preserve"> and details</w:t>
      </w:r>
      <w:r w:rsidRPr="00DE6C4D">
        <w:rPr>
          <w:rFonts w:ascii="Arial" w:eastAsia="Times New Roman" w:hAnsi="Arial" w:cs="Arial"/>
          <w:bCs/>
          <w:color w:val="000000"/>
        </w:rPr>
        <w:t xml:space="preserve"> of both the care rostered and delivered for individual Service Users to generate payment, referred to as “Service Receipting”. </w:t>
      </w:r>
      <w:r>
        <w:rPr>
          <w:rFonts w:ascii="Arial" w:eastAsia="Times New Roman" w:hAnsi="Arial" w:cs="Arial"/>
          <w:bCs/>
          <w:color w:val="000000"/>
        </w:rPr>
        <w:br/>
      </w:r>
    </w:p>
    <w:p w14:paraId="1FDEB9CD" w14:textId="77777777" w:rsidR="00151C85" w:rsidRDefault="00DE6C4D" w:rsidP="00151C85">
      <w:pPr>
        <w:pStyle w:val="ListParagraph"/>
        <w:numPr>
          <w:ilvl w:val="0"/>
          <w:numId w:val="56"/>
        </w:numPr>
        <w:jc w:val="both"/>
        <w:rPr>
          <w:rFonts w:ascii="Arial" w:eastAsia="Times New Roman" w:hAnsi="Arial" w:cs="Arial"/>
          <w:bCs/>
          <w:color w:val="000000"/>
        </w:rPr>
      </w:pPr>
      <w:r w:rsidRPr="00DE6C4D">
        <w:rPr>
          <w:rFonts w:ascii="Arial" w:eastAsia="Times New Roman" w:hAnsi="Arial" w:cs="Arial"/>
          <w:bCs/>
          <w:color w:val="000000"/>
        </w:rPr>
        <w:t xml:space="preserve">Service Receipts must be submitted within two weeks of the care delivered to ensure that timely reconciliation can take place. </w:t>
      </w:r>
    </w:p>
    <w:p w14:paraId="3D2E84F1" w14:textId="131E8665" w:rsidR="00DE6C4D" w:rsidRPr="0045248A" w:rsidRDefault="00DE6C4D" w:rsidP="0045248A">
      <w:pPr>
        <w:pStyle w:val="ListParagraph"/>
        <w:jc w:val="both"/>
        <w:rPr>
          <w:rFonts w:ascii="Arial" w:eastAsia="Times New Roman" w:hAnsi="Arial" w:cs="Arial"/>
          <w:bCs/>
          <w:color w:val="000000"/>
        </w:rPr>
      </w:pPr>
    </w:p>
    <w:p w14:paraId="3E1EDF57" w14:textId="77777777" w:rsidR="00151C85" w:rsidRDefault="00DE6C4D">
      <w:pPr>
        <w:pStyle w:val="ListParagraph"/>
        <w:keepNext/>
        <w:numPr>
          <w:ilvl w:val="0"/>
          <w:numId w:val="56"/>
        </w:numPr>
        <w:spacing w:after="0"/>
        <w:jc w:val="both"/>
        <w:rPr>
          <w:rFonts w:ascii="Arial" w:eastAsia="Times New Roman" w:hAnsi="Arial" w:cs="Arial"/>
          <w:bCs/>
          <w:color w:val="000000"/>
        </w:rPr>
      </w:pPr>
      <w:r w:rsidRPr="00DE6C4D">
        <w:rPr>
          <w:rFonts w:ascii="Arial" w:eastAsia="Times New Roman" w:hAnsi="Arial" w:cs="Arial"/>
          <w:bCs/>
          <w:color w:val="000000"/>
        </w:rPr>
        <w:t>Service Receipts will be paid in arrears to allow the actual care provided in a week to be verified against rostered care before payment can be made</w:t>
      </w:r>
      <w:r>
        <w:rPr>
          <w:rFonts w:ascii="Arial" w:eastAsia="Times New Roman" w:hAnsi="Arial" w:cs="Arial"/>
          <w:bCs/>
          <w:color w:val="000000"/>
        </w:rPr>
        <w:t>.</w:t>
      </w:r>
    </w:p>
    <w:p w14:paraId="01B75423" w14:textId="31D27A91" w:rsidR="00DE6C4D" w:rsidRPr="0045248A" w:rsidRDefault="00DE6C4D" w:rsidP="0045248A">
      <w:pPr>
        <w:keepNext/>
        <w:spacing w:after="0"/>
        <w:jc w:val="both"/>
        <w:rPr>
          <w:rFonts w:ascii="Arial" w:eastAsia="Times New Roman" w:hAnsi="Arial" w:cs="Arial"/>
          <w:bCs/>
          <w:color w:val="000000"/>
        </w:rPr>
      </w:pPr>
    </w:p>
    <w:p w14:paraId="439267C9" w14:textId="3EA98601" w:rsidR="00151C85" w:rsidRPr="0045248A" w:rsidRDefault="00DE6C4D" w:rsidP="003C53FB">
      <w:pPr>
        <w:pStyle w:val="ListParagraph"/>
        <w:numPr>
          <w:ilvl w:val="0"/>
          <w:numId w:val="56"/>
        </w:numPr>
        <w:rPr>
          <w:rFonts w:ascii="Arial" w:eastAsia="Times New Roman" w:hAnsi="Arial" w:cs="Arial"/>
          <w:bCs/>
          <w:color w:val="000000"/>
        </w:rPr>
      </w:pPr>
      <w:r w:rsidRPr="00DE6C4D">
        <w:rPr>
          <w:rFonts w:ascii="Arial" w:eastAsia="Times New Roman" w:hAnsi="Arial" w:cs="Arial"/>
          <w:bCs/>
          <w:color w:val="000000"/>
        </w:rPr>
        <w:t>All payments to the Provider will be based upon rostered care as recorded via Providers’ ECM</w:t>
      </w:r>
      <w:r w:rsidR="00934A3B">
        <w:rPr>
          <w:rFonts w:ascii="Arial" w:eastAsia="Times New Roman" w:hAnsi="Arial" w:cs="Arial"/>
          <w:bCs/>
          <w:color w:val="000000"/>
        </w:rPr>
        <w:t xml:space="preserve">S </w:t>
      </w:r>
      <w:r w:rsidRPr="00DE6C4D">
        <w:rPr>
          <w:rFonts w:ascii="Arial" w:eastAsia="Times New Roman" w:hAnsi="Arial" w:cs="Arial"/>
          <w:bCs/>
          <w:color w:val="000000"/>
        </w:rPr>
        <w:t>and as submitted to HIPPO alongside actual visits data.</w:t>
      </w:r>
      <w:r w:rsidR="00151C85">
        <w:rPr>
          <w:rFonts w:ascii="Arial" w:eastAsia="Times New Roman" w:hAnsi="Arial" w:cs="Arial"/>
          <w:bCs/>
          <w:color w:val="000000"/>
        </w:rPr>
        <w:br/>
      </w:r>
    </w:p>
    <w:p w14:paraId="35509849" w14:textId="2FBC4ABF" w:rsidR="00DE6C4D" w:rsidRPr="00DE6C4D" w:rsidRDefault="00DE6C4D" w:rsidP="0045248A">
      <w:pPr>
        <w:pStyle w:val="ListParagraph"/>
        <w:numPr>
          <w:ilvl w:val="0"/>
          <w:numId w:val="56"/>
        </w:numPr>
        <w:jc w:val="both"/>
        <w:rPr>
          <w:rFonts w:ascii="Arial" w:eastAsia="Times New Roman" w:hAnsi="Arial" w:cs="Arial"/>
          <w:bCs/>
          <w:color w:val="000000"/>
        </w:rPr>
      </w:pPr>
      <w:r w:rsidRPr="00DE6C4D">
        <w:rPr>
          <w:rFonts w:ascii="Arial" w:eastAsia="Times New Roman" w:hAnsi="Arial" w:cs="Arial"/>
          <w:bCs/>
          <w:color w:val="000000"/>
        </w:rPr>
        <w:t xml:space="preserve">The Provider must use HIPPO for </w:t>
      </w:r>
      <w:r>
        <w:rPr>
          <w:rFonts w:ascii="Arial" w:eastAsia="Times New Roman" w:hAnsi="Arial" w:cs="Arial"/>
          <w:bCs/>
          <w:color w:val="000000"/>
        </w:rPr>
        <w:t>S</w:t>
      </w:r>
      <w:r w:rsidRPr="00DE6C4D">
        <w:rPr>
          <w:rFonts w:ascii="Arial" w:eastAsia="Times New Roman" w:hAnsi="Arial" w:cs="Arial"/>
          <w:bCs/>
          <w:color w:val="000000"/>
        </w:rPr>
        <w:t xml:space="preserve">ervice </w:t>
      </w:r>
      <w:r>
        <w:rPr>
          <w:rFonts w:ascii="Arial" w:eastAsia="Times New Roman" w:hAnsi="Arial" w:cs="Arial"/>
          <w:bCs/>
          <w:color w:val="000000"/>
        </w:rPr>
        <w:t>R</w:t>
      </w:r>
      <w:r w:rsidRPr="00DE6C4D">
        <w:rPr>
          <w:rFonts w:ascii="Arial" w:eastAsia="Times New Roman" w:hAnsi="Arial" w:cs="Arial"/>
          <w:bCs/>
          <w:color w:val="000000"/>
        </w:rPr>
        <w:t>eceipting purposes. Actual time spent with each Service User will be recorded on the ECM</w:t>
      </w:r>
      <w:r w:rsidR="00934A3B">
        <w:rPr>
          <w:rFonts w:ascii="Arial" w:eastAsia="Times New Roman" w:hAnsi="Arial" w:cs="Arial"/>
          <w:bCs/>
          <w:color w:val="000000"/>
        </w:rPr>
        <w:t>S</w:t>
      </w:r>
      <w:r w:rsidRPr="00DE6C4D">
        <w:rPr>
          <w:rFonts w:ascii="Arial" w:eastAsia="Times New Roman" w:hAnsi="Arial" w:cs="Arial"/>
          <w:bCs/>
          <w:color w:val="000000"/>
        </w:rPr>
        <w:t xml:space="preserve"> based upon delivered care as well as that rostered/planned. </w:t>
      </w:r>
      <w:r>
        <w:rPr>
          <w:rFonts w:ascii="Arial" w:eastAsia="Times New Roman" w:hAnsi="Arial" w:cs="Arial"/>
          <w:bCs/>
          <w:color w:val="000000"/>
        </w:rPr>
        <w:br/>
      </w:r>
    </w:p>
    <w:p w14:paraId="023E51B7" w14:textId="480DB9AF" w:rsidR="00DE6C4D" w:rsidRPr="00DE6C4D" w:rsidRDefault="00DE6C4D" w:rsidP="003C53FB">
      <w:pPr>
        <w:pStyle w:val="ListParagraph"/>
        <w:numPr>
          <w:ilvl w:val="0"/>
          <w:numId w:val="56"/>
        </w:numPr>
        <w:rPr>
          <w:rFonts w:ascii="Arial" w:eastAsia="Times New Roman" w:hAnsi="Arial" w:cs="Arial"/>
          <w:bCs/>
          <w:color w:val="000000"/>
        </w:rPr>
      </w:pPr>
      <w:r w:rsidRPr="00DE6C4D">
        <w:rPr>
          <w:rFonts w:ascii="Arial" w:eastAsia="Times New Roman" w:hAnsi="Arial" w:cs="Arial"/>
          <w:bCs/>
          <w:color w:val="000000"/>
        </w:rPr>
        <w:t xml:space="preserve">For transactions with no query, the Council will process the Service Receipt and pass to the creditor system to pay the Provider by bank transfer within 15 Working Days.  </w:t>
      </w:r>
      <w:r>
        <w:rPr>
          <w:rFonts w:ascii="Arial" w:eastAsia="Times New Roman" w:hAnsi="Arial" w:cs="Arial"/>
          <w:bCs/>
          <w:color w:val="000000"/>
        </w:rPr>
        <w:br/>
      </w:r>
    </w:p>
    <w:p w14:paraId="3753F297" w14:textId="12AF59E4" w:rsidR="00DE6C4D" w:rsidRPr="00DE6C4D" w:rsidRDefault="00DE6C4D" w:rsidP="0045248A">
      <w:pPr>
        <w:pStyle w:val="ListParagraph"/>
        <w:numPr>
          <w:ilvl w:val="0"/>
          <w:numId w:val="56"/>
        </w:numPr>
        <w:jc w:val="both"/>
        <w:rPr>
          <w:rFonts w:ascii="Arial" w:eastAsia="Times New Roman" w:hAnsi="Arial" w:cs="Arial"/>
          <w:bCs/>
          <w:color w:val="000000"/>
        </w:rPr>
      </w:pPr>
      <w:r w:rsidRPr="00DE6C4D">
        <w:rPr>
          <w:rFonts w:ascii="Arial" w:eastAsia="Times New Roman" w:hAnsi="Arial" w:cs="Arial"/>
          <w:bCs/>
          <w:color w:val="000000"/>
        </w:rPr>
        <w:t xml:space="preserve">For transactions with a query, the Council will contact the Provider to clarify any discrepancies.  </w:t>
      </w:r>
      <w:r>
        <w:rPr>
          <w:rFonts w:ascii="Arial" w:eastAsia="Times New Roman" w:hAnsi="Arial" w:cs="Arial"/>
          <w:bCs/>
          <w:color w:val="000000"/>
        </w:rPr>
        <w:br/>
      </w:r>
    </w:p>
    <w:p w14:paraId="410EF8C6" w14:textId="2D236EC5" w:rsidR="00DE6C4D" w:rsidRPr="00DE6C4D" w:rsidRDefault="00DE6C4D" w:rsidP="003C53FB">
      <w:pPr>
        <w:pStyle w:val="ListParagraph"/>
        <w:numPr>
          <w:ilvl w:val="0"/>
          <w:numId w:val="56"/>
        </w:numPr>
        <w:rPr>
          <w:rFonts w:ascii="Arial" w:eastAsia="Times New Roman" w:hAnsi="Arial" w:cs="Arial"/>
          <w:bCs/>
          <w:color w:val="000000"/>
        </w:rPr>
      </w:pPr>
      <w:r w:rsidRPr="00DE6C4D">
        <w:rPr>
          <w:rFonts w:ascii="Arial" w:eastAsia="Times New Roman" w:hAnsi="Arial" w:cs="Arial"/>
          <w:bCs/>
          <w:color w:val="000000"/>
        </w:rPr>
        <w:t xml:space="preserve">Providers are required to submit Service Receipts for each week of care delivery. The reporting week runs from Monday through to Sunday. Service Receipts must be authorised by the following Wednesday to be part of that week’s payment run. Service Receipts authorised after Wednesday will be included in the following week’s payment run. </w:t>
      </w:r>
      <w:r>
        <w:rPr>
          <w:rFonts w:ascii="Arial" w:eastAsia="Times New Roman" w:hAnsi="Arial" w:cs="Arial"/>
          <w:bCs/>
          <w:color w:val="000000"/>
        </w:rPr>
        <w:br/>
      </w:r>
    </w:p>
    <w:p w14:paraId="1CEBA88C" w14:textId="5CB2F3FC" w:rsidR="00DE6C4D" w:rsidRPr="00DE6C4D" w:rsidRDefault="00DE6C4D" w:rsidP="0045248A">
      <w:pPr>
        <w:pStyle w:val="ListParagraph"/>
        <w:numPr>
          <w:ilvl w:val="0"/>
          <w:numId w:val="56"/>
        </w:numPr>
        <w:jc w:val="both"/>
        <w:rPr>
          <w:rFonts w:ascii="Arial" w:eastAsia="Times New Roman" w:hAnsi="Arial" w:cs="Arial"/>
          <w:bCs/>
          <w:color w:val="000000"/>
        </w:rPr>
      </w:pPr>
      <w:r w:rsidRPr="00DE6C4D">
        <w:rPr>
          <w:rFonts w:ascii="Arial" w:eastAsia="Times New Roman" w:hAnsi="Arial" w:cs="Arial"/>
          <w:bCs/>
          <w:color w:val="000000"/>
        </w:rPr>
        <w:t xml:space="preserve">Providers are expected to keep up to date with weekly Service Receipting to ensure the Council has an accurate reflection of the care being provided to Service Users. Delays in Service Receipting exceeding ninety days </w:t>
      </w:r>
      <w:r w:rsidR="00735411">
        <w:rPr>
          <w:rFonts w:ascii="Arial" w:eastAsia="Times New Roman" w:hAnsi="Arial" w:cs="Arial"/>
          <w:bCs/>
          <w:color w:val="000000"/>
        </w:rPr>
        <w:t xml:space="preserve">(90) </w:t>
      </w:r>
      <w:r w:rsidRPr="00DE6C4D">
        <w:rPr>
          <w:rFonts w:ascii="Arial" w:eastAsia="Times New Roman" w:hAnsi="Arial" w:cs="Arial"/>
          <w:bCs/>
          <w:color w:val="000000"/>
        </w:rPr>
        <w:t>will be considered a</w:t>
      </w:r>
      <w:r w:rsidR="00735411">
        <w:rPr>
          <w:rFonts w:ascii="Arial" w:eastAsia="Times New Roman" w:hAnsi="Arial" w:cs="Arial"/>
          <w:bCs/>
          <w:color w:val="000000"/>
        </w:rPr>
        <w:t xml:space="preserve"> Provider</w:t>
      </w:r>
      <w:r w:rsidRPr="00DE6C4D">
        <w:rPr>
          <w:rFonts w:ascii="Arial" w:eastAsia="Times New Roman" w:hAnsi="Arial" w:cs="Arial"/>
          <w:bCs/>
          <w:color w:val="000000"/>
        </w:rPr>
        <w:t xml:space="preserve"> </w:t>
      </w:r>
      <w:r w:rsidR="00D91F5F">
        <w:rPr>
          <w:rFonts w:ascii="Arial" w:eastAsia="Times New Roman" w:hAnsi="Arial" w:cs="Arial"/>
          <w:bCs/>
          <w:color w:val="000000"/>
        </w:rPr>
        <w:t>Agreement</w:t>
      </w:r>
      <w:r w:rsidRPr="00DE6C4D">
        <w:rPr>
          <w:rFonts w:ascii="Arial" w:eastAsia="Times New Roman" w:hAnsi="Arial" w:cs="Arial"/>
          <w:bCs/>
          <w:color w:val="000000"/>
        </w:rPr>
        <w:t xml:space="preserve"> Default. </w:t>
      </w:r>
      <w:r>
        <w:rPr>
          <w:rFonts w:ascii="Arial" w:eastAsia="Times New Roman" w:hAnsi="Arial" w:cs="Arial"/>
          <w:bCs/>
          <w:color w:val="000000"/>
        </w:rPr>
        <w:br/>
      </w:r>
    </w:p>
    <w:p w14:paraId="53510DC2" w14:textId="40A6552A" w:rsidR="00A2656D" w:rsidRPr="0045248A" w:rsidRDefault="00DE6C4D" w:rsidP="0045248A">
      <w:pPr>
        <w:pStyle w:val="ListParagraph"/>
        <w:numPr>
          <w:ilvl w:val="0"/>
          <w:numId w:val="56"/>
        </w:numPr>
        <w:jc w:val="both"/>
        <w:rPr>
          <w:rFonts w:ascii="Arial" w:eastAsia="Times New Roman" w:hAnsi="Arial" w:cs="Arial"/>
          <w:color w:val="000000"/>
        </w:rPr>
      </w:pPr>
      <w:r w:rsidRPr="00DE6C4D">
        <w:rPr>
          <w:rFonts w:ascii="Arial" w:eastAsia="Times New Roman" w:hAnsi="Arial" w:cs="Arial"/>
          <w:bCs/>
          <w:color w:val="000000"/>
        </w:rPr>
        <w:t xml:space="preserve">If a Service User receives a Direct Payment for care provided by a care agency (not to pay an employed personal assistant/Carer), this will be paid by the Council to the Service User at the Core rate.  The Service User can choose which Provider will provide the care service.  The Provider must invoice the Service User for the care provided at the Core rate.  </w:t>
      </w:r>
    </w:p>
    <w:p w14:paraId="2A609A84" w14:textId="77777777" w:rsidR="00A2656D" w:rsidRPr="00A2656D" w:rsidRDefault="00A2656D" w:rsidP="0045248A">
      <w:pPr>
        <w:autoSpaceDE w:val="0"/>
        <w:autoSpaceDN w:val="0"/>
        <w:adjustRightInd w:val="0"/>
        <w:spacing w:after="0" w:line="240" w:lineRule="auto"/>
        <w:jc w:val="both"/>
        <w:rPr>
          <w:rFonts w:ascii="Arial" w:hAnsi="Arial" w:cs="Arial"/>
          <w:color w:val="000000"/>
        </w:rPr>
      </w:pPr>
    </w:p>
    <w:p w14:paraId="57148BA0" w14:textId="3CDBFC6D" w:rsidR="00A2656D" w:rsidRDefault="00A2656D" w:rsidP="002C24A7">
      <w:pPr>
        <w:pStyle w:val="ListParagraph"/>
        <w:numPr>
          <w:ilvl w:val="0"/>
          <w:numId w:val="56"/>
        </w:numPr>
        <w:autoSpaceDE w:val="0"/>
        <w:autoSpaceDN w:val="0"/>
        <w:adjustRightInd w:val="0"/>
        <w:spacing w:after="0" w:line="240" w:lineRule="auto"/>
        <w:jc w:val="both"/>
        <w:rPr>
          <w:rFonts w:ascii="Arial" w:hAnsi="Arial" w:cs="Arial"/>
          <w:color w:val="000000"/>
        </w:rPr>
      </w:pPr>
      <w:r w:rsidRPr="0045248A">
        <w:rPr>
          <w:rFonts w:ascii="Arial" w:hAnsi="Arial" w:cs="Arial"/>
          <w:color w:val="000000"/>
        </w:rPr>
        <w:t xml:space="preserve">Unless otherwise expressly set out in writing in the </w:t>
      </w:r>
      <w:r w:rsidR="002E5FD2" w:rsidRPr="0045248A">
        <w:rPr>
          <w:rFonts w:ascii="Arial" w:hAnsi="Arial" w:cs="Arial"/>
          <w:color w:val="000000"/>
        </w:rPr>
        <w:t xml:space="preserve"> Provider </w:t>
      </w:r>
      <w:r w:rsidR="002D7039" w:rsidRPr="0045248A">
        <w:rPr>
          <w:rFonts w:ascii="Arial" w:hAnsi="Arial" w:cs="Arial"/>
          <w:color w:val="000000"/>
        </w:rPr>
        <w:t>Agreement</w:t>
      </w:r>
      <w:r w:rsidRPr="0045248A">
        <w:rPr>
          <w:rFonts w:ascii="Arial" w:hAnsi="Arial" w:cs="Arial"/>
          <w:color w:val="000000"/>
        </w:rPr>
        <w:t>, the Agreed</w:t>
      </w:r>
      <w:r w:rsidR="008768D4" w:rsidRPr="0045248A">
        <w:rPr>
          <w:rFonts w:ascii="Arial" w:hAnsi="Arial" w:cs="Arial"/>
          <w:color w:val="000000"/>
        </w:rPr>
        <w:t xml:space="preserve"> Fee</w:t>
      </w:r>
      <w:r w:rsidR="000E37E6" w:rsidRPr="0045248A">
        <w:rPr>
          <w:rFonts w:ascii="Arial" w:hAnsi="Arial" w:cs="Arial"/>
          <w:color w:val="000000"/>
        </w:rPr>
        <w:t xml:space="preserve"> </w:t>
      </w:r>
      <w:r w:rsidRPr="0045248A">
        <w:rPr>
          <w:rFonts w:ascii="Arial" w:hAnsi="Arial" w:cs="Arial"/>
          <w:color w:val="000000"/>
        </w:rPr>
        <w:t xml:space="preserve">shall cover all costs, expenses and charges in respect of the performance of the Provider’s obligations under the </w:t>
      </w:r>
      <w:r w:rsidR="002E5FD2" w:rsidRPr="0045248A">
        <w:rPr>
          <w:rFonts w:ascii="Arial" w:hAnsi="Arial" w:cs="Arial"/>
          <w:color w:val="000000"/>
        </w:rPr>
        <w:t xml:space="preserve">Provider </w:t>
      </w:r>
      <w:r w:rsidR="005A5DCF" w:rsidRPr="0045248A">
        <w:rPr>
          <w:rFonts w:ascii="Arial" w:hAnsi="Arial" w:cs="Arial"/>
          <w:color w:val="000000"/>
        </w:rPr>
        <w:t>Agreement</w:t>
      </w:r>
      <w:r w:rsidRPr="0045248A">
        <w:rPr>
          <w:rFonts w:ascii="Arial" w:hAnsi="Arial" w:cs="Arial"/>
          <w:color w:val="000000"/>
        </w:rPr>
        <w:t xml:space="preserve">, including but not limited to labour, equipment, materials, transport, administration, operating costs, overhead charges, profit, other costs, expenses and disbursements and all general risks, liabilities and obligations set out in or implied as necessary to comply with the </w:t>
      </w:r>
      <w:r w:rsidR="002E5FD2" w:rsidRPr="0045248A">
        <w:rPr>
          <w:rFonts w:ascii="Arial" w:hAnsi="Arial" w:cs="Arial"/>
          <w:color w:val="000000"/>
        </w:rPr>
        <w:t xml:space="preserve">Provider </w:t>
      </w:r>
      <w:r w:rsidRPr="0045248A">
        <w:rPr>
          <w:rFonts w:ascii="Arial" w:hAnsi="Arial" w:cs="Arial"/>
          <w:color w:val="000000"/>
        </w:rPr>
        <w:t xml:space="preserve">Agreement. </w:t>
      </w:r>
      <w:r w:rsidR="005A5DCF" w:rsidRPr="0045248A">
        <w:rPr>
          <w:rFonts w:ascii="Arial" w:hAnsi="Arial" w:cs="Arial"/>
          <w:color w:val="000000"/>
        </w:rPr>
        <w:t xml:space="preserve">Providers are required to set submit standard rates e.g. no variable rates for bank holidays, weekends, evenings etc. </w:t>
      </w:r>
    </w:p>
    <w:p w14:paraId="3674D178" w14:textId="77777777" w:rsidR="00891A21" w:rsidRPr="0045248A" w:rsidRDefault="00891A21" w:rsidP="0045248A">
      <w:pPr>
        <w:pStyle w:val="ListParagraph"/>
        <w:autoSpaceDE w:val="0"/>
        <w:autoSpaceDN w:val="0"/>
        <w:adjustRightInd w:val="0"/>
        <w:spacing w:after="0" w:line="240" w:lineRule="auto"/>
        <w:jc w:val="both"/>
        <w:rPr>
          <w:rFonts w:ascii="Arial" w:hAnsi="Arial" w:cs="Arial"/>
          <w:color w:val="000000"/>
        </w:rPr>
      </w:pPr>
    </w:p>
    <w:p w14:paraId="2D93602E" w14:textId="6EBAAF80" w:rsidR="00A2656D" w:rsidRPr="0045248A" w:rsidRDefault="00643FEF" w:rsidP="0045248A">
      <w:pPr>
        <w:pStyle w:val="ListParagraph"/>
        <w:keepNext/>
        <w:numPr>
          <w:ilvl w:val="0"/>
          <w:numId w:val="56"/>
        </w:numPr>
        <w:spacing w:after="0"/>
        <w:jc w:val="both"/>
        <w:rPr>
          <w:rFonts w:ascii="Arial" w:eastAsia="MS Mincho" w:hAnsi="Arial" w:cs="Arial"/>
          <w:snapToGrid w:val="0"/>
          <w:kern w:val="24"/>
          <w:lang w:eastAsia="en-GB"/>
        </w:rPr>
      </w:pPr>
      <w:r w:rsidRPr="0045248A">
        <w:rPr>
          <w:rFonts w:ascii="Arial" w:eastAsia="MS Mincho" w:hAnsi="Arial" w:cs="Arial"/>
          <w:snapToGrid w:val="0"/>
          <w:kern w:val="24"/>
          <w:lang w:eastAsia="en-GB"/>
        </w:rPr>
        <w:t xml:space="preserve">The </w:t>
      </w:r>
      <w:r w:rsidR="009C566F">
        <w:rPr>
          <w:rFonts w:ascii="Arial" w:eastAsia="MS Mincho" w:hAnsi="Arial" w:cs="Arial"/>
          <w:snapToGrid w:val="0"/>
          <w:kern w:val="24"/>
          <w:lang w:eastAsia="en-GB"/>
        </w:rPr>
        <w:t>Service User’s</w:t>
      </w:r>
      <w:r w:rsidRPr="0045248A">
        <w:rPr>
          <w:rFonts w:ascii="Arial" w:eastAsia="MS Mincho" w:hAnsi="Arial" w:cs="Arial"/>
          <w:snapToGrid w:val="0"/>
          <w:kern w:val="24"/>
          <w:lang w:eastAsia="en-GB"/>
        </w:rPr>
        <w:t xml:space="preserve"> b</w:t>
      </w:r>
      <w:r w:rsidR="00A2656D" w:rsidRPr="0045248A">
        <w:rPr>
          <w:rFonts w:ascii="Arial" w:eastAsia="MS Mincho" w:hAnsi="Arial" w:cs="Arial"/>
          <w:snapToGrid w:val="0"/>
          <w:kern w:val="24"/>
          <w:lang w:eastAsia="en-GB"/>
        </w:rPr>
        <w:t xml:space="preserve">illing information and invoices must be accurate, reflect the Services </w:t>
      </w:r>
      <w:r w:rsidR="00600F3E" w:rsidRPr="0045248A">
        <w:rPr>
          <w:rFonts w:ascii="Arial" w:eastAsia="MS Mincho" w:hAnsi="Arial" w:cs="Arial"/>
          <w:snapToGrid w:val="0"/>
          <w:kern w:val="24"/>
          <w:lang w:eastAsia="en-GB"/>
        </w:rPr>
        <w:t>commissioned and</w:t>
      </w:r>
      <w:r w:rsidR="00A2656D" w:rsidRPr="0045248A">
        <w:rPr>
          <w:rFonts w:ascii="Arial" w:eastAsia="MS Mincho" w:hAnsi="Arial" w:cs="Arial"/>
          <w:snapToGrid w:val="0"/>
          <w:kern w:val="24"/>
          <w:lang w:eastAsia="en-GB"/>
        </w:rPr>
        <w:t xml:space="preserve"> include any variations i.e. increases or decreases to Services actually provided with reasons for the difference. In addition any increase must be reported separately</w:t>
      </w:r>
      <w:r w:rsidR="00574CE8" w:rsidRPr="0045248A">
        <w:rPr>
          <w:rFonts w:ascii="Arial" w:eastAsia="MS Mincho" w:hAnsi="Arial" w:cs="Arial"/>
          <w:snapToGrid w:val="0"/>
          <w:kern w:val="24"/>
          <w:lang w:eastAsia="en-GB"/>
        </w:rPr>
        <w:t xml:space="preserve"> and promptly </w:t>
      </w:r>
      <w:r w:rsidR="00A2656D" w:rsidRPr="0045248A">
        <w:rPr>
          <w:rFonts w:ascii="Arial" w:eastAsia="MS Mincho" w:hAnsi="Arial" w:cs="Arial"/>
          <w:snapToGrid w:val="0"/>
          <w:kern w:val="24"/>
          <w:lang w:eastAsia="en-GB"/>
        </w:rPr>
        <w:t xml:space="preserve">  to the </w:t>
      </w:r>
      <w:r w:rsidR="002B3569" w:rsidRPr="0045248A">
        <w:rPr>
          <w:rFonts w:ascii="Arial" w:eastAsia="MS Mincho" w:hAnsi="Arial" w:cs="Arial"/>
          <w:snapToGrid w:val="0"/>
          <w:kern w:val="24"/>
          <w:lang w:eastAsia="en-GB"/>
        </w:rPr>
        <w:t xml:space="preserve">Council </w:t>
      </w:r>
      <w:r w:rsidR="00574CE8" w:rsidRPr="0045248A">
        <w:rPr>
          <w:rFonts w:ascii="Arial" w:eastAsia="MS Mincho" w:hAnsi="Arial" w:cs="Arial"/>
          <w:snapToGrid w:val="0"/>
          <w:kern w:val="24"/>
          <w:lang w:eastAsia="en-GB"/>
        </w:rPr>
        <w:t>and may result in a review of the Support Plan</w:t>
      </w:r>
      <w:r w:rsidR="009A3D98" w:rsidRPr="0045248A">
        <w:rPr>
          <w:rFonts w:ascii="Arial" w:eastAsia="MS Mincho" w:hAnsi="Arial" w:cs="Arial"/>
          <w:snapToGrid w:val="0"/>
          <w:kern w:val="24"/>
          <w:lang w:eastAsia="en-GB"/>
        </w:rPr>
        <w:t>.</w:t>
      </w:r>
    </w:p>
    <w:p w14:paraId="09DD9078" w14:textId="77777777" w:rsidR="00A2656D" w:rsidRPr="00A2656D" w:rsidRDefault="00A2656D" w:rsidP="0045248A">
      <w:pPr>
        <w:keepNext/>
        <w:spacing w:after="0"/>
        <w:jc w:val="both"/>
        <w:rPr>
          <w:rFonts w:ascii="Arial" w:hAnsi="Arial" w:cs="Arial"/>
        </w:rPr>
      </w:pPr>
    </w:p>
    <w:p w14:paraId="1BD49B83" w14:textId="0A951B53" w:rsidR="0002084D" w:rsidRPr="0045248A" w:rsidRDefault="002C24A7" w:rsidP="0045248A">
      <w:pPr>
        <w:pStyle w:val="ListParagraph"/>
        <w:keepNext/>
        <w:numPr>
          <w:ilvl w:val="0"/>
          <w:numId w:val="56"/>
        </w:numPr>
        <w:spacing w:after="0"/>
        <w:jc w:val="both"/>
        <w:rPr>
          <w:rFonts w:ascii="Arial" w:hAnsi="Arial" w:cs="Arial"/>
        </w:rPr>
      </w:pPr>
      <w:r>
        <w:rPr>
          <w:rFonts w:ascii="Arial" w:hAnsi="Arial" w:cs="Arial"/>
        </w:rPr>
        <w:t xml:space="preserve">Invoicing is via HIPPO with the exception of Live-in Care, until Providers are informed otherwise. </w:t>
      </w:r>
      <w:r w:rsidR="00A2656D" w:rsidRPr="0045248A">
        <w:rPr>
          <w:rFonts w:ascii="Arial" w:hAnsi="Arial" w:cs="Arial"/>
        </w:rPr>
        <w:t xml:space="preserve">The </w:t>
      </w:r>
      <w:r w:rsidR="00B376FC">
        <w:rPr>
          <w:rFonts w:ascii="Arial" w:hAnsi="Arial" w:cs="Arial"/>
        </w:rPr>
        <w:t xml:space="preserve">Live-In </w:t>
      </w:r>
      <w:r w:rsidR="00993F4B">
        <w:rPr>
          <w:rFonts w:ascii="Arial" w:hAnsi="Arial" w:cs="Arial"/>
        </w:rPr>
        <w:t>C</w:t>
      </w:r>
      <w:r w:rsidR="00E4659F">
        <w:rPr>
          <w:rFonts w:ascii="Arial" w:hAnsi="Arial" w:cs="Arial"/>
        </w:rPr>
        <w:t xml:space="preserve">are </w:t>
      </w:r>
      <w:r w:rsidR="00A2656D" w:rsidRPr="0045248A">
        <w:rPr>
          <w:rFonts w:ascii="Arial" w:hAnsi="Arial" w:cs="Arial"/>
        </w:rPr>
        <w:t>invoice must detail the name, address, and telephone number, of the Provider</w:t>
      </w:r>
      <w:r w:rsidR="00643FEF" w:rsidRPr="0045248A">
        <w:rPr>
          <w:rFonts w:ascii="Arial" w:hAnsi="Arial" w:cs="Arial"/>
        </w:rPr>
        <w:t xml:space="preserve"> and the </w:t>
      </w:r>
      <w:r w:rsidR="00B45E79" w:rsidRPr="0045248A">
        <w:rPr>
          <w:rFonts w:ascii="Arial" w:hAnsi="Arial" w:cs="Arial"/>
        </w:rPr>
        <w:t>Access DPS Reference Number</w:t>
      </w:r>
      <w:r w:rsidR="00643FEF" w:rsidRPr="0045248A">
        <w:rPr>
          <w:rFonts w:ascii="Arial" w:hAnsi="Arial" w:cs="Arial"/>
        </w:rPr>
        <w:t>.</w:t>
      </w:r>
      <w:r w:rsidR="00A2656D" w:rsidRPr="0045248A">
        <w:rPr>
          <w:rFonts w:ascii="Arial" w:hAnsi="Arial" w:cs="Arial"/>
        </w:rPr>
        <w:t xml:space="preserve"> It must include the  Identity Number (also known as the CareFirst</w:t>
      </w:r>
      <w:r w:rsidR="00476A11" w:rsidRPr="0045248A">
        <w:rPr>
          <w:rFonts w:ascii="Arial" w:hAnsi="Arial" w:cs="Arial"/>
        </w:rPr>
        <w:t>/Eclipse</w:t>
      </w:r>
      <w:r w:rsidR="00A2656D" w:rsidRPr="0045248A">
        <w:rPr>
          <w:rFonts w:ascii="Arial" w:hAnsi="Arial" w:cs="Arial"/>
        </w:rPr>
        <w:t xml:space="preserve"> number), </w:t>
      </w:r>
      <w:r w:rsidR="00574CE8" w:rsidRPr="0045248A">
        <w:rPr>
          <w:rFonts w:ascii="Arial" w:hAnsi="Arial" w:cs="Arial"/>
        </w:rPr>
        <w:t xml:space="preserve"> an </w:t>
      </w:r>
      <w:r w:rsidR="00A2656D" w:rsidRPr="0045248A">
        <w:rPr>
          <w:rFonts w:ascii="Arial" w:hAnsi="Arial" w:cs="Arial"/>
        </w:rPr>
        <w:t>Invoice Number, Date,</w:t>
      </w:r>
      <w:r w:rsidR="0002084D" w:rsidRPr="0045248A">
        <w:rPr>
          <w:rFonts w:ascii="Arial" w:hAnsi="Arial" w:cs="Arial"/>
        </w:rPr>
        <w:t xml:space="preserve"> the Service User’s </w:t>
      </w:r>
      <w:r w:rsidR="00DC7BE8" w:rsidRPr="0045248A">
        <w:rPr>
          <w:rFonts w:ascii="Arial" w:hAnsi="Arial" w:cs="Arial"/>
        </w:rPr>
        <w:t>C</w:t>
      </w:r>
      <w:r w:rsidR="0002084D" w:rsidRPr="0045248A">
        <w:rPr>
          <w:rFonts w:ascii="Arial" w:hAnsi="Arial" w:cs="Arial"/>
        </w:rPr>
        <w:t>ontribution,</w:t>
      </w:r>
      <w:r w:rsidR="00643FEF" w:rsidRPr="0045248A">
        <w:rPr>
          <w:rFonts w:ascii="Arial" w:hAnsi="Arial" w:cs="Arial"/>
        </w:rPr>
        <w:t xml:space="preserve"> </w:t>
      </w:r>
      <w:r w:rsidR="00F02193" w:rsidRPr="0045248A">
        <w:rPr>
          <w:rFonts w:ascii="Arial" w:hAnsi="Arial" w:cs="Arial"/>
        </w:rPr>
        <w:t xml:space="preserve">the </w:t>
      </w:r>
      <w:r w:rsidR="00643FEF" w:rsidRPr="0045248A">
        <w:rPr>
          <w:rFonts w:ascii="Arial" w:hAnsi="Arial" w:cs="Arial"/>
        </w:rPr>
        <w:t>period to which the invoice relates</w:t>
      </w:r>
      <w:r w:rsidR="00A2656D" w:rsidRPr="0045248A">
        <w:rPr>
          <w:rFonts w:ascii="Arial" w:hAnsi="Arial" w:cs="Arial"/>
        </w:rPr>
        <w:t>, less</w:t>
      </w:r>
      <w:r w:rsidR="008E740F">
        <w:rPr>
          <w:rFonts w:ascii="Arial" w:hAnsi="Arial" w:cs="Arial"/>
        </w:rPr>
        <w:t xml:space="preserve"> any </w:t>
      </w:r>
      <w:r w:rsidR="00574CE8" w:rsidRPr="0045248A">
        <w:rPr>
          <w:rFonts w:ascii="Arial" w:hAnsi="Arial" w:cs="Arial"/>
        </w:rPr>
        <w:t>Service User</w:t>
      </w:r>
      <w:r w:rsidR="00A2656D" w:rsidRPr="0045248A">
        <w:rPr>
          <w:rFonts w:ascii="Arial" w:hAnsi="Arial" w:cs="Arial"/>
        </w:rPr>
        <w:t xml:space="preserve"> Contribution. </w:t>
      </w:r>
    </w:p>
    <w:p w14:paraId="43615F23" w14:textId="7817C158" w:rsidR="00A2656D" w:rsidRPr="00A2656D" w:rsidRDefault="00A2656D" w:rsidP="00234B00">
      <w:pPr>
        <w:keepNext/>
        <w:spacing w:after="0"/>
        <w:rPr>
          <w:rFonts w:ascii="Arial" w:eastAsia="MS Mincho" w:hAnsi="Arial" w:cs="Arial"/>
          <w:snapToGrid w:val="0"/>
          <w:kern w:val="24"/>
          <w:lang w:eastAsia="en-GB"/>
        </w:rPr>
      </w:pPr>
      <w:r w:rsidRPr="00E84636">
        <w:t> </w:t>
      </w:r>
    </w:p>
    <w:tbl>
      <w:tblPr>
        <w:tblW w:w="10348" w:type="dxa"/>
        <w:tblBorders>
          <w:top w:val="nil"/>
          <w:left w:val="nil"/>
          <w:bottom w:val="nil"/>
          <w:right w:val="nil"/>
        </w:tblBorders>
        <w:tblLayout w:type="fixed"/>
        <w:tblLook w:val="0000" w:firstRow="0" w:lastRow="0" w:firstColumn="0" w:lastColumn="0" w:noHBand="0" w:noVBand="0"/>
      </w:tblPr>
      <w:tblGrid>
        <w:gridCol w:w="10348"/>
      </w:tblGrid>
      <w:tr w:rsidR="00905672" w:rsidRPr="00A2656D" w14:paraId="4AF6795C" w14:textId="77777777" w:rsidTr="0045248A">
        <w:trPr>
          <w:trHeight w:val="112"/>
        </w:trPr>
        <w:tc>
          <w:tcPr>
            <w:tcW w:w="10348" w:type="dxa"/>
          </w:tcPr>
          <w:p w14:paraId="0B4DF6FB" w14:textId="7D3A7D93" w:rsidR="002F5892" w:rsidRDefault="00574CE8" w:rsidP="0045248A">
            <w:pPr>
              <w:pStyle w:val="ListParagraph"/>
              <w:numPr>
                <w:ilvl w:val="0"/>
                <w:numId w:val="56"/>
              </w:numPr>
              <w:autoSpaceDE w:val="0"/>
              <w:autoSpaceDN w:val="0"/>
              <w:adjustRightInd w:val="0"/>
              <w:spacing w:after="0" w:line="240" w:lineRule="auto"/>
              <w:jc w:val="both"/>
            </w:pPr>
            <w:r w:rsidRPr="0045248A">
              <w:rPr>
                <w:rFonts w:ascii="Arial" w:hAnsi="Arial" w:cs="Arial"/>
                <w:color w:val="000000"/>
              </w:rPr>
              <w:t xml:space="preserve">Payments due to the Provider under this </w:t>
            </w:r>
            <w:r w:rsidR="005F0069" w:rsidRPr="0045248A">
              <w:rPr>
                <w:rFonts w:ascii="Arial" w:hAnsi="Arial" w:cs="Arial"/>
                <w:color w:val="000000"/>
              </w:rPr>
              <w:t xml:space="preserve">Provider </w:t>
            </w:r>
            <w:r w:rsidRPr="0045248A">
              <w:rPr>
                <w:rFonts w:ascii="Arial" w:hAnsi="Arial" w:cs="Arial"/>
                <w:color w:val="000000"/>
              </w:rPr>
              <w:t xml:space="preserve">Agreement are stated exclusive of VAT, which shall be payable at the applicable rate by the </w:t>
            </w:r>
            <w:r w:rsidR="00FF0FFD" w:rsidRPr="0045248A">
              <w:rPr>
                <w:rFonts w:ascii="Arial" w:hAnsi="Arial" w:cs="Arial"/>
                <w:color w:val="000000"/>
              </w:rPr>
              <w:t xml:space="preserve">Council </w:t>
            </w:r>
            <w:r w:rsidRPr="0045248A">
              <w:rPr>
                <w:rFonts w:ascii="Arial" w:hAnsi="Arial" w:cs="Arial"/>
                <w:color w:val="000000"/>
              </w:rPr>
              <w:t>upon submission of a valid VAT invoice</w:t>
            </w:r>
            <w:r w:rsidR="00B376FC">
              <w:rPr>
                <w:rFonts w:ascii="Arial" w:hAnsi="Arial" w:cs="Arial"/>
                <w:color w:val="000000"/>
              </w:rPr>
              <w:t xml:space="preserve"> if agreed by the Council with reference to the provision of non-CQC registered care.</w:t>
            </w:r>
            <w:r w:rsidRPr="0045248A">
              <w:rPr>
                <w:rFonts w:ascii="Arial" w:hAnsi="Arial" w:cs="Arial"/>
                <w:color w:val="000000"/>
              </w:rPr>
              <w:t xml:space="preserve"> The Provider shall promptly notify the </w:t>
            </w:r>
            <w:r w:rsidR="00B45E79" w:rsidRPr="0045248A">
              <w:rPr>
                <w:rFonts w:ascii="Arial" w:hAnsi="Arial" w:cs="Arial"/>
                <w:color w:val="000000"/>
              </w:rPr>
              <w:t>Agreement Administration Manager</w:t>
            </w:r>
            <w:r w:rsidRPr="0045248A">
              <w:rPr>
                <w:rFonts w:ascii="Arial" w:hAnsi="Arial" w:cs="Arial"/>
                <w:color w:val="000000"/>
              </w:rPr>
              <w:t xml:space="preserve"> in the event of a</w:t>
            </w:r>
            <w:r w:rsidR="00891A21">
              <w:rPr>
                <w:rFonts w:ascii="Arial" w:hAnsi="Arial" w:cs="Arial"/>
                <w:color w:val="000000"/>
              </w:rPr>
              <w:t>n application for a</w:t>
            </w:r>
            <w:r w:rsidRPr="0045248A">
              <w:rPr>
                <w:rFonts w:ascii="Arial" w:hAnsi="Arial" w:cs="Arial"/>
                <w:color w:val="000000"/>
              </w:rPr>
              <w:t xml:space="preserve"> change in VAT registration</w:t>
            </w:r>
            <w:r w:rsidR="00891A21">
              <w:rPr>
                <w:rFonts w:ascii="Arial" w:hAnsi="Arial" w:cs="Arial"/>
                <w:color w:val="000000"/>
              </w:rPr>
              <w:t xml:space="preserve"> where they are providing CQC registered care</w:t>
            </w:r>
            <w:r w:rsidR="00B45E79" w:rsidRPr="0045248A">
              <w:rPr>
                <w:rFonts w:ascii="Arial" w:hAnsi="Arial" w:cs="Arial"/>
                <w:color w:val="000000"/>
              </w:rPr>
              <w:t>.</w:t>
            </w:r>
          </w:p>
          <w:p w14:paraId="6DFEB11B" w14:textId="77777777" w:rsidR="00574CE8" w:rsidRPr="00A2656D" w:rsidRDefault="00574CE8" w:rsidP="0045248A">
            <w:pPr>
              <w:autoSpaceDE w:val="0"/>
              <w:autoSpaceDN w:val="0"/>
              <w:adjustRightInd w:val="0"/>
              <w:spacing w:after="0" w:line="240" w:lineRule="auto"/>
              <w:jc w:val="both"/>
              <w:rPr>
                <w:rFonts w:ascii="Arial" w:hAnsi="Arial" w:cs="Arial"/>
                <w:color w:val="000000"/>
              </w:rPr>
            </w:pPr>
          </w:p>
          <w:p w14:paraId="5EDD4E25" w14:textId="6DA015CA" w:rsidR="00A2656D" w:rsidRPr="0045248A" w:rsidRDefault="00905672" w:rsidP="0045248A">
            <w:pPr>
              <w:pStyle w:val="ListParagraph"/>
              <w:numPr>
                <w:ilvl w:val="0"/>
                <w:numId w:val="56"/>
              </w:numPr>
              <w:autoSpaceDE w:val="0"/>
              <w:autoSpaceDN w:val="0"/>
              <w:adjustRightInd w:val="0"/>
              <w:spacing w:after="0" w:line="240" w:lineRule="auto"/>
              <w:jc w:val="both"/>
              <w:rPr>
                <w:rFonts w:ascii="Arial" w:hAnsi="Arial" w:cs="Arial"/>
                <w:color w:val="000000"/>
              </w:rPr>
            </w:pPr>
            <w:r w:rsidRPr="0045248A">
              <w:rPr>
                <w:rFonts w:ascii="Arial" w:hAnsi="Arial" w:cs="Arial"/>
                <w:color w:val="000000"/>
              </w:rPr>
              <w:t>Where the Service User is admitted to hospital, respite care or takes a holiday</w:t>
            </w:r>
            <w:r w:rsidR="00A2656D" w:rsidRPr="0045248A">
              <w:rPr>
                <w:rFonts w:ascii="Arial" w:hAnsi="Arial" w:cs="Arial"/>
                <w:color w:val="000000"/>
              </w:rPr>
              <w:t xml:space="preserve"> </w:t>
            </w:r>
            <w:r w:rsidRPr="0045248A">
              <w:rPr>
                <w:rFonts w:ascii="Arial" w:hAnsi="Arial" w:cs="Arial"/>
                <w:color w:val="000000"/>
              </w:rPr>
              <w:t>any other circumstances of absence, the Provider must retain capacity to deliver Services to the absent Service User for a period of at least 2 weeks</w:t>
            </w:r>
            <w:r w:rsidR="004401CD" w:rsidRPr="0045248A">
              <w:rPr>
                <w:rFonts w:ascii="Arial" w:hAnsi="Arial" w:cs="Arial"/>
                <w:color w:val="000000"/>
              </w:rPr>
              <w:t xml:space="preserve"> </w:t>
            </w:r>
            <w:r w:rsidRPr="0045248A">
              <w:rPr>
                <w:rFonts w:ascii="Arial" w:hAnsi="Arial" w:cs="Arial"/>
                <w:color w:val="000000"/>
              </w:rPr>
              <w:t>or for such longer period as may be agreed in writing between the Parties</w:t>
            </w:r>
            <w:r w:rsidR="004401CD" w:rsidRPr="0045248A">
              <w:rPr>
                <w:rFonts w:ascii="Arial" w:hAnsi="Arial" w:cs="Arial"/>
                <w:color w:val="000000"/>
              </w:rPr>
              <w:t xml:space="preserve"> (an Intermission)</w:t>
            </w:r>
            <w:r w:rsidRPr="0045248A">
              <w:rPr>
                <w:rFonts w:ascii="Arial" w:hAnsi="Arial" w:cs="Arial"/>
                <w:color w:val="000000"/>
              </w:rPr>
              <w:t>.</w:t>
            </w:r>
            <w:r w:rsidR="002D7039" w:rsidRPr="0045248A">
              <w:rPr>
                <w:rFonts w:ascii="Arial" w:hAnsi="Arial" w:cs="Arial"/>
                <w:color w:val="000000"/>
              </w:rPr>
              <w:t xml:space="preserve"> An Intermission should be placed on the Service User’s record and on the timesheet submissions to the Council’s payment system. </w:t>
            </w:r>
          </w:p>
          <w:p w14:paraId="6B0BCCA9" w14:textId="77777777" w:rsidR="00A2656D" w:rsidRPr="00A2656D" w:rsidRDefault="00A2656D" w:rsidP="0045248A">
            <w:pPr>
              <w:autoSpaceDE w:val="0"/>
              <w:autoSpaceDN w:val="0"/>
              <w:adjustRightInd w:val="0"/>
              <w:spacing w:after="0" w:line="240" w:lineRule="auto"/>
              <w:jc w:val="both"/>
              <w:rPr>
                <w:rFonts w:ascii="Arial" w:hAnsi="Arial" w:cs="Arial"/>
                <w:color w:val="000000"/>
              </w:rPr>
            </w:pPr>
          </w:p>
          <w:p w14:paraId="58E007E7" w14:textId="0B226310" w:rsidR="00891A21" w:rsidRPr="0045248A" w:rsidRDefault="00905672">
            <w:pPr>
              <w:pStyle w:val="ListParagraph"/>
              <w:numPr>
                <w:ilvl w:val="0"/>
                <w:numId w:val="56"/>
              </w:numPr>
              <w:autoSpaceDE w:val="0"/>
              <w:autoSpaceDN w:val="0"/>
              <w:adjustRightInd w:val="0"/>
              <w:spacing w:after="0" w:line="240" w:lineRule="auto"/>
              <w:jc w:val="both"/>
              <w:rPr>
                <w:rFonts w:ascii="Arial" w:hAnsi="Arial" w:cs="Arial"/>
                <w:color w:val="000000"/>
              </w:rPr>
            </w:pPr>
            <w:r w:rsidRPr="0045248A">
              <w:rPr>
                <w:rFonts w:ascii="Arial" w:hAnsi="Arial" w:cs="Arial"/>
                <w:color w:val="000000"/>
              </w:rPr>
              <w:t>The Provider shall resume delivery of the Services to such Service User on their return home within such 2 week period or other agreed period.</w:t>
            </w:r>
            <w:r w:rsidR="00A2656D" w:rsidRPr="0045248A">
              <w:rPr>
                <w:rFonts w:ascii="Arial" w:hAnsi="Arial" w:cs="Arial"/>
                <w:color w:val="000000"/>
              </w:rPr>
              <w:t xml:space="preserve"> No fee will be charged during the period Intermission. </w:t>
            </w:r>
          </w:p>
          <w:p w14:paraId="71800F83" w14:textId="77777777" w:rsidR="00891A21" w:rsidRPr="0045248A" w:rsidRDefault="00891A21" w:rsidP="0045248A">
            <w:pPr>
              <w:pStyle w:val="ListParagraph"/>
              <w:autoSpaceDE w:val="0"/>
              <w:autoSpaceDN w:val="0"/>
              <w:adjustRightInd w:val="0"/>
              <w:spacing w:after="0" w:line="240" w:lineRule="auto"/>
              <w:jc w:val="both"/>
              <w:rPr>
                <w:rFonts w:ascii="Arial" w:hAnsi="Arial" w:cs="Arial"/>
                <w:color w:val="000000"/>
              </w:rPr>
            </w:pPr>
          </w:p>
          <w:p w14:paraId="1F886B0C" w14:textId="6CB75640" w:rsidR="00891A21" w:rsidRPr="0045248A" w:rsidRDefault="00FF0FFD" w:rsidP="0045248A">
            <w:pPr>
              <w:pStyle w:val="ListParagraph"/>
              <w:numPr>
                <w:ilvl w:val="0"/>
                <w:numId w:val="56"/>
              </w:numPr>
              <w:autoSpaceDE w:val="0"/>
              <w:autoSpaceDN w:val="0"/>
              <w:adjustRightInd w:val="0"/>
              <w:spacing w:after="0" w:line="240" w:lineRule="auto"/>
              <w:rPr>
                <w:rFonts w:ascii="Arial" w:hAnsi="Arial" w:cs="Arial"/>
                <w:b/>
                <w:bCs/>
                <w:color w:val="000000"/>
              </w:rPr>
            </w:pPr>
            <w:r w:rsidRPr="0045248A">
              <w:rPr>
                <w:rFonts w:ascii="Arial" w:hAnsi="Arial" w:cs="Arial"/>
                <w:b/>
                <w:bCs/>
                <w:color w:val="000000"/>
                <w:u w:val="single"/>
              </w:rPr>
              <w:t>Missed Visits</w:t>
            </w:r>
            <w:r w:rsidRPr="0045248A">
              <w:rPr>
                <w:rFonts w:ascii="Arial" w:hAnsi="Arial" w:cs="Arial"/>
                <w:b/>
                <w:bCs/>
                <w:color w:val="000000"/>
              </w:rPr>
              <w:t xml:space="preserve"> </w:t>
            </w:r>
            <w:r w:rsidR="00891A21">
              <w:rPr>
                <w:rFonts w:ascii="Arial" w:hAnsi="Arial" w:cs="Arial"/>
                <w:b/>
                <w:bCs/>
                <w:color w:val="000000"/>
              </w:rPr>
              <w:br/>
            </w:r>
          </w:p>
          <w:p w14:paraId="3A84F083" w14:textId="2580B6D2" w:rsidR="00835E15" w:rsidRPr="0045248A" w:rsidRDefault="00574CE8" w:rsidP="0045248A">
            <w:pPr>
              <w:pStyle w:val="ListParagraph"/>
            </w:pPr>
            <w:r w:rsidRPr="0045248A">
              <w:rPr>
                <w:rFonts w:ascii="Arial" w:hAnsi="Arial" w:cs="Arial"/>
              </w:rPr>
              <w:t xml:space="preserve">Charges permissible for Missed Visits </w:t>
            </w:r>
            <w:r w:rsidR="00F54DF1" w:rsidRPr="0045248A">
              <w:rPr>
                <w:rFonts w:ascii="Arial" w:hAnsi="Arial" w:cs="Arial"/>
              </w:rPr>
              <w:t xml:space="preserve">and other exceptional circumstances </w:t>
            </w:r>
            <w:r w:rsidRPr="0045248A">
              <w:rPr>
                <w:rFonts w:ascii="Arial" w:hAnsi="Arial" w:cs="Arial"/>
              </w:rPr>
              <w:t>are set out in the Specification.</w:t>
            </w:r>
            <w:r>
              <w:t xml:space="preserve"> </w:t>
            </w:r>
            <w:r w:rsidR="00835E15">
              <w:rPr>
                <w:rFonts w:ascii="Arial" w:hAnsi="Arial" w:cs="Arial"/>
                <w:color w:val="000000"/>
              </w:rPr>
              <w:t>The Council will not pay for Missed Visits if the Service User has given more than 24</w:t>
            </w:r>
            <w:r w:rsidR="00960B25">
              <w:rPr>
                <w:rFonts w:ascii="Arial" w:hAnsi="Arial" w:cs="Arial"/>
                <w:color w:val="000000"/>
              </w:rPr>
              <w:t xml:space="preserve"> (twenty-four)</w:t>
            </w:r>
            <w:r w:rsidR="00835E15">
              <w:rPr>
                <w:rFonts w:ascii="Arial" w:hAnsi="Arial" w:cs="Arial"/>
                <w:color w:val="000000"/>
              </w:rPr>
              <w:t xml:space="preserve"> hours’ notice. A Missed Visit must be recorded on the Provider’s ECM</w:t>
            </w:r>
            <w:r w:rsidR="00272B11">
              <w:rPr>
                <w:rFonts w:ascii="Arial" w:hAnsi="Arial" w:cs="Arial"/>
                <w:color w:val="000000"/>
              </w:rPr>
              <w:t xml:space="preserve">S </w:t>
            </w:r>
            <w:r w:rsidR="00835E15">
              <w:rPr>
                <w:rFonts w:ascii="Arial" w:hAnsi="Arial" w:cs="Arial"/>
                <w:color w:val="000000"/>
              </w:rPr>
              <w:t>and/or rostering system</w:t>
            </w:r>
            <w:r w:rsidR="00960B25">
              <w:rPr>
                <w:rFonts w:ascii="Arial" w:hAnsi="Arial" w:cs="Arial"/>
                <w:color w:val="000000"/>
              </w:rPr>
              <w:t>.</w:t>
            </w:r>
            <w:r w:rsidR="00835E15">
              <w:rPr>
                <w:rFonts w:ascii="Arial" w:hAnsi="Arial" w:cs="Arial"/>
                <w:color w:val="000000"/>
              </w:rPr>
              <w:t xml:space="preserve"> </w:t>
            </w:r>
            <w:r w:rsidR="00960B25">
              <w:rPr>
                <w:rFonts w:ascii="Arial" w:hAnsi="Arial" w:cs="Arial"/>
                <w:color w:val="000000"/>
              </w:rPr>
              <w:t>I</w:t>
            </w:r>
            <w:r w:rsidR="00835E15">
              <w:rPr>
                <w:rFonts w:ascii="Arial" w:hAnsi="Arial" w:cs="Arial"/>
                <w:color w:val="000000"/>
              </w:rPr>
              <w:t xml:space="preserve">n the </w:t>
            </w:r>
            <w:r w:rsidR="00960B25">
              <w:rPr>
                <w:rFonts w:ascii="Arial" w:hAnsi="Arial" w:cs="Arial"/>
                <w:color w:val="000000"/>
              </w:rPr>
              <w:t xml:space="preserve">notes field of the </w:t>
            </w:r>
            <w:r w:rsidR="00835E15">
              <w:rPr>
                <w:rFonts w:ascii="Arial" w:hAnsi="Arial" w:cs="Arial"/>
                <w:color w:val="000000"/>
              </w:rPr>
              <w:t xml:space="preserve">timesheet submission to HIPPO </w:t>
            </w:r>
            <w:r w:rsidR="00960B25">
              <w:rPr>
                <w:rFonts w:ascii="Arial" w:hAnsi="Arial" w:cs="Arial"/>
                <w:color w:val="000000"/>
              </w:rPr>
              <w:t xml:space="preserve">the Provider must state the </w:t>
            </w:r>
            <w:r w:rsidR="00835E15">
              <w:rPr>
                <w:rFonts w:ascii="Arial" w:hAnsi="Arial" w:cs="Arial"/>
                <w:color w:val="000000"/>
              </w:rPr>
              <w:t xml:space="preserve">applicable date/time as a </w:t>
            </w:r>
            <w:r w:rsidR="00960B25">
              <w:rPr>
                <w:rFonts w:ascii="Arial" w:hAnsi="Arial" w:cs="Arial"/>
                <w:color w:val="000000"/>
              </w:rPr>
              <w:t>‘</w:t>
            </w:r>
            <w:r w:rsidR="00835E15">
              <w:rPr>
                <w:rFonts w:ascii="Arial" w:hAnsi="Arial" w:cs="Arial"/>
                <w:color w:val="000000"/>
              </w:rPr>
              <w:t>Missed Visit</w:t>
            </w:r>
            <w:r w:rsidR="00960B25">
              <w:rPr>
                <w:rFonts w:ascii="Arial" w:hAnsi="Arial" w:cs="Arial"/>
                <w:color w:val="000000"/>
              </w:rPr>
              <w:t>’</w:t>
            </w:r>
            <w:r w:rsidR="00835E15">
              <w:rPr>
                <w:rFonts w:ascii="Arial" w:hAnsi="Arial" w:cs="Arial"/>
                <w:color w:val="000000"/>
              </w:rPr>
              <w:t xml:space="preserve"> to be paid. </w:t>
            </w:r>
          </w:p>
          <w:p w14:paraId="0A2E96EE" w14:textId="3B5CAC36" w:rsidR="00A2160B" w:rsidRDefault="00A2160B" w:rsidP="0045248A">
            <w:pPr>
              <w:autoSpaceDE w:val="0"/>
              <w:autoSpaceDN w:val="0"/>
              <w:adjustRightInd w:val="0"/>
              <w:spacing w:after="0" w:line="240" w:lineRule="auto"/>
              <w:jc w:val="both"/>
              <w:rPr>
                <w:rFonts w:ascii="Arial" w:hAnsi="Arial" w:cs="Arial"/>
                <w:color w:val="000000"/>
              </w:rPr>
            </w:pPr>
          </w:p>
          <w:p w14:paraId="3979B303" w14:textId="1F67EEB2" w:rsidR="00891A21" w:rsidRDefault="00A2160B" w:rsidP="00B45E79">
            <w:pPr>
              <w:pStyle w:val="ListParagraph"/>
              <w:numPr>
                <w:ilvl w:val="0"/>
                <w:numId w:val="56"/>
              </w:numPr>
              <w:autoSpaceDE w:val="0"/>
              <w:autoSpaceDN w:val="0"/>
              <w:adjustRightInd w:val="0"/>
              <w:spacing w:after="0" w:line="240" w:lineRule="auto"/>
              <w:jc w:val="both"/>
              <w:rPr>
                <w:rFonts w:ascii="Arial" w:hAnsi="Arial" w:cs="Arial"/>
                <w:b/>
                <w:bCs/>
                <w:color w:val="000000"/>
                <w:u w:val="single"/>
              </w:rPr>
            </w:pPr>
            <w:r w:rsidRPr="0045248A">
              <w:rPr>
                <w:rFonts w:ascii="Arial" w:hAnsi="Arial" w:cs="Arial"/>
                <w:b/>
                <w:bCs/>
                <w:color w:val="000000"/>
                <w:u w:val="single"/>
              </w:rPr>
              <w:t xml:space="preserve">Non-starting </w:t>
            </w:r>
            <w:r w:rsidR="007A20B0">
              <w:rPr>
                <w:rFonts w:ascii="Arial" w:hAnsi="Arial" w:cs="Arial"/>
                <w:b/>
                <w:bCs/>
                <w:color w:val="000000"/>
                <w:u w:val="single"/>
              </w:rPr>
              <w:t>a</w:t>
            </w:r>
            <w:r w:rsidRPr="0045248A">
              <w:rPr>
                <w:rFonts w:ascii="Arial" w:hAnsi="Arial" w:cs="Arial"/>
                <w:b/>
                <w:bCs/>
                <w:color w:val="000000"/>
                <w:u w:val="single"/>
              </w:rPr>
              <w:t>rrangements</w:t>
            </w:r>
          </w:p>
          <w:p w14:paraId="44C756CC" w14:textId="07F44FB7" w:rsidR="00A2160B" w:rsidRPr="0045248A" w:rsidRDefault="00891A21" w:rsidP="00245CBA">
            <w:pPr>
              <w:pStyle w:val="ListParagraph"/>
              <w:autoSpaceDE w:val="0"/>
              <w:autoSpaceDN w:val="0"/>
              <w:adjustRightInd w:val="0"/>
              <w:spacing w:after="0" w:line="240" w:lineRule="auto"/>
              <w:jc w:val="both"/>
              <w:rPr>
                <w:rFonts w:ascii="Arial" w:hAnsi="Arial" w:cs="Arial"/>
              </w:rPr>
            </w:pPr>
            <w:r>
              <w:rPr>
                <w:rFonts w:ascii="Arial" w:hAnsi="Arial" w:cs="Arial"/>
                <w:b/>
                <w:bCs/>
                <w:color w:val="000000"/>
                <w:u w:val="single"/>
              </w:rPr>
              <w:br/>
            </w:r>
            <w:r w:rsidR="00A2160B" w:rsidRPr="0045248A">
              <w:rPr>
                <w:rFonts w:ascii="Arial" w:hAnsi="Arial" w:cs="Arial"/>
                <w:color w:val="000000"/>
              </w:rPr>
              <w:t xml:space="preserve">Further details </w:t>
            </w:r>
            <w:r w:rsidR="007A20B0">
              <w:rPr>
                <w:rFonts w:ascii="Arial" w:hAnsi="Arial" w:cs="Arial"/>
                <w:color w:val="000000"/>
              </w:rPr>
              <w:t xml:space="preserve">of non-starting arrangements </w:t>
            </w:r>
            <w:r w:rsidR="00A2160B" w:rsidRPr="0045248A">
              <w:rPr>
                <w:rFonts w:ascii="Arial" w:hAnsi="Arial" w:cs="Arial"/>
                <w:color w:val="000000"/>
              </w:rPr>
              <w:t xml:space="preserve">are set out in the Specification. </w:t>
            </w:r>
            <w:r w:rsidR="00A2160B" w:rsidRPr="0045248A">
              <w:rPr>
                <w:rFonts w:ascii="Arial" w:hAnsi="Arial" w:cs="Arial"/>
              </w:rPr>
              <w:t>Non-starting packages must be recorded on the Provider’s ECM</w:t>
            </w:r>
            <w:r w:rsidR="003A0C81" w:rsidRPr="0045248A">
              <w:rPr>
                <w:rFonts w:ascii="Arial" w:hAnsi="Arial" w:cs="Arial"/>
              </w:rPr>
              <w:t xml:space="preserve">S </w:t>
            </w:r>
            <w:r w:rsidR="00A2160B" w:rsidRPr="0045248A">
              <w:rPr>
                <w:rFonts w:ascii="Arial" w:hAnsi="Arial" w:cs="Arial"/>
              </w:rPr>
              <w:t>and/or rostering syste</w:t>
            </w:r>
            <w:r w:rsidR="00960B25" w:rsidRPr="0045248A">
              <w:rPr>
                <w:rFonts w:ascii="Arial" w:hAnsi="Arial" w:cs="Arial"/>
              </w:rPr>
              <w:t>m. In the notes field of the</w:t>
            </w:r>
            <w:r w:rsidR="00A2160B" w:rsidRPr="0045248A">
              <w:rPr>
                <w:rFonts w:ascii="Arial" w:hAnsi="Arial" w:cs="Arial"/>
              </w:rPr>
              <w:t xml:space="preserve"> timesheet submission to HIPPO</w:t>
            </w:r>
            <w:r w:rsidR="00960B25" w:rsidRPr="0045248A">
              <w:rPr>
                <w:rFonts w:ascii="Arial" w:hAnsi="Arial" w:cs="Arial"/>
              </w:rPr>
              <w:t xml:space="preserve"> the Provider must state the</w:t>
            </w:r>
            <w:r w:rsidR="00A2160B" w:rsidRPr="0045248A">
              <w:rPr>
                <w:rFonts w:ascii="Arial" w:hAnsi="Arial" w:cs="Arial"/>
              </w:rPr>
              <w:t xml:space="preserve"> applicable date/time as a ‘non-starter’. </w:t>
            </w:r>
          </w:p>
          <w:p w14:paraId="18A6749F" w14:textId="77777777" w:rsidR="007A20B0" w:rsidRDefault="007A20B0">
            <w:pPr>
              <w:pStyle w:val="ListParagraph"/>
              <w:autoSpaceDE w:val="0"/>
              <w:autoSpaceDN w:val="0"/>
              <w:adjustRightInd w:val="0"/>
              <w:spacing w:after="0" w:line="240" w:lineRule="auto"/>
              <w:jc w:val="both"/>
              <w:rPr>
                <w:rFonts w:ascii="Arial" w:hAnsi="Arial" w:cs="Arial"/>
                <w:color w:val="000000"/>
              </w:rPr>
            </w:pPr>
          </w:p>
          <w:p w14:paraId="2E440EA0" w14:textId="0DBA1A8D" w:rsidR="007A20B0" w:rsidRPr="0045248A" w:rsidRDefault="007A20B0" w:rsidP="0045248A">
            <w:pPr>
              <w:pStyle w:val="ListParagraph"/>
              <w:autoSpaceDE w:val="0"/>
              <w:autoSpaceDN w:val="0"/>
              <w:adjustRightInd w:val="0"/>
              <w:spacing w:after="0" w:line="240" w:lineRule="auto"/>
              <w:jc w:val="both"/>
              <w:rPr>
                <w:rFonts w:ascii="Arial" w:hAnsi="Arial" w:cs="Arial"/>
                <w:b/>
                <w:bCs/>
                <w:color w:val="000000"/>
                <w:u w:val="single"/>
              </w:rPr>
            </w:pPr>
            <w:r>
              <w:rPr>
                <w:rFonts w:ascii="Arial" w:hAnsi="Arial" w:cs="Arial"/>
                <w:color w:val="000000"/>
              </w:rPr>
              <w:t xml:space="preserve">Non-starting arrangements will not be paid unless there is an ISA / “E” number in the Council’s case management </w:t>
            </w:r>
            <w:r w:rsidR="00F929A8">
              <w:rPr>
                <w:rFonts w:ascii="Arial" w:hAnsi="Arial" w:cs="Arial"/>
                <w:color w:val="000000"/>
              </w:rPr>
              <w:t xml:space="preserve">and invoicing </w:t>
            </w:r>
            <w:r w:rsidR="00151C85">
              <w:rPr>
                <w:rFonts w:ascii="Arial" w:hAnsi="Arial" w:cs="Arial"/>
                <w:color w:val="000000"/>
              </w:rPr>
              <w:t>system (</w:t>
            </w:r>
            <w:r>
              <w:rPr>
                <w:rFonts w:ascii="Arial" w:hAnsi="Arial" w:cs="Arial"/>
                <w:color w:val="000000"/>
              </w:rPr>
              <w:t>CareFirst/Eclipse</w:t>
            </w:r>
            <w:r w:rsidR="00580724">
              <w:rPr>
                <w:rFonts w:ascii="Arial" w:hAnsi="Arial" w:cs="Arial"/>
                <w:color w:val="000000"/>
              </w:rPr>
              <w:t xml:space="preserve"> or any subsequent/replacement </w:t>
            </w:r>
            <w:r w:rsidR="003B671E">
              <w:rPr>
                <w:rFonts w:ascii="Arial" w:hAnsi="Arial" w:cs="Arial"/>
                <w:color w:val="000000"/>
              </w:rPr>
              <w:t>system) to</w:t>
            </w:r>
            <w:r>
              <w:rPr>
                <w:rFonts w:ascii="Arial" w:hAnsi="Arial" w:cs="Arial"/>
                <w:color w:val="000000"/>
              </w:rPr>
              <w:t xml:space="preserve"> which the timesheet will be attached via HIPPO. </w:t>
            </w:r>
          </w:p>
          <w:p w14:paraId="6EAF81DD" w14:textId="23E43FF1" w:rsidR="00087408" w:rsidRDefault="00087408" w:rsidP="0045248A">
            <w:pPr>
              <w:autoSpaceDE w:val="0"/>
              <w:autoSpaceDN w:val="0"/>
              <w:adjustRightInd w:val="0"/>
              <w:spacing w:after="0" w:line="240" w:lineRule="auto"/>
              <w:jc w:val="both"/>
              <w:rPr>
                <w:rFonts w:ascii="Arial" w:hAnsi="Arial" w:cs="Arial"/>
                <w:color w:val="000000"/>
              </w:rPr>
            </w:pPr>
          </w:p>
          <w:p w14:paraId="45050EE6" w14:textId="77777777" w:rsidR="00891A21" w:rsidRDefault="00087408" w:rsidP="0045248A">
            <w:pPr>
              <w:pStyle w:val="ListParagraph"/>
              <w:numPr>
                <w:ilvl w:val="0"/>
                <w:numId w:val="56"/>
              </w:numPr>
              <w:autoSpaceDE w:val="0"/>
              <w:autoSpaceDN w:val="0"/>
              <w:adjustRightInd w:val="0"/>
              <w:spacing w:after="0" w:line="240" w:lineRule="auto"/>
              <w:rPr>
                <w:rFonts w:ascii="Arial" w:hAnsi="Arial" w:cs="Arial"/>
                <w:b/>
                <w:bCs/>
                <w:color w:val="000000"/>
                <w:u w:val="single"/>
              </w:rPr>
            </w:pPr>
            <w:r w:rsidRPr="0045248A">
              <w:rPr>
                <w:rFonts w:ascii="Arial" w:hAnsi="Arial" w:cs="Arial"/>
                <w:b/>
                <w:bCs/>
                <w:color w:val="000000"/>
                <w:u w:val="single"/>
              </w:rPr>
              <w:t>Cancelled Visit</w:t>
            </w:r>
            <w:r w:rsidR="00891A21">
              <w:rPr>
                <w:rFonts w:ascii="Arial" w:hAnsi="Arial" w:cs="Arial"/>
                <w:b/>
                <w:bCs/>
                <w:color w:val="000000"/>
                <w:u w:val="single"/>
              </w:rPr>
              <w:br/>
            </w:r>
          </w:p>
          <w:p w14:paraId="68922DDE" w14:textId="1ACC338D" w:rsidR="00AC3B64" w:rsidRPr="00A2656D" w:rsidRDefault="00087408" w:rsidP="0045248A">
            <w:pPr>
              <w:pStyle w:val="ListParagraph"/>
              <w:rPr>
                <w:rFonts w:ascii="Arial" w:hAnsi="Arial" w:cs="Arial"/>
                <w:color w:val="000000"/>
              </w:rPr>
            </w:pPr>
            <w:r w:rsidRPr="0045248A">
              <w:rPr>
                <w:rFonts w:ascii="Arial" w:hAnsi="Arial" w:cs="Arial"/>
                <w:color w:val="000000"/>
              </w:rPr>
              <w:t xml:space="preserve">Further details are set out in the Specification. </w:t>
            </w:r>
            <w:r w:rsidR="00891A21">
              <w:rPr>
                <w:rFonts w:ascii="Arial" w:hAnsi="Arial" w:cs="Arial"/>
                <w:color w:val="000000"/>
              </w:rPr>
              <w:br/>
            </w:r>
            <w:r w:rsidR="00891A21">
              <w:rPr>
                <w:rFonts w:ascii="Arial" w:hAnsi="Arial" w:cs="Arial"/>
                <w:color w:val="000000"/>
              </w:rPr>
              <w:br/>
            </w:r>
            <w:r w:rsidRPr="007E2861">
              <w:rPr>
                <w:rFonts w:ascii="Arial" w:hAnsi="Arial" w:cs="Arial"/>
                <w:color w:val="000000"/>
              </w:rPr>
              <w:t xml:space="preserve">No payment will be made to the Provider for a Cancelled Visit. </w:t>
            </w:r>
            <w:r w:rsidR="002B5EC5" w:rsidRPr="007E2861">
              <w:rPr>
                <w:rFonts w:ascii="Arial" w:hAnsi="Arial" w:cs="Arial"/>
                <w:color w:val="000000"/>
              </w:rPr>
              <w:t xml:space="preserve">Any Cancelled </w:t>
            </w:r>
            <w:r w:rsidR="002B5EC5" w:rsidRPr="005403CF">
              <w:rPr>
                <w:rFonts w:ascii="Arial" w:hAnsi="Arial" w:cs="Arial"/>
                <w:color w:val="000000"/>
              </w:rPr>
              <w:t>Visit m</w:t>
            </w:r>
            <w:r w:rsidRPr="005403CF">
              <w:rPr>
                <w:rFonts w:ascii="Arial" w:hAnsi="Arial" w:cs="Arial"/>
                <w:color w:val="000000"/>
              </w:rPr>
              <w:t>ust be recorded on the Provider’s ECM</w:t>
            </w:r>
            <w:r w:rsidR="003A0C81" w:rsidRPr="0045248A">
              <w:rPr>
                <w:rFonts w:ascii="Arial" w:hAnsi="Arial" w:cs="Arial"/>
                <w:color w:val="000000"/>
              </w:rPr>
              <w:t>S</w:t>
            </w:r>
            <w:r w:rsidRPr="007E2861">
              <w:rPr>
                <w:rFonts w:ascii="Arial" w:hAnsi="Arial" w:cs="Arial"/>
                <w:color w:val="000000"/>
              </w:rPr>
              <w:t xml:space="preserve"> and/or rostering system</w:t>
            </w:r>
            <w:r w:rsidR="00891A21" w:rsidRPr="007E2861">
              <w:rPr>
                <w:rFonts w:ascii="Arial" w:hAnsi="Arial" w:cs="Arial"/>
                <w:color w:val="000000"/>
              </w:rPr>
              <w:t>.</w:t>
            </w:r>
            <w:r w:rsidRPr="007E2861">
              <w:rPr>
                <w:rFonts w:ascii="Arial" w:hAnsi="Arial" w:cs="Arial"/>
                <w:color w:val="000000"/>
              </w:rPr>
              <w:t xml:space="preserve"> </w:t>
            </w:r>
            <w:r w:rsidR="00891A21" w:rsidRPr="007E2861">
              <w:rPr>
                <w:rFonts w:ascii="Arial" w:hAnsi="Arial" w:cs="Arial"/>
                <w:color w:val="000000"/>
              </w:rPr>
              <w:t>I</w:t>
            </w:r>
            <w:r w:rsidRPr="007E2861">
              <w:rPr>
                <w:rFonts w:ascii="Arial" w:hAnsi="Arial" w:cs="Arial"/>
                <w:color w:val="000000"/>
              </w:rPr>
              <w:t xml:space="preserve">n the timesheet submission to HIPPO </w:t>
            </w:r>
            <w:r w:rsidR="00891A21" w:rsidRPr="007E2861">
              <w:rPr>
                <w:rFonts w:ascii="Arial" w:hAnsi="Arial" w:cs="Arial"/>
                <w:color w:val="000000"/>
              </w:rPr>
              <w:t xml:space="preserve">the rostered times </w:t>
            </w:r>
            <w:r w:rsidR="002B5EC5" w:rsidRPr="007E2861">
              <w:rPr>
                <w:rFonts w:ascii="Arial" w:hAnsi="Arial" w:cs="Arial"/>
                <w:color w:val="000000"/>
              </w:rPr>
              <w:t>must</w:t>
            </w:r>
            <w:r w:rsidR="00891A21" w:rsidRPr="007E2861">
              <w:rPr>
                <w:rFonts w:ascii="Arial" w:hAnsi="Arial" w:cs="Arial"/>
                <w:color w:val="000000"/>
              </w:rPr>
              <w:t xml:space="preserve"> be amended so that the end time is the same as the start time to ensure</w:t>
            </w:r>
            <w:r w:rsidR="00960B25" w:rsidRPr="0045248A">
              <w:rPr>
                <w:rFonts w:ascii="Arial" w:hAnsi="Arial" w:cs="Arial"/>
                <w:color w:val="000000"/>
              </w:rPr>
              <w:t xml:space="preserve"> that</w:t>
            </w:r>
            <w:r w:rsidR="00891A21" w:rsidRPr="007E2861">
              <w:rPr>
                <w:rFonts w:ascii="Arial" w:hAnsi="Arial" w:cs="Arial"/>
                <w:color w:val="000000"/>
              </w:rPr>
              <w:t xml:space="preserve"> no payment is</w:t>
            </w:r>
            <w:r w:rsidR="002B5EC5" w:rsidRPr="0045248A">
              <w:rPr>
                <w:rFonts w:ascii="Arial" w:hAnsi="Arial" w:cs="Arial"/>
                <w:color w:val="000000"/>
              </w:rPr>
              <w:t xml:space="preserve"> inadvertently</w:t>
            </w:r>
            <w:r w:rsidR="00891A21" w:rsidRPr="007E2861">
              <w:rPr>
                <w:rFonts w:ascii="Arial" w:hAnsi="Arial" w:cs="Arial"/>
                <w:color w:val="000000"/>
              </w:rPr>
              <w:t xml:space="preserve"> made. I</w:t>
            </w:r>
            <w:r w:rsidRPr="007E2861">
              <w:rPr>
                <w:rFonts w:ascii="Arial" w:hAnsi="Arial" w:cs="Arial"/>
                <w:color w:val="000000"/>
              </w:rPr>
              <w:t>n the notes field of</w:t>
            </w:r>
            <w:r w:rsidR="009C566F" w:rsidRPr="007E2861">
              <w:rPr>
                <w:rFonts w:ascii="Arial" w:hAnsi="Arial" w:cs="Arial"/>
                <w:color w:val="000000"/>
              </w:rPr>
              <w:t xml:space="preserve"> HIPPO</w:t>
            </w:r>
            <w:r w:rsidRPr="007E2861">
              <w:rPr>
                <w:rFonts w:ascii="Arial" w:hAnsi="Arial" w:cs="Arial"/>
                <w:color w:val="000000"/>
              </w:rPr>
              <w:t xml:space="preserve"> the </w:t>
            </w:r>
            <w:r w:rsidR="002B5EC5" w:rsidRPr="0045248A">
              <w:rPr>
                <w:rFonts w:ascii="Arial" w:hAnsi="Arial" w:cs="Arial"/>
                <w:color w:val="000000"/>
              </w:rPr>
              <w:t xml:space="preserve">Provider must state the </w:t>
            </w:r>
            <w:r w:rsidRPr="007E2861">
              <w:rPr>
                <w:rFonts w:ascii="Arial" w:hAnsi="Arial" w:cs="Arial"/>
                <w:color w:val="000000"/>
              </w:rPr>
              <w:t xml:space="preserve">applicable date/time </w:t>
            </w:r>
            <w:r w:rsidR="002B5EC5" w:rsidRPr="0045248A">
              <w:rPr>
                <w:rFonts w:ascii="Arial" w:hAnsi="Arial" w:cs="Arial"/>
                <w:color w:val="000000"/>
              </w:rPr>
              <w:t xml:space="preserve">as </w:t>
            </w:r>
            <w:r w:rsidRPr="007E2861">
              <w:rPr>
                <w:rFonts w:ascii="Arial" w:hAnsi="Arial" w:cs="Arial"/>
                <w:color w:val="000000"/>
              </w:rPr>
              <w:t xml:space="preserve">a </w:t>
            </w:r>
            <w:r w:rsidR="00960B25" w:rsidRPr="0045248A">
              <w:rPr>
                <w:rFonts w:ascii="Arial" w:hAnsi="Arial" w:cs="Arial"/>
                <w:color w:val="000000"/>
              </w:rPr>
              <w:t>‘</w:t>
            </w:r>
            <w:r w:rsidRPr="007E2861">
              <w:rPr>
                <w:rFonts w:ascii="Arial" w:hAnsi="Arial" w:cs="Arial"/>
                <w:color w:val="000000"/>
              </w:rPr>
              <w:t>Cancelled Visit</w:t>
            </w:r>
            <w:r w:rsidR="00960B25" w:rsidRPr="0045248A">
              <w:rPr>
                <w:rFonts w:ascii="Arial" w:hAnsi="Arial" w:cs="Arial"/>
                <w:color w:val="000000"/>
              </w:rPr>
              <w:t>’</w:t>
            </w:r>
            <w:r w:rsidRPr="007E2861">
              <w:rPr>
                <w:rFonts w:ascii="Arial" w:hAnsi="Arial" w:cs="Arial"/>
                <w:color w:val="000000"/>
              </w:rPr>
              <w:t>.</w:t>
            </w:r>
            <w:r>
              <w:rPr>
                <w:rFonts w:ascii="Arial" w:hAnsi="Arial" w:cs="Arial"/>
                <w:color w:val="000000"/>
              </w:rPr>
              <w:t xml:space="preserve"> </w:t>
            </w:r>
          </w:p>
        </w:tc>
      </w:tr>
    </w:tbl>
    <w:p w14:paraId="6C9AA4D9" w14:textId="43E61A09" w:rsidR="00AC3B64" w:rsidRPr="0045248A" w:rsidRDefault="00AC3B64" w:rsidP="0045248A">
      <w:pPr>
        <w:pStyle w:val="ListParagraph"/>
        <w:numPr>
          <w:ilvl w:val="0"/>
          <w:numId w:val="56"/>
        </w:numPr>
        <w:jc w:val="both"/>
        <w:rPr>
          <w:rFonts w:ascii="Arial" w:hAnsi="Arial" w:cs="Arial"/>
          <w:b/>
          <w:bCs/>
        </w:rPr>
      </w:pPr>
      <w:r w:rsidRPr="0045248A">
        <w:rPr>
          <w:rFonts w:ascii="Arial" w:hAnsi="Arial" w:cs="Arial"/>
          <w:b/>
          <w:bCs/>
          <w:u w:val="single"/>
        </w:rPr>
        <w:t>Bank Holiday arrangements</w:t>
      </w:r>
      <w:r w:rsidRPr="0045248A">
        <w:rPr>
          <w:rFonts w:ascii="Arial" w:hAnsi="Arial" w:cs="Arial"/>
          <w:b/>
          <w:bCs/>
        </w:rPr>
        <w:t xml:space="preserve">    </w:t>
      </w:r>
    </w:p>
    <w:p w14:paraId="59B97B18" w14:textId="0068152C" w:rsidR="009C566F" w:rsidRDefault="00AC3B64" w:rsidP="0045248A">
      <w:pPr>
        <w:ind w:left="142" w:firstLine="578"/>
        <w:jc w:val="both"/>
        <w:rPr>
          <w:rFonts w:ascii="Arial" w:hAnsi="Arial" w:cs="Arial"/>
        </w:rPr>
      </w:pPr>
      <w:r>
        <w:rPr>
          <w:rFonts w:ascii="Arial" w:hAnsi="Arial" w:cs="Arial"/>
        </w:rPr>
        <w:t>Care delivered on a standard bank holiday will attract 1.25 x hourly rate (pro rata)</w:t>
      </w:r>
      <w:r w:rsidR="009C566F">
        <w:rPr>
          <w:rFonts w:ascii="Arial" w:hAnsi="Arial" w:cs="Arial"/>
        </w:rPr>
        <w:t>.</w:t>
      </w:r>
    </w:p>
    <w:p w14:paraId="04D20E44" w14:textId="3400DADA" w:rsidR="00AC3B64" w:rsidRDefault="00AC3B64" w:rsidP="0045248A">
      <w:pPr>
        <w:ind w:left="720"/>
        <w:jc w:val="both"/>
        <w:rPr>
          <w:rFonts w:ascii="Arial" w:hAnsi="Arial" w:cs="Arial"/>
        </w:rPr>
      </w:pPr>
      <w:r>
        <w:rPr>
          <w:rFonts w:ascii="Arial" w:hAnsi="Arial" w:cs="Arial"/>
        </w:rPr>
        <w:t>Care delivered on Christmas Day, Boxing Day and New Year’s Day will attract 2 x hourly rate (pro rata)</w:t>
      </w:r>
      <w:r w:rsidR="009C566F">
        <w:rPr>
          <w:rFonts w:ascii="Arial" w:hAnsi="Arial" w:cs="Arial"/>
        </w:rPr>
        <w:t xml:space="preserve">. </w:t>
      </w:r>
    </w:p>
    <w:p w14:paraId="5E52BC54" w14:textId="77777777" w:rsidR="009C566F" w:rsidRDefault="00AC3B64" w:rsidP="009C566F">
      <w:pPr>
        <w:ind w:left="720"/>
        <w:jc w:val="both"/>
        <w:rPr>
          <w:rFonts w:ascii="Arial" w:hAnsi="Arial" w:cs="Arial"/>
        </w:rPr>
      </w:pPr>
      <w:r>
        <w:rPr>
          <w:rFonts w:ascii="Arial" w:hAnsi="Arial" w:cs="Arial"/>
        </w:rPr>
        <w:t>When the above fall on a weekend any additional bank holidays will be paid at 1.25 x hourly rate (pro rata)</w:t>
      </w:r>
      <w:r w:rsidR="009C566F">
        <w:rPr>
          <w:rFonts w:ascii="Arial" w:hAnsi="Arial" w:cs="Arial"/>
        </w:rPr>
        <w:t>.</w:t>
      </w:r>
    </w:p>
    <w:p w14:paraId="25C7BC2C" w14:textId="7E401A76" w:rsidR="00AC3B64" w:rsidRDefault="00AC3B64" w:rsidP="0045248A">
      <w:pPr>
        <w:ind w:left="720"/>
        <w:jc w:val="both"/>
        <w:rPr>
          <w:rFonts w:ascii="Arial" w:hAnsi="Arial" w:cs="Arial"/>
        </w:rPr>
      </w:pPr>
      <w:r>
        <w:rPr>
          <w:rFonts w:ascii="Arial" w:hAnsi="Arial" w:cs="Arial"/>
        </w:rPr>
        <w:t xml:space="preserve">For example: </w:t>
      </w:r>
      <w:r>
        <w:rPr>
          <w:rFonts w:ascii="Arial" w:hAnsi="Arial" w:cs="Arial"/>
        </w:rPr>
        <w:tab/>
        <w:t>Christmas Day on Friday, visits attract 2 x hourly rate.</w:t>
      </w:r>
    </w:p>
    <w:p w14:paraId="7A8AA7B7" w14:textId="77777777" w:rsidR="00AC3B64" w:rsidRDefault="00AC3B64" w:rsidP="0045248A">
      <w:pPr>
        <w:tabs>
          <w:tab w:val="left" w:pos="1701"/>
        </w:tabs>
        <w:ind w:left="142"/>
        <w:jc w:val="both"/>
        <w:rPr>
          <w:rFonts w:ascii="Arial" w:hAnsi="Arial" w:cs="Arial"/>
        </w:rPr>
      </w:pPr>
      <w:r>
        <w:rPr>
          <w:rFonts w:ascii="Arial" w:hAnsi="Arial" w:cs="Arial"/>
        </w:rPr>
        <w:tab/>
        <w:t>Boxing Day on Saturday, visits attract 2 x hourly rate.</w:t>
      </w:r>
    </w:p>
    <w:p w14:paraId="68AF3165" w14:textId="77777777" w:rsidR="009C566F" w:rsidRDefault="00AC3B64" w:rsidP="009C566F">
      <w:pPr>
        <w:tabs>
          <w:tab w:val="left" w:pos="1701"/>
        </w:tabs>
        <w:ind w:left="142"/>
        <w:jc w:val="both"/>
        <w:rPr>
          <w:rFonts w:ascii="Arial" w:hAnsi="Arial" w:cs="Arial"/>
        </w:rPr>
      </w:pPr>
      <w:r>
        <w:rPr>
          <w:rFonts w:ascii="Arial" w:hAnsi="Arial" w:cs="Arial"/>
        </w:rPr>
        <w:tab/>
        <w:t>Bank Holiday on Monday (in lieu of Boxing Day), visits attract 1.25 x hourly rate.</w:t>
      </w:r>
    </w:p>
    <w:p w14:paraId="7F3BFB29" w14:textId="700303C9" w:rsidR="003463E1" w:rsidRDefault="003463E1" w:rsidP="0045248A">
      <w:pPr>
        <w:tabs>
          <w:tab w:val="left" w:pos="1701"/>
        </w:tabs>
        <w:ind w:left="720"/>
        <w:jc w:val="both"/>
        <w:rPr>
          <w:rFonts w:ascii="Arial" w:hAnsi="Arial" w:cs="Arial"/>
        </w:rPr>
      </w:pPr>
      <w:r>
        <w:rPr>
          <w:rFonts w:ascii="Arial" w:hAnsi="Arial" w:cs="Arial"/>
        </w:rPr>
        <w:t>Provider’s will ensure that the bank holiday enhancement is passed on to the Care Worker with a matching enhancement to the Care Worker’s hourly rate of pay.</w:t>
      </w:r>
    </w:p>
    <w:p w14:paraId="273158DF" w14:textId="77777777" w:rsidR="00D80612" w:rsidRPr="00A2656D" w:rsidRDefault="00D80612" w:rsidP="00D80612">
      <w:pPr>
        <w:keepNext/>
        <w:spacing w:after="0"/>
        <w:ind w:left="360" w:hanging="360"/>
        <w:rPr>
          <w:rFonts w:ascii="Arial" w:eastAsia="Times New Roman" w:hAnsi="Arial" w:cs="Arial"/>
          <w:caps/>
          <w:color w:val="000000"/>
        </w:rPr>
      </w:pPr>
    </w:p>
    <w:p w14:paraId="2B2B3CC7" w14:textId="77777777" w:rsidR="00905672" w:rsidRPr="00A2656D" w:rsidRDefault="00905672" w:rsidP="00905672">
      <w:pPr>
        <w:autoSpaceDE w:val="0"/>
        <w:autoSpaceDN w:val="0"/>
        <w:adjustRightInd w:val="0"/>
        <w:spacing w:after="0" w:line="240" w:lineRule="auto"/>
        <w:rPr>
          <w:rFonts w:ascii="Arial" w:hAnsi="Arial" w:cs="Arial"/>
        </w:rPr>
      </w:pPr>
    </w:p>
    <w:p w14:paraId="34C768FF" w14:textId="77777777" w:rsidR="00926134" w:rsidRPr="00A2656D" w:rsidRDefault="00926134" w:rsidP="00926134">
      <w:pPr>
        <w:pStyle w:val="Default"/>
        <w:rPr>
          <w:sz w:val="22"/>
          <w:szCs w:val="22"/>
        </w:rPr>
      </w:pPr>
    </w:p>
    <w:p w14:paraId="6113DC25" w14:textId="77777777" w:rsidR="00926134" w:rsidRPr="00A2656D" w:rsidRDefault="00926134" w:rsidP="00926134">
      <w:pPr>
        <w:pStyle w:val="Default"/>
        <w:rPr>
          <w:sz w:val="22"/>
          <w:szCs w:val="22"/>
        </w:rPr>
      </w:pPr>
    </w:p>
    <w:p w14:paraId="35BBDB4E" w14:textId="6D4D4E10" w:rsidR="00C40498" w:rsidRPr="008156B4" w:rsidRDefault="00C40498">
      <w:pPr>
        <w:rPr>
          <w:rFonts w:ascii="Arial" w:eastAsia="MS Mincho" w:hAnsi="Arial" w:cs="Arial"/>
          <w:b/>
          <w:snapToGrid w:val="0"/>
          <w:kern w:val="24"/>
          <w:szCs w:val="20"/>
          <w:lang w:eastAsia="en-GB"/>
        </w:rPr>
      </w:pPr>
      <w:r w:rsidRPr="00A2656D">
        <w:rPr>
          <w:rFonts w:ascii="Arial" w:eastAsia="MS Mincho" w:hAnsi="Arial" w:cs="Arial"/>
          <w:b/>
          <w:snapToGrid w:val="0"/>
          <w:kern w:val="24"/>
          <w:lang w:eastAsia="en-GB"/>
        </w:rPr>
        <w:br w:type="page"/>
      </w:r>
    </w:p>
    <w:p w14:paraId="7EE32370" w14:textId="21B5A537" w:rsidR="008753D8" w:rsidRPr="002321CD" w:rsidRDefault="00D80612" w:rsidP="002321CD">
      <w:pPr>
        <w:jc w:val="center"/>
        <w:rPr>
          <w:rFonts w:ascii="Arial" w:hAnsi="Arial" w:cs="Arial"/>
          <w:b/>
          <w:bCs/>
        </w:rPr>
      </w:pPr>
      <w:bookmarkStart w:id="486" w:name="_Toc494304039"/>
      <w:bookmarkStart w:id="487" w:name="_Toc494719237"/>
      <w:bookmarkStart w:id="488" w:name="_Toc161390744"/>
      <w:r w:rsidRPr="002321CD">
        <w:rPr>
          <w:rFonts w:ascii="Arial" w:hAnsi="Arial" w:cs="Arial"/>
          <w:b/>
          <w:bCs/>
          <w:lang w:eastAsia="en-GB"/>
        </w:rPr>
        <w:t>SCHEDULE D – SPECIFICATION</w:t>
      </w:r>
      <w:bookmarkEnd w:id="486"/>
      <w:bookmarkEnd w:id="487"/>
      <w:bookmarkEnd w:id="488"/>
    </w:p>
    <w:p w14:paraId="6AD36B95" w14:textId="77777777" w:rsidR="008753D8" w:rsidRPr="008156B4" w:rsidRDefault="008753D8" w:rsidP="008753D8">
      <w:pPr>
        <w:spacing w:after="0"/>
        <w:jc w:val="both"/>
        <w:rPr>
          <w:rFonts w:ascii="Arial" w:eastAsia="Times New Roman" w:hAnsi="Arial" w:cs="Arial"/>
          <w:snapToGrid w:val="0"/>
          <w:color w:val="212121"/>
          <w:kern w:val="20"/>
          <w:lang w:eastAsia="en-GB"/>
        </w:rPr>
      </w:pPr>
      <w:r w:rsidRPr="008156B4">
        <w:rPr>
          <w:rFonts w:ascii="Arial" w:eastAsia="Times New Roman" w:hAnsi="Arial" w:cs="Arial"/>
          <w:snapToGrid w:val="0"/>
          <w:color w:val="000000"/>
          <w:kern w:val="20"/>
          <w:szCs w:val="20"/>
        </w:rPr>
        <w:t xml:space="preserve">The definitions </w:t>
      </w:r>
      <w:r>
        <w:rPr>
          <w:rFonts w:ascii="Arial" w:eastAsia="Times New Roman" w:hAnsi="Arial" w:cs="Arial"/>
          <w:snapToGrid w:val="0"/>
          <w:color w:val="000000"/>
          <w:kern w:val="20"/>
          <w:szCs w:val="20"/>
        </w:rPr>
        <w:t xml:space="preserve">in Part 1 and Part 2 below apply to this Schedule D. </w:t>
      </w:r>
      <w:r w:rsidRPr="008156B4">
        <w:rPr>
          <w:rFonts w:ascii="Arial" w:eastAsia="Times New Roman" w:hAnsi="Arial" w:cs="Arial"/>
          <w:snapToGrid w:val="0"/>
          <w:color w:val="000000"/>
          <w:kern w:val="20"/>
          <w:szCs w:val="20"/>
        </w:rPr>
        <w:t xml:space="preserve">All other words, terms and expressions used in this Schedule </w:t>
      </w:r>
      <w:r>
        <w:rPr>
          <w:rFonts w:ascii="Arial" w:eastAsia="Times New Roman" w:hAnsi="Arial" w:cs="Arial"/>
          <w:snapToGrid w:val="0"/>
          <w:color w:val="000000"/>
          <w:kern w:val="20"/>
          <w:szCs w:val="20"/>
        </w:rPr>
        <w:t xml:space="preserve">D </w:t>
      </w:r>
      <w:r w:rsidRPr="008156B4">
        <w:rPr>
          <w:rFonts w:ascii="Arial" w:eastAsia="Times New Roman" w:hAnsi="Arial" w:cs="Arial"/>
          <w:snapToGrid w:val="0"/>
          <w:color w:val="000000"/>
          <w:kern w:val="20"/>
          <w:szCs w:val="20"/>
        </w:rPr>
        <w:t xml:space="preserve">shall have the meanings given to them in Schedule A (Definitions) of this </w:t>
      </w:r>
      <w:r>
        <w:rPr>
          <w:rFonts w:ascii="Arial" w:eastAsia="Times New Roman" w:hAnsi="Arial" w:cs="Arial"/>
          <w:snapToGrid w:val="0"/>
          <w:color w:val="000000"/>
          <w:kern w:val="20"/>
          <w:szCs w:val="20"/>
        </w:rPr>
        <w:t>Provider Agreement</w:t>
      </w:r>
      <w:r w:rsidRPr="008156B4">
        <w:rPr>
          <w:rFonts w:ascii="Arial" w:eastAsia="Times New Roman" w:hAnsi="Arial" w:cs="Arial"/>
          <w:snapToGrid w:val="0"/>
          <w:color w:val="000000"/>
          <w:kern w:val="20"/>
          <w:szCs w:val="20"/>
        </w:rPr>
        <w:t>.</w:t>
      </w:r>
      <w:r w:rsidRPr="008156B4">
        <w:rPr>
          <w:rFonts w:ascii="Arial" w:eastAsia="Times New Roman" w:hAnsi="Arial" w:cs="Arial"/>
          <w:snapToGrid w:val="0"/>
          <w:color w:val="212121"/>
          <w:kern w:val="20"/>
          <w:lang w:eastAsia="en-GB"/>
        </w:rPr>
        <w:t xml:space="preserve"> </w:t>
      </w:r>
    </w:p>
    <w:p w14:paraId="4BD3228C" w14:textId="77777777" w:rsidR="008753D8" w:rsidRPr="001669B6" w:rsidRDefault="008753D8" w:rsidP="008753D8">
      <w:pPr>
        <w:pStyle w:val="NoSpacing"/>
        <w:rPr>
          <w:lang w:eastAsia="en-GB"/>
        </w:rPr>
      </w:pPr>
    </w:p>
    <w:p w14:paraId="7DE13297" w14:textId="77777777" w:rsidR="008753D8" w:rsidRPr="007F4AF2" w:rsidRDefault="008753D8" w:rsidP="008753D8">
      <w:pPr>
        <w:pStyle w:val="SCHEDULEPARTS"/>
        <w:rPr>
          <w:noProof/>
          <w:highlight w:val="cyan"/>
        </w:rPr>
      </w:pPr>
    </w:p>
    <w:p w14:paraId="435ED3F9" w14:textId="77777777" w:rsidR="008753D8" w:rsidRPr="007F4AF2" w:rsidRDefault="008753D8" w:rsidP="008753D8">
      <w:pPr>
        <w:keepNext/>
        <w:keepLines/>
        <w:tabs>
          <w:tab w:val="num" w:pos="0"/>
        </w:tabs>
        <w:spacing w:line="240" w:lineRule="auto"/>
        <w:rPr>
          <w:rFonts w:ascii="Arial" w:eastAsia="Calibri" w:hAnsi="Arial" w:cs="Arial"/>
          <w:b/>
          <w:caps/>
          <w:szCs w:val="24"/>
        </w:rPr>
      </w:pPr>
      <w:r>
        <w:rPr>
          <w:rFonts w:ascii="Arial" w:eastAsia="Calibri" w:hAnsi="Arial" w:cs="Arial"/>
          <w:b/>
          <w:caps/>
          <w:szCs w:val="24"/>
        </w:rPr>
        <w:t xml:space="preserve">pART 1 - </w:t>
      </w:r>
      <w:r w:rsidRPr="007F4AF2">
        <w:rPr>
          <w:rFonts w:ascii="Arial" w:eastAsia="Calibri" w:hAnsi="Arial" w:cs="Arial"/>
          <w:b/>
          <w:caps/>
          <w:szCs w:val="24"/>
        </w:rPr>
        <w:t>HOME CARE SERVICE Specification</w:t>
      </w:r>
    </w:p>
    <w:tbl>
      <w:tblPr>
        <w:tblpPr w:leftFromText="180" w:rightFromText="180" w:vertAnchor="text" w:horzAnchor="margin" w:tblpXSpec="center" w:tblpY="83"/>
        <w:tblW w:w="10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8080"/>
      </w:tblGrid>
      <w:tr w:rsidR="008753D8" w:rsidRPr="007F4AF2" w14:paraId="2C0E06CE" w14:textId="77777777" w:rsidTr="0078339B">
        <w:trPr>
          <w:tblHeader/>
        </w:trPr>
        <w:tc>
          <w:tcPr>
            <w:tcW w:w="2518" w:type="dxa"/>
            <w:tcBorders>
              <w:top w:val="single" w:sz="4" w:space="0" w:color="808080"/>
              <w:left w:val="single" w:sz="4" w:space="0" w:color="808080"/>
              <w:bottom w:val="single" w:sz="4" w:space="0" w:color="808080"/>
              <w:right w:val="single" w:sz="4" w:space="0" w:color="808080"/>
            </w:tcBorders>
            <w:shd w:val="clear" w:color="auto" w:fill="CCC0D9"/>
            <w:hideMark/>
          </w:tcPr>
          <w:p w14:paraId="27F6E0E2" w14:textId="77777777" w:rsidR="008753D8" w:rsidRPr="007F4AF2" w:rsidRDefault="008753D8" w:rsidP="0078339B">
            <w:pPr>
              <w:spacing w:after="0" w:line="240" w:lineRule="auto"/>
              <w:ind w:left="-567" w:firstLine="567"/>
              <w:rPr>
                <w:rFonts w:ascii="Arial" w:eastAsia="Calibri" w:hAnsi="Arial" w:cs="Arial"/>
                <w:b/>
                <w:lang w:eastAsia="en-GB"/>
              </w:rPr>
            </w:pPr>
            <w:r w:rsidRPr="007F4AF2">
              <w:rPr>
                <w:rFonts w:ascii="Arial" w:eastAsia="Calibri" w:hAnsi="Arial" w:cs="Arial"/>
                <w:b/>
                <w:lang w:eastAsia="en-GB"/>
              </w:rPr>
              <w:t>Term</w:t>
            </w:r>
          </w:p>
        </w:tc>
        <w:tc>
          <w:tcPr>
            <w:tcW w:w="8080" w:type="dxa"/>
            <w:tcBorders>
              <w:top w:val="single" w:sz="4" w:space="0" w:color="808080"/>
              <w:left w:val="single" w:sz="4" w:space="0" w:color="808080"/>
              <w:bottom w:val="single" w:sz="4" w:space="0" w:color="808080"/>
              <w:right w:val="single" w:sz="4" w:space="0" w:color="808080"/>
            </w:tcBorders>
            <w:shd w:val="clear" w:color="auto" w:fill="CCC0D9"/>
            <w:hideMark/>
          </w:tcPr>
          <w:p w14:paraId="451E0762" w14:textId="77777777" w:rsidR="008753D8" w:rsidRPr="007F4AF2" w:rsidRDefault="008753D8" w:rsidP="0078339B">
            <w:pPr>
              <w:spacing w:after="0" w:line="240" w:lineRule="auto"/>
              <w:ind w:left="34"/>
              <w:rPr>
                <w:rFonts w:ascii="Arial" w:eastAsia="Calibri" w:hAnsi="Arial" w:cs="Arial"/>
                <w:b/>
                <w:lang w:eastAsia="en-GB"/>
              </w:rPr>
            </w:pPr>
            <w:r w:rsidRPr="007F4AF2">
              <w:rPr>
                <w:rFonts w:ascii="Arial" w:eastAsia="Calibri" w:hAnsi="Arial" w:cs="Arial"/>
                <w:b/>
                <w:lang w:eastAsia="en-GB"/>
              </w:rPr>
              <w:t xml:space="preserve">Definitions  </w:t>
            </w:r>
          </w:p>
        </w:tc>
      </w:tr>
      <w:tr w:rsidR="008753D8" w:rsidRPr="007F4AF2" w14:paraId="7F4DE4E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127DC43"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Accessible Information</w:t>
            </w:r>
          </w:p>
        </w:tc>
        <w:tc>
          <w:tcPr>
            <w:tcW w:w="8080" w:type="dxa"/>
            <w:tcBorders>
              <w:top w:val="single" w:sz="4" w:space="0" w:color="808080"/>
              <w:left w:val="single" w:sz="4" w:space="0" w:color="808080"/>
              <w:bottom w:val="single" w:sz="4" w:space="0" w:color="808080"/>
              <w:right w:val="single" w:sz="4" w:space="0" w:color="808080"/>
            </w:tcBorders>
            <w:hideMark/>
          </w:tcPr>
          <w:p w14:paraId="6139BE7E"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Information that is presented in a way that meets everyone’s communication needs. It can include Easy Read, braille, audio, Makaton and Social Stories</w:t>
            </w:r>
          </w:p>
        </w:tc>
      </w:tr>
      <w:tr w:rsidR="008753D8" w:rsidRPr="007F4AF2" w14:paraId="13C61B0B"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A5358CB" w14:textId="77777777" w:rsidR="008753D8" w:rsidRPr="007F4AF2" w:rsidRDefault="008753D8" w:rsidP="0078339B">
            <w:pPr>
              <w:spacing w:after="0" w:line="240" w:lineRule="auto"/>
              <w:rPr>
                <w:rFonts w:ascii="Arial" w:eastAsia="Calibri" w:hAnsi="Arial" w:cs="Arial"/>
              </w:rPr>
            </w:pPr>
            <w:r w:rsidRPr="007F4AF2">
              <w:rPr>
                <w:rFonts w:ascii="Arial" w:eastAsia="Calibri" w:hAnsi="Arial" w:cs="Arial"/>
                <w:lang w:eastAsia="en-GB"/>
              </w:rPr>
              <w:t>Access Point (or successor contact point)</w:t>
            </w:r>
          </w:p>
        </w:tc>
        <w:tc>
          <w:tcPr>
            <w:tcW w:w="8080" w:type="dxa"/>
            <w:tcBorders>
              <w:top w:val="single" w:sz="4" w:space="0" w:color="808080"/>
              <w:left w:val="single" w:sz="4" w:space="0" w:color="808080"/>
              <w:bottom w:val="single" w:sz="4" w:space="0" w:color="808080"/>
              <w:right w:val="single" w:sz="4" w:space="0" w:color="808080"/>
            </w:tcBorders>
            <w:hideMark/>
          </w:tcPr>
          <w:p w14:paraId="1A824CB9" w14:textId="77777777" w:rsidR="008753D8" w:rsidRPr="007F4AF2" w:rsidRDefault="008753D8" w:rsidP="0078339B">
            <w:pPr>
              <w:spacing w:after="0" w:line="240" w:lineRule="auto"/>
              <w:ind w:left="34"/>
              <w:rPr>
                <w:rFonts w:ascii="Arial" w:eastAsia="Calibri" w:hAnsi="Arial" w:cs="Arial"/>
              </w:rPr>
            </w:pPr>
            <w:r w:rsidRPr="007F4AF2">
              <w:rPr>
                <w:rFonts w:ascii="Arial" w:eastAsia="Calibri" w:hAnsi="Arial" w:cs="Arial"/>
                <w:lang w:eastAsia="en-GB"/>
              </w:rPr>
              <w:t>The single point of contact for people with care needs, their Carers and others in Brighton and Hove</w:t>
            </w:r>
          </w:p>
        </w:tc>
      </w:tr>
      <w:tr w:rsidR="008753D8" w:rsidRPr="007F4AF2" w14:paraId="7419E0B1"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2083390" w14:textId="77777777" w:rsidR="008753D8" w:rsidRPr="007F4AF2" w:rsidRDefault="008753D8" w:rsidP="0078339B">
            <w:pPr>
              <w:spacing w:after="0" w:line="240" w:lineRule="auto"/>
              <w:rPr>
                <w:rFonts w:ascii="Arial" w:eastAsia="Times New Roman" w:hAnsi="Arial" w:cs="Arial"/>
                <w:lang w:eastAsia="en-GB"/>
              </w:rPr>
            </w:pPr>
            <w:r w:rsidRPr="007F4AF2">
              <w:rPr>
                <w:rFonts w:ascii="Arial" w:eastAsia="Calibri" w:hAnsi="Arial" w:cs="Arial"/>
                <w:lang w:eastAsia="en-GB"/>
              </w:rPr>
              <w:t>Action Plan</w:t>
            </w:r>
          </w:p>
        </w:tc>
        <w:tc>
          <w:tcPr>
            <w:tcW w:w="8080" w:type="dxa"/>
            <w:tcBorders>
              <w:top w:val="single" w:sz="4" w:space="0" w:color="808080"/>
              <w:left w:val="single" w:sz="4" w:space="0" w:color="808080"/>
              <w:bottom w:val="single" w:sz="4" w:space="0" w:color="808080"/>
              <w:right w:val="single" w:sz="4" w:space="0" w:color="808080"/>
            </w:tcBorders>
            <w:hideMark/>
          </w:tcPr>
          <w:p w14:paraId="7FAEE87C" w14:textId="77777777" w:rsidR="008753D8" w:rsidRPr="007F4AF2" w:rsidRDefault="008753D8" w:rsidP="0078339B">
            <w:pPr>
              <w:shd w:val="clear" w:color="auto" w:fill="FFFFFF"/>
              <w:spacing w:after="0" w:line="240" w:lineRule="auto"/>
              <w:rPr>
                <w:rFonts w:ascii="Arial" w:eastAsia="Calibri" w:hAnsi="Arial" w:cs="Arial"/>
                <w:lang w:eastAsia="en-GB"/>
              </w:rPr>
            </w:pPr>
            <w:r w:rsidRPr="007F4AF2">
              <w:rPr>
                <w:rFonts w:ascii="Arial" w:eastAsia="Calibri" w:hAnsi="Arial" w:cs="Arial"/>
                <w:lang w:eastAsia="en-GB"/>
              </w:rPr>
              <w:t>A comprehensive plan that details the steps that will be taken to achieve objectives or goals or to address problems or issues</w:t>
            </w:r>
          </w:p>
        </w:tc>
      </w:tr>
      <w:tr w:rsidR="008753D8" w:rsidRPr="007F4AF2" w14:paraId="314840F1" w14:textId="77777777" w:rsidTr="0078339B">
        <w:trPr>
          <w:trHeight w:val="482"/>
        </w:trPr>
        <w:tc>
          <w:tcPr>
            <w:tcW w:w="2518" w:type="dxa"/>
            <w:tcBorders>
              <w:top w:val="single" w:sz="4" w:space="0" w:color="808080"/>
              <w:left w:val="single" w:sz="4" w:space="0" w:color="808080"/>
              <w:bottom w:val="single" w:sz="4" w:space="0" w:color="808080"/>
              <w:right w:val="single" w:sz="4" w:space="0" w:color="808080"/>
            </w:tcBorders>
            <w:hideMark/>
          </w:tcPr>
          <w:p w14:paraId="1FCDEC0D"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Actual hours</w:t>
            </w:r>
          </w:p>
        </w:tc>
        <w:tc>
          <w:tcPr>
            <w:tcW w:w="8080" w:type="dxa"/>
            <w:tcBorders>
              <w:top w:val="single" w:sz="4" w:space="0" w:color="808080"/>
              <w:left w:val="single" w:sz="4" w:space="0" w:color="808080"/>
              <w:bottom w:val="single" w:sz="4" w:space="0" w:color="808080"/>
              <w:right w:val="single" w:sz="4" w:space="0" w:color="808080"/>
            </w:tcBorders>
            <w:hideMark/>
          </w:tcPr>
          <w:p w14:paraId="39E56B0A"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The number of care hours/minutes actually received in a week by the Service User, to the minute, to meet Eligible need(s), as delivered by the Provider.</w:t>
            </w:r>
          </w:p>
        </w:tc>
      </w:tr>
      <w:tr w:rsidR="008753D8" w:rsidRPr="007F4AF2" w14:paraId="651F44E0"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BF01D04" w14:textId="77777777" w:rsidR="008753D8" w:rsidRPr="007F4AF2" w:rsidRDefault="008753D8" w:rsidP="0078339B">
            <w:pPr>
              <w:spacing w:after="0" w:line="240" w:lineRule="auto"/>
              <w:rPr>
                <w:rFonts w:ascii="Arial" w:eastAsia="Calibri" w:hAnsi="Arial" w:cs="Arial"/>
                <w:iCs/>
                <w:lang w:eastAsia="en-GB"/>
              </w:rPr>
            </w:pPr>
            <w:r w:rsidRPr="007F4AF2">
              <w:rPr>
                <w:rFonts w:ascii="Arial" w:eastAsia="Calibri" w:hAnsi="Arial" w:cs="Arial"/>
                <w:iCs/>
                <w:lang w:eastAsia="en-GB"/>
              </w:rPr>
              <w:t>Additional Conditions</w:t>
            </w:r>
          </w:p>
        </w:tc>
        <w:tc>
          <w:tcPr>
            <w:tcW w:w="8080" w:type="dxa"/>
            <w:tcBorders>
              <w:top w:val="single" w:sz="4" w:space="0" w:color="808080"/>
              <w:left w:val="single" w:sz="4" w:space="0" w:color="808080"/>
              <w:bottom w:val="single" w:sz="4" w:space="0" w:color="808080"/>
              <w:right w:val="single" w:sz="4" w:space="0" w:color="808080"/>
            </w:tcBorders>
            <w:hideMark/>
          </w:tcPr>
          <w:p w14:paraId="0595F687"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Additional Conditions as they apply from time to time through variation to Contract.</w:t>
            </w:r>
          </w:p>
        </w:tc>
      </w:tr>
      <w:tr w:rsidR="008753D8" w:rsidRPr="007F4AF2" w14:paraId="40C8AD97"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BA2292D"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Advocacy</w:t>
            </w:r>
          </w:p>
        </w:tc>
        <w:tc>
          <w:tcPr>
            <w:tcW w:w="8080" w:type="dxa"/>
            <w:tcBorders>
              <w:top w:val="single" w:sz="4" w:space="0" w:color="808080"/>
              <w:left w:val="single" w:sz="4" w:space="0" w:color="808080"/>
              <w:bottom w:val="single" w:sz="4" w:space="0" w:color="808080"/>
              <w:right w:val="single" w:sz="4" w:space="0" w:color="808080"/>
            </w:tcBorders>
            <w:hideMark/>
          </w:tcPr>
          <w:p w14:paraId="1712A174"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Support to people to express what they want or need, understand their rights and options; prepare for and attend meetings, access services and decide what to do in difficult situations</w:t>
            </w:r>
          </w:p>
        </w:tc>
      </w:tr>
      <w:tr w:rsidR="008753D8" w:rsidRPr="007F4AF2" w14:paraId="302E51C2" w14:textId="77777777" w:rsidTr="0078339B">
        <w:tc>
          <w:tcPr>
            <w:tcW w:w="2518" w:type="dxa"/>
            <w:tcBorders>
              <w:top w:val="single" w:sz="4" w:space="0" w:color="808080"/>
              <w:left w:val="single" w:sz="4" w:space="0" w:color="808080"/>
              <w:bottom w:val="single" w:sz="4" w:space="0" w:color="808080"/>
              <w:right w:val="single" w:sz="4" w:space="0" w:color="808080"/>
            </w:tcBorders>
          </w:tcPr>
          <w:p w14:paraId="6DB85A83" w14:textId="77777777" w:rsidR="008753D8" w:rsidRPr="007F4AF2" w:rsidRDefault="008753D8" w:rsidP="0078339B">
            <w:pPr>
              <w:spacing w:after="0" w:line="240" w:lineRule="auto"/>
              <w:rPr>
                <w:rFonts w:ascii="Arial" w:eastAsia="Calibri" w:hAnsi="Arial" w:cs="Arial"/>
                <w:lang w:eastAsia="en-GB"/>
              </w:rPr>
            </w:pPr>
            <w:r>
              <w:rPr>
                <w:rFonts w:ascii="Arial" w:eastAsia="Calibri" w:hAnsi="Arial" w:cs="Arial"/>
                <w:lang w:eastAsia="en-GB"/>
              </w:rPr>
              <w:t>Agreed F</w:t>
            </w:r>
            <w:r w:rsidRPr="007F4AF2">
              <w:rPr>
                <w:rFonts w:ascii="Arial" w:eastAsia="Calibri" w:hAnsi="Arial" w:cs="Arial"/>
                <w:lang w:eastAsia="en-GB"/>
              </w:rPr>
              <w:t>ee</w:t>
            </w:r>
          </w:p>
        </w:tc>
        <w:tc>
          <w:tcPr>
            <w:tcW w:w="8080" w:type="dxa"/>
            <w:tcBorders>
              <w:top w:val="single" w:sz="4" w:space="0" w:color="808080"/>
              <w:left w:val="single" w:sz="4" w:space="0" w:color="808080"/>
              <w:bottom w:val="single" w:sz="4" w:space="0" w:color="808080"/>
              <w:right w:val="single" w:sz="4" w:space="0" w:color="808080"/>
            </w:tcBorders>
          </w:tcPr>
          <w:p w14:paraId="54753991"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Payment for providing Adult Social Care Home Care</w:t>
            </w:r>
            <w:r>
              <w:rPr>
                <w:rFonts w:ascii="Arial" w:eastAsia="Calibri" w:hAnsi="Arial" w:cs="Arial"/>
                <w:lang w:eastAsia="en-GB"/>
              </w:rPr>
              <w:t xml:space="preserve"> at an agreed hourly rate for an agreed number of hours per week.</w:t>
            </w:r>
          </w:p>
        </w:tc>
      </w:tr>
      <w:tr w:rsidR="008753D8" w:rsidRPr="007F4AF2" w14:paraId="231A418F"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C035065"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Assessment team</w:t>
            </w:r>
          </w:p>
        </w:tc>
        <w:tc>
          <w:tcPr>
            <w:tcW w:w="8080" w:type="dxa"/>
            <w:tcBorders>
              <w:top w:val="single" w:sz="4" w:space="0" w:color="808080"/>
              <w:left w:val="single" w:sz="4" w:space="0" w:color="808080"/>
              <w:bottom w:val="single" w:sz="4" w:space="0" w:color="808080"/>
              <w:right w:val="single" w:sz="4" w:space="0" w:color="808080"/>
            </w:tcBorders>
            <w:hideMark/>
          </w:tcPr>
          <w:p w14:paraId="2630397D"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The responsible social work team.</w:t>
            </w:r>
          </w:p>
        </w:tc>
      </w:tr>
      <w:tr w:rsidR="008753D8" w:rsidRPr="007F4AF2" w14:paraId="43DE5754"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4151D9ED"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Autism Spectrum Condition/Autism</w:t>
            </w:r>
            <w:r w:rsidRPr="007F4AF2">
              <w:rPr>
                <w:rFonts w:ascii="Arial" w:eastAsia="Calibri" w:hAnsi="Arial" w:cs="Arial"/>
                <w:lang w:eastAsia="en-GB"/>
              </w:rPr>
              <w:tab/>
            </w:r>
          </w:p>
        </w:tc>
        <w:tc>
          <w:tcPr>
            <w:tcW w:w="8080" w:type="dxa"/>
            <w:tcBorders>
              <w:top w:val="single" w:sz="4" w:space="0" w:color="808080"/>
              <w:left w:val="single" w:sz="4" w:space="0" w:color="808080"/>
              <w:bottom w:val="single" w:sz="4" w:space="0" w:color="808080"/>
              <w:right w:val="single" w:sz="4" w:space="0" w:color="808080"/>
            </w:tcBorders>
            <w:hideMark/>
          </w:tcPr>
          <w:p w14:paraId="7C221DCE"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shd w:val="clear" w:color="auto" w:fill="FFFFFF"/>
              </w:rPr>
              <w:t>Autism, also called Autism Spectrum Condition (ASC), is a lifelong condition that affects how a person relates to other people and communicates with them. People with Autism will experience the world differently. These differences can bring challenges as well as unique strengths.</w:t>
            </w:r>
          </w:p>
        </w:tc>
      </w:tr>
      <w:tr w:rsidR="008753D8" w:rsidRPr="007F4AF2" w14:paraId="43913694"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43C91625"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Behaviour Support Plan</w:t>
            </w:r>
          </w:p>
        </w:tc>
        <w:tc>
          <w:tcPr>
            <w:tcW w:w="8080" w:type="dxa"/>
            <w:tcBorders>
              <w:top w:val="single" w:sz="4" w:space="0" w:color="808080"/>
              <w:left w:val="single" w:sz="4" w:space="0" w:color="808080"/>
              <w:bottom w:val="single" w:sz="4" w:space="0" w:color="808080"/>
              <w:right w:val="single" w:sz="4" w:space="0" w:color="808080"/>
            </w:tcBorders>
            <w:hideMark/>
          </w:tcPr>
          <w:p w14:paraId="1463611C"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 detailed assessment of how a person’s behaviour can best be supported, and risks minimised which includes both proactive and reactive strategies to keep the Service User and Carers/Care Workers safe.</w:t>
            </w:r>
          </w:p>
        </w:tc>
      </w:tr>
      <w:tr w:rsidR="008753D8" w:rsidRPr="007F4AF2" w14:paraId="4F31EEC7"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4E7A994"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BHCC (the Council)</w:t>
            </w:r>
          </w:p>
        </w:tc>
        <w:tc>
          <w:tcPr>
            <w:tcW w:w="8080" w:type="dxa"/>
            <w:tcBorders>
              <w:top w:val="single" w:sz="4" w:space="0" w:color="808080"/>
              <w:left w:val="single" w:sz="4" w:space="0" w:color="808080"/>
              <w:bottom w:val="single" w:sz="4" w:space="0" w:color="808080"/>
              <w:right w:val="single" w:sz="4" w:space="0" w:color="808080"/>
            </w:tcBorders>
            <w:hideMark/>
          </w:tcPr>
          <w:p w14:paraId="36615621" w14:textId="77777777" w:rsidR="008753D8" w:rsidRPr="007F4AF2" w:rsidRDefault="008753D8" w:rsidP="0078339B">
            <w:pPr>
              <w:spacing w:after="0" w:line="240" w:lineRule="auto"/>
              <w:ind w:left="34"/>
              <w:rPr>
                <w:rFonts w:ascii="Arial" w:eastAsia="Calibri" w:hAnsi="Arial" w:cs="Arial"/>
                <w:shd w:val="clear" w:color="auto" w:fill="FFFFFF"/>
              </w:rPr>
            </w:pPr>
            <w:r w:rsidRPr="007F4AF2">
              <w:rPr>
                <w:rFonts w:ascii="Arial" w:eastAsia="Calibri" w:hAnsi="Arial" w:cs="Arial"/>
                <w:lang w:eastAsia="en-GB"/>
              </w:rPr>
              <w:t>Brighton &amp; Hove City Council</w:t>
            </w:r>
          </w:p>
        </w:tc>
      </w:tr>
      <w:tr w:rsidR="008753D8" w:rsidRPr="007F4AF2" w14:paraId="5CF3F38A"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49A22A60"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Brokerage team</w:t>
            </w:r>
          </w:p>
        </w:tc>
        <w:tc>
          <w:tcPr>
            <w:tcW w:w="8080" w:type="dxa"/>
            <w:tcBorders>
              <w:top w:val="single" w:sz="4" w:space="0" w:color="808080"/>
              <w:left w:val="single" w:sz="4" w:space="0" w:color="808080"/>
              <w:bottom w:val="single" w:sz="4" w:space="0" w:color="808080"/>
              <w:right w:val="single" w:sz="4" w:space="0" w:color="808080"/>
            </w:tcBorders>
            <w:hideMark/>
          </w:tcPr>
          <w:p w14:paraId="6D4075CC"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The Council’s sourcing and placement team which works with Providers and Assessment teams to allocate Packages of Care (sometimes referred to as Care Matching team or CMT)</w:t>
            </w:r>
          </w:p>
        </w:tc>
      </w:tr>
      <w:tr w:rsidR="008753D8" w:rsidRPr="007F4AF2" w14:paraId="78D9B014"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5D2ECA5"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Cancelled Visit</w:t>
            </w:r>
          </w:p>
        </w:tc>
        <w:tc>
          <w:tcPr>
            <w:tcW w:w="8080" w:type="dxa"/>
            <w:tcBorders>
              <w:top w:val="single" w:sz="4" w:space="0" w:color="808080"/>
              <w:left w:val="single" w:sz="4" w:space="0" w:color="808080"/>
              <w:bottom w:val="single" w:sz="4" w:space="0" w:color="808080"/>
              <w:right w:val="single" w:sz="4" w:space="0" w:color="808080"/>
            </w:tcBorders>
            <w:hideMark/>
          </w:tcPr>
          <w:p w14:paraId="57CD44EA"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 xml:space="preserve">A visit from the Care Worker that has been terminated by the Service User with at least 24 hours’ notice </w:t>
            </w:r>
          </w:p>
        </w:tc>
      </w:tr>
      <w:tr w:rsidR="008753D8" w:rsidRPr="007F4AF2" w14:paraId="45F1EC7A"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5244DEC2" w14:textId="77777777" w:rsidR="008753D8" w:rsidRPr="007F4AF2" w:rsidRDefault="008753D8" w:rsidP="0078339B">
            <w:pPr>
              <w:spacing w:after="0" w:line="240" w:lineRule="auto"/>
              <w:rPr>
                <w:rFonts w:ascii="Arial" w:eastAsia="Calibri" w:hAnsi="Arial" w:cs="Arial"/>
                <w:sz w:val="24"/>
                <w:szCs w:val="20"/>
              </w:rPr>
            </w:pPr>
            <w:r w:rsidRPr="007F4AF2">
              <w:rPr>
                <w:rFonts w:ascii="Arial" w:eastAsia="Calibri" w:hAnsi="Arial" w:cs="Arial"/>
                <w:lang w:eastAsia="en-GB"/>
              </w:rPr>
              <w:t>Care and Support Plan</w:t>
            </w:r>
          </w:p>
        </w:tc>
        <w:tc>
          <w:tcPr>
            <w:tcW w:w="8080" w:type="dxa"/>
            <w:tcBorders>
              <w:top w:val="single" w:sz="4" w:space="0" w:color="808080"/>
              <w:left w:val="single" w:sz="4" w:space="0" w:color="808080"/>
              <w:bottom w:val="single" w:sz="4" w:space="0" w:color="808080"/>
              <w:right w:val="single" w:sz="4" w:space="0" w:color="808080"/>
            </w:tcBorders>
            <w:hideMark/>
          </w:tcPr>
          <w:p w14:paraId="37229D1B" w14:textId="77777777" w:rsidR="008753D8" w:rsidRPr="007F4AF2" w:rsidRDefault="008753D8" w:rsidP="0078339B">
            <w:pPr>
              <w:spacing w:after="0" w:line="240" w:lineRule="auto"/>
              <w:ind w:left="34"/>
              <w:rPr>
                <w:rFonts w:ascii="Arial" w:eastAsia="Calibri" w:hAnsi="Arial" w:cs="Arial"/>
                <w:strike/>
                <w:lang w:eastAsia="en-GB"/>
              </w:rPr>
            </w:pPr>
            <w:r w:rsidRPr="007F4AF2">
              <w:rPr>
                <w:rFonts w:ascii="Arial" w:eastAsia="Calibri" w:hAnsi="Arial" w:cs="Arial"/>
                <w:lang w:eastAsia="en-GB"/>
              </w:rPr>
              <w:t>A document produced by the Assessment team which outlines how a Service User’s care and support needs will be met and which is used as a basis to inform the Provider’s own Care Plan, ongoing care planning, risk assessments and associated documentation</w:t>
            </w:r>
          </w:p>
        </w:tc>
      </w:tr>
      <w:tr w:rsidR="008753D8" w:rsidRPr="007F4AF2" w14:paraId="51857EF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D09CBB9"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Care Certificate</w:t>
            </w:r>
          </w:p>
        </w:tc>
        <w:tc>
          <w:tcPr>
            <w:tcW w:w="8080" w:type="dxa"/>
            <w:tcBorders>
              <w:top w:val="single" w:sz="4" w:space="0" w:color="808080"/>
              <w:left w:val="single" w:sz="4" w:space="0" w:color="808080"/>
              <w:bottom w:val="single" w:sz="4" w:space="0" w:color="808080"/>
              <w:right w:val="single" w:sz="4" w:space="0" w:color="808080"/>
            </w:tcBorders>
            <w:hideMark/>
          </w:tcPr>
          <w:p w14:paraId="2BD97C62" w14:textId="77777777" w:rsidR="008753D8" w:rsidRPr="007F4AF2" w:rsidRDefault="008753D8" w:rsidP="0078339B">
            <w:pPr>
              <w:spacing w:after="0" w:line="240" w:lineRule="auto"/>
              <w:rPr>
                <w:rFonts w:ascii="Arial" w:eastAsia="Calibri" w:hAnsi="Arial" w:cs="Arial"/>
                <w:highlight w:val="lightGray"/>
                <w:lang w:eastAsia="en-GB"/>
              </w:rPr>
            </w:pPr>
            <w:r w:rsidRPr="007F4AF2">
              <w:rPr>
                <w:rFonts w:ascii="Arial" w:eastAsia="Calibri" w:hAnsi="Arial" w:cs="Arial"/>
                <w:lang w:eastAsia="en-GB"/>
              </w:rPr>
              <w:t xml:space="preserve">The Care Certificate is an agreed set of standards that define the knowledge, skills and behaviours expected of specific job roles in the health and social care sectors.  </w:t>
            </w:r>
            <w:r w:rsidRPr="007F4AF2">
              <w:rPr>
                <w:rFonts w:ascii="Arial" w:eastAsia="Calibri" w:hAnsi="Arial" w:cs="Arial"/>
                <w:color w:val="212529"/>
                <w:lang w:eastAsia="en-GB"/>
              </w:rPr>
              <w:t>The Care Certificate is made up of the 15 minimum standards that should be covered if you are ‘new to care’ and should form part of a robust induction programme.</w:t>
            </w:r>
            <w:r>
              <w:rPr>
                <w:rFonts w:ascii="Arial" w:eastAsia="Calibri" w:hAnsi="Arial" w:cs="Arial"/>
                <w:color w:val="212529"/>
                <w:lang w:eastAsia="en-GB"/>
              </w:rPr>
              <w:t xml:space="preserve"> </w:t>
            </w:r>
            <w:r w:rsidRPr="007F4AF2">
              <w:rPr>
                <w:rFonts w:ascii="Arial" w:eastAsia="Calibri" w:hAnsi="Arial" w:cs="Arial"/>
                <w:color w:val="212529"/>
                <w:lang w:eastAsia="en-GB"/>
              </w:rPr>
              <w:t>It was developed jointly by Skills for Care, </w:t>
            </w:r>
            <w:hyperlink r:id="rId19" w:history="1">
              <w:r w:rsidRPr="007F4AF2">
                <w:rPr>
                  <w:rFonts w:ascii="Arial" w:eastAsia="Calibri" w:hAnsi="Arial" w:cs="Arial"/>
                  <w:color w:val="0000FF"/>
                  <w:u w:val="single"/>
                  <w:shd w:val="clear" w:color="auto" w:fill="FFFFFF"/>
                  <w:lang w:eastAsia="en-GB"/>
                </w:rPr>
                <w:t>Health Education England</w:t>
              </w:r>
            </w:hyperlink>
            <w:r w:rsidRPr="007F4AF2">
              <w:rPr>
                <w:rFonts w:ascii="Arial" w:eastAsia="Calibri" w:hAnsi="Arial" w:cs="Arial"/>
                <w:lang w:eastAsia="en-GB"/>
              </w:rPr>
              <w:t> and </w:t>
            </w:r>
            <w:hyperlink r:id="rId20" w:tgtFrame="_blank" w:history="1">
              <w:r w:rsidRPr="007F4AF2">
                <w:rPr>
                  <w:rFonts w:ascii="Arial" w:eastAsia="Calibri" w:hAnsi="Arial" w:cs="Arial"/>
                  <w:color w:val="0000FF"/>
                  <w:u w:val="single"/>
                  <w:shd w:val="clear" w:color="auto" w:fill="FFFFFF"/>
                  <w:lang w:eastAsia="en-GB"/>
                </w:rPr>
                <w:t>Skills for Health</w:t>
              </w:r>
            </w:hyperlink>
            <w:r w:rsidRPr="007F4AF2">
              <w:rPr>
                <w:rFonts w:ascii="Arial" w:eastAsia="Calibri" w:hAnsi="Arial" w:cs="Arial"/>
                <w:lang w:eastAsia="en-GB"/>
              </w:rPr>
              <w:t>. </w:t>
            </w:r>
          </w:p>
        </w:tc>
      </w:tr>
      <w:tr w:rsidR="008753D8" w:rsidRPr="007F4AF2" w14:paraId="653E71FA" w14:textId="77777777" w:rsidTr="0078339B">
        <w:trPr>
          <w:trHeight w:val="637"/>
        </w:trPr>
        <w:tc>
          <w:tcPr>
            <w:tcW w:w="2518" w:type="dxa"/>
            <w:tcBorders>
              <w:top w:val="single" w:sz="4" w:space="0" w:color="808080"/>
              <w:left w:val="single" w:sz="4" w:space="0" w:color="808080"/>
              <w:bottom w:val="single" w:sz="4" w:space="0" w:color="808080"/>
              <w:right w:val="single" w:sz="4" w:space="0" w:color="808080"/>
            </w:tcBorders>
            <w:hideMark/>
          </w:tcPr>
          <w:p w14:paraId="09648886"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Care Plan </w:t>
            </w:r>
          </w:p>
        </w:tc>
        <w:tc>
          <w:tcPr>
            <w:tcW w:w="8080" w:type="dxa"/>
            <w:tcBorders>
              <w:top w:val="single" w:sz="4" w:space="0" w:color="808080"/>
              <w:left w:val="single" w:sz="4" w:space="0" w:color="808080"/>
              <w:bottom w:val="single" w:sz="4" w:space="0" w:color="808080"/>
              <w:right w:val="single" w:sz="4" w:space="0" w:color="808080"/>
            </w:tcBorders>
            <w:hideMark/>
          </w:tcPr>
          <w:p w14:paraId="70D63865"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The Care Plan is written and developed by the Provider and undertaken in conjunction with the Service User and/or their Carer or representative through a care planning process and is based on the Service User’s assessed needs.</w:t>
            </w:r>
          </w:p>
        </w:tc>
      </w:tr>
      <w:tr w:rsidR="008753D8" w:rsidRPr="007F4AF2" w14:paraId="1EAE41F2"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27A76441"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Carer</w:t>
            </w:r>
          </w:p>
        </w:tc>
        <w:tc>
          <w:tcPr>
            <w:tcW w:w="8080" w:type="dxa"/>
            <w:tcBorders>
              <w:top w:val="single" w:sz="4" w:space="0" w:color="808080"/>
              <w:left w:val="single" w:sz="4" w:space="0" w:color="808080"/>
              <w:bottom w:val="single" w:sz="4" w:space="0" w:color="808080"/>
              <w:right w:val="single" w:sz="4" w:space="0" w:color="808080"/>
            </w:tcBorders>
            <w:hideMark/>
          </w:tcPr>
          <w:p w14:paraId="5BBDE2AF"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A family member or friend who informally provides unpaid care and support to a Service User</w:t>
            </w:r>
          </w:p>
        </w:tc>
      </w:tr>
      <w:tr w:rsidR="008753D8" w:rsidRPr="007F4AF2" w14:paraId="711AC63A"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E24A9BF"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Care Worker</w:t>
            </w:r>
          </w:p>
        </w:tc>
        <w:tc>
          <w:tcPr>
            <w:tcW w:w="8080" w:type="dxa"/>
            <w:tcBorders>
              <w:top w:val="single" w:sz="4" w:space="0" w:color="808080"/>
              <w:left w:val="single" w:sz="4" w:space="0" w:color="808080"/>
              <w:bottom w:val="single" w:sz="4" w:space="0" w:color="808080"/>
              <w:right w:val="single" w:sz="4" w:space="0" w:color="808080"/>
            </w:tcBorders>
            <w:hideMark/>
          </w:tcPr>
          <w:p w14:paraId="7F90CD23"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A paid professional domiciliary worker</w:t>
            </w:r>
          </w:p>
        </w:tc>
      </w:tr>
      <w:tr w:rsidR="008753D8" w:rsidRPr="007F4AF2" w14:paraId="5892F592"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2B338B7E"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Cessation Form</w:t>
            </w:r>
          </w:p>
        </w:tc>
        <w:tc>
          <w:tcPr>
            <w:tcW w:w="8080" w:type="dxa"/>
            <w:tcBorders>
              <w:top w:val="single" w:sz="4" w:space="0" w:color="808080"/>
              <w:left w:val="single" w:sz="4" w:space="0" w:color="808080"/>
              <w:bottom w:val="single" w:sz="4" w:space="0" w:color="808080"/>
              <w:right w:val="single" w:sz="4" w:space="0" w:color="808080"/>
            </w:tcBorders>
            <w:hideMark/>
          </w:tcPr>
          <w:p w14:paraId="737B3451"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 xml:space="preserve">The notification sent to the Council from the Provider when a Service User has died, or the Package of Care has ended </w:t>
            </w:r>
          </w:p>
        </w:tc>
      </w:tr>
      <w:tr w:rsidR="008753D8" w:rsidRPr="007F4AF2" w14:paraId="066A7CAA"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8E3BC7B"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Client Contribution</w:t>
            </w:r>
          </w:p>
        </w:tc>
        <w:tc>
          <w:tcPr>
            <w:tcW w:w="8080" w:type="dxa"/>
            <w:tcBorders>
              <w:top w:val="single" w:sz="4" w:space="0" w:color="808080"/>
              <w:left w:val="single" w:sz="4" w:space="0" w:color="808080"/>
              <w:bottom w:val="single" w:sz="4" w:space="0" w:color="808080"/>
              <w:right w:val="single" w:sz="4" w:space="0" w:color="808080"/>
            </w:tcBorders>
            <w:hideMark/>
          </w:tcPr>
          <w:p w14:paraId="73C2775F"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The amount that the Service User pays towards their Home Care service based on a Financial Assessment</w:t>
            </w:r>
          </w:p>
        </w:tc>
      </w:tr>
      <w:tr w:rsidR="008753D8" w:rsidRPr="007F4AF2" w14:paraId="2B90A173"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E3D30B1"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Commissioned hours</w:t>
            </w:r>
          </w:p>
        </w:tc>
        <w:tc>
          <w:tcPr>
            <w:tcW w:w="8080" w:type="dxa"/>
            <w:tcBorders>
              <w:top w:val="single" w:sz="4" w:space="0" w:color="808080"/>
              <w:left w:val="single" w:sz="4" w:space="0" w:color="808080"/>
              <w:bottom w:val="single" w:sz="4" w:space="0" w:color="808080"/>
              <w:right w:val="single" w:sz="4" w:space="0" w:color="808080"/>
            </w:tcBorders>
            <w:hideMark/>
          </w:tcPr>
          <w:p w14:paraId="4C81D336"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The number of hours/minutes assessed by the Assessment team as needed for the Service User to meet Eligible need(s) and as detailed on the A</w:t>
            </w:r>
            <w:r w:rsidRPr="007F4AF2">
              <w:rPr>
                <w:rFonts w:ascii="Arial" w:eastAsia="Calibri" w:hAnsi="Arial" w:cs="Arial"/>
              </w:rPr>
              <w:t>ssessment team database.</w:t>
            </w:r>
            <w:r w:rsidRPr="007F4AF2">
              <w:rPr>
                <w:rFonts w:ascii="Arial" w:eastAsia="Calibri" w:hAnsi="Arial" w:cs="Arial"/>
                <w:i/>
                <w:iCs/>
              </w:rPr>
              <w:t xml:space="preserve"> </w:t>
            </w:r>
          </w:p>
        </w:tc>
      </w:tr>
      <w:tr w:rsidR="008753D8" w:rsidRPr="007F4AF2" w14:paraId="57503637"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68E82A8"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Commissioner(s)</w:t>
            </w:r>
          </w:p>
        </w:tc>
        <w:tc>
          <w:tcPr>
            <w:tcW w:w="8080" w:type="dxa"/>
            <w:tcBorders>
              <w:top w:val="single" w:sz="4" w:space="0" w:color="808080"/>
              <w:left w:val="single" w:sz="4" w:space="0" w:color="808080"/>
              <w:bottom w:val="single" w:sz="4" w:space="0" w:color="808080"/>
              <w:right w:val="single" w:sz="4" w:space="0" w:color="808080"/>
            </w:tcBorders>
            <w:hideMark/>
          </w:tcPr>
          <w:p w14:paraId="0437449F"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Representative of the Council</w:t>
            </w:r>
          </w:p>
        </w:tc>
      </w:tr>
      <w:tr w:rsidR="008753D8" w:rsidRPr="007F4AF2" w14:paraId="0B540E36" w14:textId="77777777" w:rsidTr="0078339B">
        <w:trPr>
          <w:trHeight w:val="50"/>
        </w:trPr>
        <w:tc>
          <w:tcPr>
            <w:tcW w:w="2518" w:type="dxa"/>
            <w:tcBorders>
              <w:top w:val="single" w:sz="4" w:space="0" w:color="808080"/>
              <w:left w:val="single" w:sz="4" w:space="0" w:color="808080"/>
              <w:bottom w:val="single" w:sz="4" w:space="0" w:color="808080"/>
              <w:right w:val="single" w:sz="4" w:space="0" w:color="808080"/>
            </w:tcBorders>
            <w:hideMark/>
          </w:tcPr>
          <w:p w14:paraId="3B3CCD7F"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Communication Passport</w:t>
            </w:r>
            <w:r w:rsidRPr="007F4AF2">
              <w:rPr>
                <w:rFonts w:ascii="Arial" w:eastAsia="Calibri" w:hAnsi="Arial" w:cs="Arial"/>
                <w:lang w:eastAsia="en-GB"/>
              </w:rPr>
              <w:tab/>
            </w:r>
          </w:p>
        </w:tc>
        <w:tc>
          <w:tcPr>
            <w:tcW w:w="8080" w:type="dxa"/>
            <w:tcBorders>
              <w:top w:val="single" w:sz="4" w:space="0" w:color="808080"/>
              <w:left w:val="single" w:sz="4" w:space="0" w:color="808080"/>
              <w:bottom w:val="single" w:sz="4" w:space="0" w:color="808080"/>
              <w:right w:val="single" w:sz="4" w:space="0" w:color="808080"/>
            </w:tcBorders>
            <w:hideMark/>
          </w:tcPr>
          <w:p w14:paraId="26A46219"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 </w:t>
            </w:r>
            <w:r w:rsidRPr="007F4AF2">
              <w:rPr>
                <w:rFonts w:ascii="Arial" w:eastAsia="Calibri" w:hAnsi="Arial" w:cs="Arial"/>
                <w:bdr w:val="none" w:sz="0" w:space="0" w:color="auto" w:frame="1"/>
                <w:lang w:eastAsia="en-GB"/>
              </w:rPr>
              <w:t>Communication Passport</w:t>
            </w:r>
            <w:r w:rsidRPr="007F4AF2">
              <w:rPr>
                <w:rFonts w:ascii="Arial" w:eastAsia="Calibri" w:hAnsi="Arial" w:cs="Arial"/>
                <w:lang w:eastAsia="en-GB"/>
              </w:rPr>
              <w:t> is a written document which provides a practical and person-centred approach to passing on key information about people with complex communication difficulties who cannot easily speak for themselves.</w:t>
            </w:r>
          </w:p>
        </w:tc>
      </w:tr>
      <w:tr w:rsidR="008753D8" w:rsidRPr="007F4AF2" w14:paraId="0F0D16DB"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2B1D8C7"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Contract (Agreement)</w:t>
            </w:r>
          </w:p>
        </w:tc>
        <w:tc>
          <w:tcPr>
            <w:tcW w:w="8080" w:type="dxa"/>
            <w:tcBorders>
              <w:top w:val="single" w:sz="4" w:space="0" w:color="808080"/>
              <w:left w:val="single" w:sz="4" w:space="0" w:color="808080"/>
              <w:bottom w:val="single" w:sz="4" w:space="0" w:color="808080"/>
              <w:right w:val="single" w:sz="4" w:space="0" w:color="808080"/>
            </w:tcBorders>
            <w:hideMark/>
          </w:tcPr>
          <w:p w14:paraId="6BD615BE" w14:textId="77777777" w:rsidR="008753D8" w:rsidRPr="007F4AF2" w:rsidRDefault="008753D8" w:rsidP="0078339B">
            <w:pPr>
              <w:spacing w:after="0" w:line="240" w:lineRule="auto"/>
              <w:ind w:left="34"/>
              <w:rPr>
                <w:rFonts w:ascii="Arial" w:eastAsia="Calibri" w:hAnsi="Arial" w:cs="Arial"/>
                <w:highlight w:val="lightGray"/>
                <w:lang w:eastAsia="en-GB"/>
              </w:rPr>
            </w:pPr>
            <w:r w:rsidRPr="007F4AF2">
              <w:rPr>
                <w:rFonts w:ascii="Arial" w:eastAsia="Calibri" w:hAnsi="Arial" w:cs="Arial"/>
                <w:lang w:eastAsia="en-GB"/>
              </w:rPr>
              <w:t>This set of Terms and Conditions, Service Specification and Additional Conditions</w:t>
            </w:r>
          </w:p>
        </w:tc>
      </w:tr>
      <w:tr w:rsidR="008753D8" w:rsidRPr="007F4AF2" w14:paraId="7BDCC963"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4329AB7"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Contracted Providers </w:t>
            </w:r>
          </w:p>
        </w:tc>
        <w:tc>
          <w:tcPr>
            <w:tcW w:w="8080" w:type="dxa"/>
            <w:tcBorders>
              <w:top w:val="single" w:sz="4" w:space="0" w:color="808080"/>
              <w:left w:val="single" w:sz="4" w:space="0" w:color="808080"/>
              <w:bottom w:val="single" w:sz="4" w:space="0" w:color="808080"/>
              <w:right w:val="single" w:sz="4" w:space="0" w:color="808080"/>
            </w:tcBorders>
          </w:tcPr>
          <w:p w14:paraId="24661914" w14:textId="77777777" w:rsidR="008753D8" w:rsidRPr="007F4AF2" w:rsidRDefault="008753D8" w:rsidP="0078339B">
            <w:pPr>
              <w:shd w:val="clear" w:color="auto" w:fill="FFFFFF"/>
              <w:spacing w:after="0" w:line="264" w:lineRule="atLeast"/>
              <w:textAlignment w:val="baseline"/>
              <w:outlineLvl w:val="2"/>
              <w:rPr>
                <w:rFonts w:ascii="Arial" w:eastAsia="Calibri" w:hAnsi="Arial" w:cs="Arial"/>
                <w:lang w:eastAsia="en-GB"/>
              </w:rPr>
            </w:pPr>
            <w:r w:rsidRPr="007F4AF2">
              <w:rPr>
                <w:rFonts w:ascii="Arial" w:eastAsia="Calibri" w:hAnsi="Arial" w:cs="Arial"/>
                <w:lang w:eastAsia="en-GB"/>
              </w:rPr>
              <w:t>Providers who have been awarded this Contract via a procurement process</w:t>
            </w:r>
          </w:p>
        </w:tc>
      </w:tr>
      <w:tr w:rsidR="008753D8" w:rsidRPr="007F4AF2" w14:paraId="0FB276C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026D2D9"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Continuing Health Care (or </w:t>
            </w:r>
            <w:bookmarkStart w:id="489" w:name="_Int_lMZvuJHO"/>
            <w:r w:rsidRPr="007F4AF2">
              <w:rPr>
                <w:rFonts w:ascii="Arial" w:eastAsia="Calibri" w:hAnsi="Arial" w:cs="Arial"/>
                <w:lang w:eastAsia="en-GB"/>
              </w:rPr>
              <w:t>CHC</w:t>
            </w:r>
            <w:bookmarkEnd w:id="489"/>
            <w:r w:rsidRPr="007F4AF2">
              <w:rPr>
                <w:rFonts w:ascii="Arial" w:eastAsia="Calibri" w:hAnsi="Arial" w:cs="Arial"/>
                <w:lang w:eastAsia="en-GB"/>
              </w:rPr>
              <w:t>)</w:t>
            </w:r>
          </w:p>
        </w:tc>
        <w:tc>
          <w:tcPr>
            <w:tcW w:w="8080" w:type="dxa"/>
            <w:tcBorders>
              <w:top w:val="single" w:sz="4" w:space="0" w:color="808080"/>
              <w:left w:val="single" w:sz="4" w:space="0" w:color="808080"/>
              <w:bottom w:val="single" w:sz="4" w:space="0" w:color="808080"/>
              <w:right w:val="single" w:sz="4" w:space="0" w:color="808080"/>
            </w:tcBorders>
            <w:hideMark/>
          </w:tcPr>
          <w:p w14:paraId="4C73C0A6"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 national framework that entitles people to an assessment process, which if they are found to have Eligibl</w:t>
            </w:r>
            <w:r w:rsidRPr="007F4AF2">
              <w:rPr>
                <w:rFonts w:ascii="Arial" w:eastAsia="Calibri" w:hAnsi="Arial" w:cs="Arial"/>
                <w:sz w:val="16"/>
                <w:szCs w:val="16"/>
              </w:rPr>
              <w:t>e</w:t>
            </w:r>
            <w:r w:rsidRPr="007F4AF2">
              <w:rPr>
                <w:rFonts w:ascii="Arial" w:eastAsia="Calibri" w:hAnsi="Arial" w:cs="Arial"/>
                <w:lang w:eastAsia="en-GB"/>
              </w:rPr>
              <w:t xml:space="preserve"> Continuing Health needs, then their Package of Care is funded by the NHS</w:t>
            </w:r>
          </w:p>
        </w:tc>
      </w:tr>
      <w:tr w:rsidR="008753D8" w:rsidRPr="007F4AF2" w14:paraId="682B6D32"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4C8354EF"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rPr>
              <w:t>Corporate Payments System</w:t>
            </w:r>
          </w:p>
        </w:tc>
        <w:tc>
          <w:tcPr>
            <w:tcW w:w="8080" w:type="dxa"/>
            <w:tcBorders>
              <w:top w:val="single" w:sz="4" w:space="0" w:color="808080"/>
              <w:left w:val="single" w:sz="4" w:space="0" w:color="808080"/>
              <w:bottom w:val="single" w:sz="4" w:space="0" w:color="808080"/>
              <w:right w:val="single" w:sz="4" w:space="0" w:color="808080"/>
            </w:tcBorders>
            <w:hideMark/>
          </w:tcPr>
          <w:p w14:paraId="655E27D8"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 xml:space="preserve">The payment system that allows the Council to pay invoices to a Provider based on the information from </w:t>
            </w:r>
            <w:r>
              <w:rPr>
                <w:rFonts w:ascii="Arial" w:eastAsia="Calibri" w:hAnsi="Arial" w:cs="Arial"/>
                <w:lang w:eastAsia="en-GB"/>
              </w:rPr>
              <w:t xml:space="preserve">an </w:t>
            </w:r>
            <w:r w:rsidRPr="007F4AF2">
              <w:rPr>
                <w:rFonts w:ascii="Arial" w:eastAsia="Calibri" w:hAnsi="Arial" w:cs="Arial"/>
                <w:lang w:eastAsia="en-GB"/>
              </w:rPr>
              <w:t>ECM</w:t>
            </w:r>
            <w:r>
              <w:rPr>
                <w:rFonts w:ascii="Arial" w:eastAsia="Calibri" w:hAnsi="Arial" w:cs="Arial"/>
                <w:lang w:eastAsia="en-GB"/>
              </w:rPr>
              <w:t>S</w:t>
            </w:r>
            <w:r w:rsidRPr="007F4AF2">
              <w:rPr>
                <w:rFonts w:ascii="Arial" w:eastAsia="Calibri" w:hAnsi="Arial" w:cs="Arial"/>
                <w:lang w:eastAsia="en-GB"/>
              </w:rPr>
              <w:t>. Also referred to as “HIPPO” which is the Council’s bespoke system.</w:t>
            </w:r>
          </w:p>
        </w:tc>
      </w:tr>
      <w:tr w:rsidR="008753D8" w:rsidRPr="007F4AF2" w14:paraId="06123EEA"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5090E4C"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rPr>
              <w:t>Council</w:t>
            </w:r>
          </w:p>
        </w:tc>
        <w:tc>
          <w:tcPr>
            <w:tcW w:w="8080" w:type="dxa"/>
            <w:tcBorders>
              <w:top w:val="single" w:sz="4" w:space="0" w:color="808080"/>
              <w:left w:val="single" w:sz="4" w:space="0" w:color="808080"/>
              <w:bottom w:val="single" w:sz="4" w:space="0" w:color="808080"/>
              <w:right w:val="single" w:sz="4" w:space="0" w:color="808080"/>
            </w:tcBorders>
            <w:hideMark/>
          </w:tcPr>
          <w:p w14:paraId="27767278"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Brighton &amp; Hove City Council</w:t>
            </w:r>
          </w:p>
        </w:tc>
      </w:tr>
      <w:tr w:rsidR="008753D8" w:rsidRPr="007F4AF2" w14:paraId="4BB9DDBC"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50437E8" w14:textId="77777777" w:rsidR="008753D8" w:rsidRPr="007F4AF2" w:rsidRDefault="008753D8" w:rsidP="0078339B">
            <w:pPr>
              <w:spacing w:after="0" w:line="240" w:lineRule="auto"/>
              <w:rPr>
                <w:rFonts w:ascii="Arial" w:eastAsia="Calibri" w:hAnsi="Arial" w:cs="Arial"/>
                <w:highlight w:val="yellow"/>
                <w:lang w:eastAsia="en-GB"/>
              </w:rPr>
            </w:pPr>
            <w:r w:rsidRPr="007F4AF2">
              <w:rPr>
                <w:rFonts w:ascii="Arial" w:eastAsia="Calibri" w:hAnsi="Arial" w:cs="Arial"/>
                <w:lang w:eastAsia="en-GB"/>
              </w:rPr>
              <w:t>Dementia</w:t>
            </w:r>
          </w:p>
        </w:tc>
        <w:tc>
          <w:tcPr>
            <w:tcW w:w="8080" w:type="dxa"/>
            <w:tcBorders>
              <w:top w:val="single" w:sz="4" w:space="0" w:color="808080"/>
              <w:left w:val="single" w:sz="4" w:space="0" w:color="808080"/>
              <w:bottom w:val="single" w:sz="4" w:space="0" w:color="808080"/>
              <w:right w:val="single" w:sz="4" w:space="0" w:color="808080"/>
            </w:tcBorders>
            <w:hideMark/>
          </w:tcPr>
          <w:p w14:paraId="0DE168CB" w14:textId="77777777" w:rsidR="008753D8" w:rsidRPr="007F4AF2" w:rsidRDefault="008753D8" w:rsidP="0078339B">
            <w:pPr>
              <w:spacing w:after="0" w:line="240" w:lineRule="auto"/>
              <w:rPr>
                <w:rFonts w:ascii="Arial" w:eastAsia="Calibri" w:hAnsi="Arial" w:cs="Arial"/>
                <w:szCs w:val="24"/>
              </w:rPr>
            </w:pPr>
            <w:r w:rsidRPr="007F4AF2">
              <w:rPr>
                <w:rFonts w:ascii="Arial" w:eastAsia="Calibri" w:hAnsi="Arial" w:cs="Arial"/>
              </w:rPr>
              <w:t>Dementia is a syndrome (a group of related symptoms) associated with an ongoing decline of brain functioning. There are many different causes of Dementia, and many different types.  </w:t>
            </w:r>
            <w:hyperlink r:id="rId21" w:history="1">
              <w:r w:rsidRPr="007F4AF2">
                <w:rPr>
                  <w:rFonts w:ascii="Arial" w:eastAsia="Calibri" w:hAnsi="Arial" w:cs="Arial"/>
                  <w:color w:val="0000FF"/>
                  <w:u w:val="single"/>
                </w:rPr>
                <w:t>Alzheimer’s disease</w:t>
              </w:r>
            </w:hyperlink>
            <w:r w:rsidRPr="007F4AF2">
              <w:rPr>
                <w:rFonts w:ascii="Arial" w:eastAsia="Calibri" w:hAnsi="Arial" w:cs="Arial"/>
              </w:rPr>
              <w:t> is a type of Dementia and, together with </w:t>
            </w:r>
            <w:hyperlink r:id="rId22" w:history="1">
              <w:r w:rsidRPr="007F4AF2">
                <w:rPr>
                  <w:rFonts w:ascii="Arial" w:eastAsia="Calibri" w:hAnsi="Arial" w:cs="Arial"/>
                  <w:color w:val="0000FF"/>
                  <w:u w:val="single"/>
                </w:rPr>
                <w:t>vascular Dementia</w:t>
              </w:r>
            </w:hyperlink>
            <w:r w:rsidRPr="007F4AF2">
              <w:rPr>
                <w:rFonts w:ascii="Arial" w:eastAsia="Calibri" w:hAnsi="Arial" w:cs="Arial"/>
              </w:rPr>
              <w:t>, makes up the majority of cases.</w:t>
            </w:r>
            <w:r w:rsidRPr="007F4AF2">
              <w:rPr>
                <w:rFonts w:ascii="Arial" w:eastAsia="Calibri" w:hAnsi="Arial" w:cs="Arial"/>
                <w:szCs w:val="24"/>
              </w:rPr>
              <w:t xml:space="preserve"> Dementia symptoms may include problems with memory loss, thinking speed, mental sharpness and quickness, language – such as using words incorrectly or trouble speaking, - understanding, judgement, mood, </w:t>
            </w:r>
          </w:p>
          <w:p w14:paraId="1B7DFF5A" w14:textId="77777777" w:rsidR="008753D8" w:rsidRPr="007F4AF2" w:rsidRDefault="008753D8" w:rsidP="0078339B">
            <w:pPr>
              <w:spacing w:after="0" w:line="240" w:lineRule="auto"/>
              <w:ind w:left="34"/>
              <w:rPr>
                <w:rFonts w:ascii="Arial" w:eastAsia="Calibri" w:hAnsi="Arial" w:cs="Arial"/>
                <w:highlight w:val="yellow"/>
                <w:lang w:eastAsia="en-GB"/>
              </w:rPr>
            </w:pPr>
            <w:r w:rsidRPr="007F4AF2">
              <w:rPr>
                <w:rFonts w:ascii="Arial" w:eastAsia="Calibri" w:hAnsi="Arial" w:cs="Arial"/>
                <w:szCs w:val="24"/>
              </w:rPr>
              <w:t>movement and difficulties doing daily activities.</w:t>
            </w:r>
          </w:p>
        </w:tc>
      </w:tr>
      <w:tr w:rsidR="008753D8" w:rsidRPr="007F4AF2" w14:paraId="6C14E80C"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47C5E6C" w14:textId="77777777" w:rsidR="008753D8" w:rsidRPr="007F4AF2" w:rsidRDefault="008753D8" w:rsidP="0078339B">
            <w:pPr>
              <w:spacing w:after="0" w:line="240" w:lineRule="auto"/>
              <w:rPr>
                <w:rFonts w:ascii="Arial" w:eastAsia="Calibri" w:hAnsi="Arial" w:cs="Arial"/>
              </w:rPr>
            </w:pPr>
            <w:r w:rsidRPr="007F4AF2">
              <w:rPr>
                <w:rFonts w:ascii="Arial" w:eastAsia="Calibri" w:hAnsi="Arial" w:cs="Arial"/>
                <w:lang w:eastAsia="en-GB"/>
              </w:rPr>
              <w:t xml:space="preserve">Direct Payment </w:t>
            </w:r>
          </w:p>
        </w:tc>
        <w:tc>
          <w:tcPr>
            <w:tcW w:w="8080" w:type="dxa"/>
            <w:tcBorders>
              <w:top w:val="single" w:sz="4" w:space="0" w:color="808080"/>
              <w:left w:val="single" w:sz="4" w:space="0" w:color="808080"/>
              <w:bottom w:val="single" w:sz="4" w:space="0" w:color="808080"/>
              <w:right w:val="single" w:sz="4" w:space="0" w:color="808080"/>
            </w:tcBorders>
            <w:hideMark/>
          </w:tcPr>
          <w:p w14:paraId="223F2902"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 xml:space="preserve">Money for people who have been assessed as needing support from social services and who arrange and pay for their own care  </w:t>
            </w:r>
          </w:p>
        </w:tc>
      </w:tr>
      <w:tr w:rsidR="008753D8" w:rsidRPr="007F4AF2" w14:paraId="1CD63D6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91708A5"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Deprivation of Liberty (or </w:t>
            </w:r>
            <w:proofErr w:type="spellStart"/>
            <w:r w:rsidRPr="007F4AF2">
              <w:rPr>
                <w:rFonts w:ascii="Arial" w:eastAsia="Calibri" w:hAnsi="Arial" w:cs="Arial"/>
                <w:lang w:eastAsia="en-GB"/>
              </w:rPr>
              <w:t>DoL</w:t>
            </w:r>
            <w:proofErr w:type="spellEnd"/>
            <w:r w:rsidRPr="007F4AF2">
              <w:rPr>
                <w:rFonts w:ascii="Arial" w:eastAsia="Calibri" w:hAnsi="Arial" w:cs="Arial"/>
                <w:lang w:eastAsia="en-GB"/>
              </w:rPr>
              <w:t xml:space="preserve">) </w:t>
            </w:r>
          </w:p>
        </w:tc>
        <w:tc>
          <w:tcPr>
            <w:tcW w:w="8080" w:type="dxa"/>
            <w:tcBorders>
              <w:top w:val="single" w:sz="4" w:space="0" w:color="808080"/>
              <w:left w:val="single" w:sz="4" w:space="0" w:color="808080"/>
              <w:bottom w:val="single" w:sz="4" w:space="0" w:color="808080"/>
              <w:right w:val="single" w:sz="4" w:space="0" w:color="808080"/>
            </w:tcBorders>
            <w:hideMark/>
          </w:tcPr>
          <w:p w14:paraId="03B39E8D" w14:textId="77777777" w:rsidR="008753D8" w:rsidRPr="007F4AF2" w:rsidRDefault="008753D8" w:rsidP="0078339B">
            <w:pPr>
              <w:spacing w:after="0" w:line="240" w:lineRule="auto"/>
              <w:rPr>
                <w:rFonts w:ascii="Arial" w:eastAsia="Calibri" w:hAnsi="Arial" w:cs="Arial"/>
              </w:rPr>
            </w:pPr>
            <w:r w:rsidRPr="007F4AF2">
              <w:rPr>
                <w:rFonts w:ascii="Arial" w:eastAsia="Calibri" w:hAnsi="Arial" w:cs="Arial"/>
                <w:lang w:eastAsia="en-GB"/>
              </w:rPr>
              <w:t xml:space="preserve">The arrangements that are in place to meet a person’s care needs, if they do not have capacity.  Effectively the person is under ‘continuous supervision and control and not free to leave’. </w:t>
            </w:r>
          </w:p>
        </w:tc>
      </w:tr>
      <w:tr w:rsidR="008753D8" w:rsidRPr="007F4AF2" w14:paraId="007C806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1FE320B"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szCs w:val="24"/>
                <w:lang w:eastAsia="en-GB"/>
              </w:rPr>
              <w:t>Duty of Candour</w:t>
            </w:r>
          </w:p>
        </w:tc>
        <w:tc>
          <w:tcPr>
            <w:tcW w:w="8080" w:type="dxa"/>
            <w:tcBorders>
              <w:top w:val="single" w:sz="4" w:space="0" w:color="808080"/>
              <w:left w:val="single" w:sz="4" w:space="0" w:color="808080"/>
              <w:bottom w:val="single" w:sz="4" w:space="0" w:color="808080"/>
              <w:right w:val="single" w:sz="4" w:space="0" w:color="808080"/>
            </w:tcBorders>
            <w:hideMark/>
          </w:tcPr>
          <w:p w14:paraId="6FD2AE7A"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 xml:space="preserve">Duty of Candour as outlined </w:t>
            </w:r>
            <w:r w:rsidRPr="007F4AF2">
              <w:rPr>
                <w:rFonts w:ascii="Arial" w:eastAsia="Calibri" w:hAnsi="Arial" w:cs="Arial"/>
              </w:rPr>
              <w:t xml:space="preserve">in section 20 of the Health and Social Care Act 2008 (regulation of regulated activities), “(5A) Regulations under this section must make provision as to the provision of information in a case where an incident of a specified description affecting a person’s safety occurs in the course of the person being provided with a service.” </w:t>
            </w:r>
            <w:hyperlink w:history="1">
              <w:r w:rsidRPr="007F4AF2">
                <w:rPr>
                  <w:rFonts w:ascii="Arial" w:eastAsia="Calibri" w:hAnsi="Arial" w:cs="Arial"/>
                  <w:color w:val="0000FF"/>
                  <w:u w:val="single"/>
                </w:rPr>
                <w:t>Duty of Candour – GOV.UK (www.gov.uk)</w:t>
              </w:r>
            </w:hyperlink>
          </w:p>
        </w:tc>
      </w:tr>
      <w:tr w:rsidR="008753D8" w:rsidRPr="007F4AF2" w14:paraId="7E5A44BF"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4356891E" w14:textId="77777777" w:rsidR="008753D8" w:rsidRPr="007F4AF2" w:rsidRDefault="008753D8" w:rsidP="0078339B">
            <w:pPr>
              <w:spacing w:after="0" w:line="240" w:lineRule="auto"/>
              <w:rPr>
                <w:rFonts w:ascii="Arial" w:eastAsia="Calibri" w:hAnsi="Arial" w:cs="Arial"/>
                <w:lang w:eastAsia="en-GB"/>
              </w:rPr>
            </w:pPr>
            <w:bookmarkStart w:id="490" w:name="_Int_V2keehXw"/>
            <w:r w:rsidRPr="007F4AF2">
              <w:rPr>
                <w:rFonts w:ascii="Arial" w:eastAsia="Calibri" w:hAnsi="Arial" w:cs="Arial"/>
                <w:lang w:eastAsia="en-GB"/>
              </w:rPr>
              <w:t>DWP</w:t>
            </w:r>
            <w:bookmarkEnd w:id="490"/>
          </w:p>
        </w:tc>
        <w:tc>
          <w:tcPr>
            <w:tcW w:w="8080" w:type="dxa"/>
            <w:tcBorders>
              <w:top w:val="single" w:sz="4" w:space="0" w:color="808080"/>
              <w:left w:val="single" w:sz="4" w:space="0" w:color="808080"/>
              <w:bottom w:val="single" w:sz="4" w:space="0" w:color="808080"/>
              <w:right w:val="single" w:sz="4" w:space="0" w:color="808080"/>
            </w:tcBorders>
            <w:hideMark/>
          </w:tcPr>
          <w:p w14:paraId="69D7295A"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Department for Work and Pensions</w:t>
            </w:r>
          </w:p>
        </w:tc>
      </w:tr>
      <w:tr w:rsidR="008753D8" w:rsidRPr="007F4AF2" w14:paraId="600BD61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80C5888" w14:textId="77777777" w:rsidR="008753D8" w:rsidRPr="007F4AF2" w:rsidRDefault="008753D8" w:rsidP="0078339B">
            <w:pPr>
              <w:spacing w:after="0" w:line="240" w:lineRule="auto"/>
              <w:rPr>
                <w:rFonts w:ascii="Arial" w:eastAsia="Calibri" w:hAnsi="Arial" w:cs="Arial"/>
                <w:sz w:val="24"/>
                <w:szCs w:val="24"/>
                <w:lang w:eastAsia="en-GB"/>
              </w:rPr>
            </w:pPr>
            <w:r w:rsidRPr="007F4AF2">
              <w:rPr>
                <w:rFonts w:ascii="Arial" w:eastAsia="Calibri" w:hAnsi="Arial" w:cs="Arial"/>
                <w:lang w:eastAsia="en-GB"/>
              </w:rPr>
              <w:t>Dynamic Purchasing System (or DPS)</w:t>
            </w:r>
          </w:p>
        </w:tc>
        <w:tc>
          <w:tcPr>
            <w:tcW w:w="8080" w:type="dxa"/>
            <w:tcBorders>
              <w:top w:val="single" w:sz="4" w:space="0" w:color="808080"/>
              <w:left w:val="single" w:sz="4" w:space="0" w:color="808080"/>
              <w:bottom w:val="single" w:sz="4" w:space="0" w:color="808080"/>
              <w:right w:val="single" w:sz="4" w:space="0" w:color="808080"/>
            </w:tcBorders>
            <w:hideMark/>
          </w:tcPr>
          <w:p w14:paraId="3CAD5111"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The electronic procurement route used to award Packages of Care to Providers for individuals whose care and support needs have not been met through the allocated Lead and Back-up process. </w:t>
            </w:r>
          </w:p>
        </w:tc>
      </w:tr>
      <w:tr w:rsidR="008753D8" w:rsidRPr="007F4AF2" w14:paraId="16C852FF"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4120ECD3"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Easy Read</w:t>
            </w:r>
          </w:p>
        </w:tc>
        <w:tc>
          <w:tcPr>
            <w:tcW w:w="8080" w:type="dxa"/>
            <w:tcBorders>
              <w:top w:val="single" w:sz="4" w:space="0" w:color="808080"/>
              <w:left w:val="single" w:sz="4" w:space="0" w:color="808080"/>
              <w:bottom w:val="single" w:sz="4" w:space="0" w:color="808080"/>
              <w:right w:val="single" w:sz="4" w:space="0" w:color="808080"/>
            </w:tcBorders>
            <w:hideMark/>
          </w:tcPr>
          <w:p w14:paraId="272A2489"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 xml:space="preserve">The presentation of text and pictures in an accessible, easy to understand format.  It is often useful for people with Learning Disabilities or difficulties. </w:t>
            </w:r>
          </w:p>
        </w:tc>
      </w:tr>
      <w:tr w:rsidR="008753D8" w:rsidRPr="007F4AF2" w14:paraId="2FD4A9F8"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E24AF18"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Electronic Call Monitoring </w:t>
            </w:r>
            <w:r>
              <w:rPr>
                <w:rFonts w:ascii="Arial" w:eastAsia="Calibri" w:hAnsi="Arial" w:cs="Arial"/>
                <w:lang w:eastAsia="en-GB"/>
              </w:rPr>
              <w:t xml:space="preserve">System </w:t>
            </w:r>
            <w:r w:rsidRPr="007F4AF2">
              <w:rPr>
                <w:rFonts w:ascii="Arial" w:eastAsia="Calibri" w:hAnsi="Arial" w:cs="Arial"/>
                <w:lang w:eastAsia="en-GB"/>
              </w:rPr>
              <w:t>(</w:t>
            </w:r>
            <w:r>
              <w:rPr>
                <w:rFonts w:ascii="Arial" w:eastAsia="Calibri" w:hAnsi="Arial" w:cs="Arial"/>
                <w:lang w:eastAsia="en-GB"/>
              </w:rPr>
              <w:t xml:space="preserve">or </w:t>
            </w:r>
            <w:r w:rsidRPr="007F4AF2">
              <w:rPr>
                <w:rFonts w:ascii="Arial" w:eastAsia="Calibri" w:hAnsi="Arial" w:cs="Arial"/>
                <w:lang w:eastAsia="en-GB"/>
              </w:rPr>
              <w:t>ECM</w:t>
            </w:r>
            <w:r>
              <w:rPr>
                <w:rFonts w:ascii="Arial" w:eastAsia="Calibri" w:hAnsi="Arial" w:cs="Arial"/>
                <w:lang w:eastAsia="en-GB"/>
              </w:rPr>
              <w:t>S</w:t>
            </w:r>
            <w:r w:rsidRPr="007F4AF2">
              <w:rPr>
                <w:rFonts w:ascii="Arial" w:eastAsia="Calibri" w:hAnsi="Arial" w:cs="Arial"/>
                <w:lang w:eastAsia="en-GB"/>
              </w:rPr>
              <w:t>)</w:t>
            </w:r>
          </w:p>
        </w:tc>
        <w:tc>
          <w:tcPr>
            <w:tcW w:w="8080" w:type="dxa"/>
            <w:tcBorders>
              <w:top w:val="single" w:sz="4" w:space="0" w:color="808080"/>
              <w:left w:val="single" w:sz="4" w:space="0" w:color="808080"/>
              <w:bottom w:val="single" w:sz="4" w:space="0" w:color="808080"/>
              <w:right w:val="single" w:sz="4" w:space="0" w:color="808080"/>
            </w:tcBorders>
            <w:hideMark/>
          </w:tcPr>
          <w:p w14:paraId="005DF6E0"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The system used by Care Workers to log their entry and exit times on Home Care visits, from which the Rostered and Actual timesheets detailing both the care planned and the care delivered are uploaded to the Council’s payment system HIPPO for financial reconciliation and KPI monitoring.</w:t>
            </w:r>
          </w:p>
        </w:tc>
      </w:tr>
      <w:tr w:rsidR="008753D8" w:rsidRPr="007F4AF2" w14:paraId="11B6644B"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C896A96"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Eligible Social Care needs</w:t>
            </w:r>
          </w:p>
        </w:tc>
        <w:tc>
          <w:tcPr>
            <w:tcW w:w="8080" w:type="dxa"/>
            <w:tcBorders>
              <w:top w:val="single" w:sz="4" w:space="0" w:color="808080"/>
              <w:left w:val="single" w:sz="4" w:space="0" w:color="808080"/>
              <w:bottom w:val="single" w:sz="4" w:space="0" w:color="808080"/>
              <w:right w:val="single" w:sz="4" w:space="0" w:color="808080"/>
            </w:tcBorders>
            <w:hideMark/>
          </w:tcPr>
          <w:p w14:paraId="0ECAB60A"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 person who has been assessed by the Council under the Care Act 2014 as needing care and support from Adult Social Care.</w:t>
            </w:r>
          </w:p>
        </w:tc>
      </w:tr>
      <w:tr w:rsidR="008753D8" w:rsidRPr="007F4AF2" w14:paraId="147EE50F"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D324FBD"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Eligible Continuing Health Care needs</w:t>
            </w:r>
          </w:p>
        </w:tc>
        <w:tc>
          <w:tcPr>
            <w:tcW w:w="8080" w:type="dxa"/>
            <w:tcBorders>
              <w:top w:val="single" w:sz="4" w:space="0" w:color="808080"/>
              <w:left w:val="single" w:sz="4" w:space="0" w:color="808080"/>
              <w:bottom w:val="single" w:sz="4" w:space="0" w:color="808080"/>
              <w:right w:val="single" w:sz="4" w:space="0" w:color="808080"/>
            </w:tcBorders>
            <w:hideMark/>
          </w:tcPr>
          <w:p w14:paraId="2E29CBDF"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Anyone over 18 years of age assessed as having a certain level of care needs who may be entitled to Continuing Health Care funding</w:t>
            </w:r>
          </w:p>
        </w:tc>
      </w:tr>
      <w:tr w:rsidR="008753D8" w:rsidRPr="007F4AF2" w14:paraId="10D3DB8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3262905"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Extra Care </w:t>
            </w:r>
          </w:p>
        </w:tc>
        <w:tc>
          <w:tcPr>
            <w:tcW w:w="8080" w:type="dxa"/>
            <w:tcBorders>
              <w:top w:val="single" w:sz="4" w:space="0" w:color="808080"/>
              <w:left w:val="single" w:sz="4" w:space="0" w:color="808080"/>
              <w:bottom w:val="single" w:sz="4" w:space="0" w:color="808080"/>
              <w:right w:val="single" w:sz="4" w:space="0" w:color="808080"/>
            </w:tcBorders>
            <w:hideMark/>
          </w:tcPr>
          <w:p w14:paraId="4A0083FA"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rPr>
              <w:t>Individual self-contained accommodation which forms part of an overall housing establishment with care available on-site</w:t>
            </w:r>
            <w:r>
              <w:rPr>
                <w:rFonts w:ascii="Arial" w:eastAsia="Calibri" w:hAnsi="Arial" w:cs="Arial"/>
              </w:rPr>
              <w:t>. Services are subject to separate contracting arrangements but additional support may be sourced via the DPS.</w:t>
            </w:r>
            <w:r w:rsidRPr="007F4AF2">
              <w:rPr>
                <w:rFonts w:ascii="Arial" w:eastAsia="Calibri" w:hAnsi="Arial" w:cs="Arial"/>
                <w:lang w:eastAsia="en-GB"/>
              </w:rPr>
              <w:t xml:space="preserve"> </w:t>
            </w:r>
          </w:p>
        </w:tc>
      </w:tr>
      <w:tr w:rsidR="008753D8" w:rsidRPr="007F4AF2" w14:paraId="7D4D090D"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2A996505"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Fee</w:t>
            </w:r>
          </w:p>
        </w:tc>
        <w:tc>
          <w:tcPr>
            <w:tcW w:w="8080" w:type="dxa"/>
            <w:tcBorders>
              <w:top w:val="single" w:sz="4" w:space="0" w:color="808080"/>
              <w:left w:val="single" w:sz="4" w:space="0" w:color="808080"/>
              <w:bottom w:val="single" w:sz="4" w:space="0" w:color="808080"/>
              <w:right w:val="single" w:sz="4" w:space="0" w:color="808080"/>
            </w:tcBorders>
            <w:hideMark/>
          </w:tcPr>
          <w:p w14:paraId="59C53347"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Money paid by the Council to the Provider for the Services</w:t>
            </w:r>
          </w:p>
        </w:tc>
      </w:tr>
      <w:tr w:rsidR="008753D8" w:rsidRPr="007F4AF2" w14:paraId="206C3E9A"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F6124E5"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Financial Assessment</w:t>
            </w:r>
          </w:p>
        </w:tc>
        <w:tc>
          <w:tcPr>
            <w:tcW w:w="8080" w:type="dxa"/>
            <w:tcBorders>
              <w:top w:val="single" w:sz="4" w:space="0" w:color="808080"/>
              <w:left w:val="single" w:sz="4" w:space="0" w:color="808080"/>
              <w:bottom w:val="single" w:sz="4" w:space="0" w:color="808080"/>
              <w:right w:val="single" w:sz="4" w:space="0" w:color="808080"/>
            </w:tcBorders>
            <w:hideMark/>
          </w:tcPr>
          <w:p w14:paraId="1CD131B2"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 xml:space="preserve">A means tested calculation to see how much a Service User needs to contribute towards the cost of their Social Care service </w:t>
            </w:r>
          </w:p>
        </w:tc>
      </w:tr>
      <w:tr w:rsidR="008753D8" w:rsidRPr="007F4AF2" w14:paraId="60AF3CB2"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73AA519D"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Full Cost Payer</w:t>
            </w:r>
          </w:p>
        </w:tc>
        <w:tc>
          <w:tcPr>
            <w:tcW w:w="8080" w:type="dxa"/>
            <w:tcBorders>
              <w:top w:val="single" w:sz="4" w:space="0" w:color="808080"/>
              <w:left w:val="single" w:sz="4" w:space="0" w:color="808080"/>
              <w:bottom w:val="single" w:sz="4" w:space="0" w:color="808080"/>
              <w:right w:val="single" w:sz="4" w:space="0" w:color="808080"/>
            </w:tcBorders>
            <w:hideMark/>
          </w:tcPr>
          <w:p w14:paraId="6809F2A9"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 person whose assessed Client Contribution is higher than the cost of their care provision</w:t>
            </w:r>
          </w:p>
        </w:tc>
      </w:tr>
      <w:tr w:rsidR="008753D8" w:rsidRPr="007F4AF2" w14:paraId="6B403527"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3DB869CE"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Health Action Plan</w:t>
            </w:r>
          </w:p>
        </w:tc>
        <w:tc>
          <w:tcPr>
            <w:tcW w:w="8080" w:type="dxa"/>
            <w:tcBorders>
              <w:top w:val="single" w:sz="4" w:space="0" w:color="808080"/>
              <w:left w:val="single" w:sz="4" w:space="0" w:color="808080"/>
              <w:bottom w:val="single" w:sz="4" w:space="0" w:color="808080"/>
              <w:right w:val="single" w:sz="4" w:space="0" w:color="808080"/>
            </w:tcBorders>
            <w:hideMark/>
          </w:tcPr>
          <w:p w14:paraId="66BFE850"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An accessible plan developed with a person, usually those with a Learning Disability, which contains information about the individual’s health needs, ways they can stay healthy and the help they can access.</w:t>
            </w:r>
          </w:p>
        </w:tc>
      </w:tr>
      <w:tr w:rsidR="008753D8" w:rsidRPr="007F4AF2" w14:paraId="685C2446" w14:textId="77777777" w:rsidTr="0078339B">
        <w:trPr>
          <w:trHeight w:val="647"/>
        </w:trPr>
        <w:tc>
          <w:tcPr>
            <w:tcW w:w="2518" w:type="dxa"/>
            <w:tcBorders>
              <w:top w:val="single" w:sz="4" w:space="0" w:color="808080"/>
              <w:left w:val="single" w:sz="4" w:space="0" w:color="808080"/>
              <w:bottom w:val="single" w:sz="4" w:space="0" w:color="808080"/>
              <w:right w:val="single" w:sz="4" w:space="0" w:color="808080"/>
            </w:tcBorders>
            <w:hideMark/>
          </w:tcPr>
          <w:p w14:paraId="19440F2F"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Home Care</w:t>
            </w:r>
          </w:p>
        </w:tc>
        <w:tc>
          <w:tcPr>
            <w:tcW w:w="8080" w:type="dxa"/>
            <w:tcBorders>
              <w:top w:val="single" w:sz="4" w:space="0" w:color="808080"/>
              <w:left w:val="single" w:sz="4" w:space="0" w:color="808080"/>
              <w:bottom w:val="single" w:sz="4" w:space="0" w:color="808080"/>
              <w:right w:val="single" w:sz="4" w:space="0" w:color="808080"/>
            </w:tcBorders>
            <w:hideMark/>
          </w:tcPr>
          <w:p w14:paraId="630734D8" w14:textId="77777777" w:rsidR="008753D8" w:rsidRPr="007F4AF2" w:rsidRDefault="008753D8" w:rsidP="0078339B">
            <w:pPr>
              <w:spacing w:after="0" w:line="240" w:lineRule="auto"/>
              <w:rPr>
                <w:rFonts w:ascii="Arial" w:eastAsia="Calibri" w:hAnsi="Arial" w:cs="Arial"/>
              </w:rPr>
            </w:pPr>
            <w:r w:rsidRPr="007F4AF2">
              <w:rPr>
                <w:rFonts w:ascii="Arial" w:eastAsia="Calibri" w:hAnsi="Arial" w:cs="Arial"/>
              </w:rPr>
              <w:t>Home Care, or Domiciliary Care, is the provision of services that support</w:t>
            </w:r>
          </w:p>
          <w:p w14:paraId="26833A35" w14:textId="77777777" w:rsidR="008753D8" w:rsidRPr="007F4AF2" w:rsidRDefault="008753D8" w:rsidP="0078339B">
            <w:pPr>
              <w:spacing w:after="0" w:line="240" w:lineRule="auto"/>
              <w:rPr>
                <w:rFonts w:ascii="Arial" w:eastAsia="Calibri" w:hAnsi="Arial" w:cs="Arial"/>
              </w:rPr>
            </w:pPr>
            <w:r w:rsidRPr="007F4AF2">
              <w:rPr>
                <w:rFonts w:ascii="Arial" w:eastAsia="Calibri" w:hAnsi="Arial" w:cs="Arial"/>
              </w:rPr>
              <w:t>individuals in their own home. Tasks delivered by Providers are tailored to meet the needs of individuals and range from giving medication, to personal care support with activities such as bathing or dressing. It is a critical component of social care delivery and Providers are registered with the Care Quality Commission.</w:t>
            </w:r>
          </w:p>
          <w:p w14:paraId="135CC0C6" w14:textId="77777777" w:rsidR="008753D8" w:rsidRPr="007F4AF2" w:rsidRDefault="008753D8" w:rsidP="0078339B">
            <w:pPr>
              <w:spacing w:line="240" w:lineRule="auto"/>
              <w:ind w:left="34"/>
              <w:rPr>
                <w:rFonts w:ascii="Arial" w:eastAsia="Calibri" w:hAnsi="Arial" w:cs="Arial"/>
                <w:lang w:eastAsia="en-GB"/>
              </w:rPr>
            </w:pPr>
          </w:p>
        </w:tc>
      </w:tr>
      <w:tr w:rsidR="008753D8" w:rsidRPr="007F4AF2" w14:paraId="74037996"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31E8820C"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 xml:space="preserve">Home First </w:t>
            </w:r>
          </w:p>
        </w:tc>
        <w:tc>
          <w:tcPr>
            <w:tcW w:w="8080" w:type="dxa"/>
            <w:tcBorders>
              <w:top w:val="single" w:sz="4" w:space="0" w:color="808080"/>
              <w:left w:val="single" w:sz="4" w:space="0" w:color="808080"/>
              <w:bottom w:val="single" w:sz="4" w:space="0" w:color="808080"/>
              <w:right w:val="single" w:sz="4" w:space="0" w:color="808080"/>
            </w:tcBorders>
            <w:hideMark/>
          </w:tcPr>
          <w:p w14:paraId="3FD1E06C" w14:textId="77777777" w:rsidR="008753D8" w:rsidRPr="007F4AF2" w:rsidRDefault="008753D8" w:rsidP="0078339B">
            <w:pPr>
              <w:spacing w:after="0" w:line="240" w:lineRule="auto"/>
              <w:ind w:left="34"/>
              <w:rPr>
                <w:rFonts w:ascii="Arial" w:eastAsia="Calibri" w:hAnsi="Arial" w:cs="Arial"/>
              </w:rPr>
            </w:pPr>
            <w:r w:rsidRPr="007F4AF2">
              <w:rPr>
                <w:rFonts w:ascii="Arial" w:eastAsia="Calibri" w:hAnsi="Arial" w:cs="Arial"/>
                <w:shd w:val="clear" w:color="auto" w:fill="FFFFFF"/>
              </w:rPr>
              <w:t>Home First is an approach which involves health and social care professionals working together to help a person recover at home, with the right support, whenever it is safe to do so.</w:t>
            </w:r>
          </w:p>
          <w:p w14:paraId="719B75CF" w14:textId="77777777" w:rsidR="008753D8" w:rsidRPr="007F4AF2" w:rsidRDefault="008753D8" w:rsidP="0078339B">
            <w:pPr>
              <w:spacing w:after="0" w:line="240" w:lineRule="auto"/>
              <w:ind w:left="34"/>
              <w:rPr>
                <w:rFonts w:ascii="Arial" w:eastAsia="Calibri" w:hAnsi="Arial" w:cs="Arial"/>
                <w:lang w:eastAsia="en-GB"/>
              </w:rPr>
            </w:pPr>
          </w:p>
        </w:tc>
      </w:tr>
      <w:tr w:rsidR="008753D8" w:rsidRPr="007F4AF2" w14:paraId="6B7F0794"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445C6534"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Hospital Passport</w:t>
            </w:r>
          </w:p>
          <w:p w14:paraId="27A36385" w14:textId="77777777" w:rsidR="008753D8" w:rsidRPr="007F4AF2" w:rsidRDefault="008753D8" w:rsidP="0078339B">
            <w:pPr>
              <w:spacing w:after="0" w:line="240" w:lineRule="auto"/>
              <w:rPr>
                <w:rFonts w:ascii="Arial" w:eastAsia="Calibri" w:hAnsi="Arial" w:cs="Arial"/>
                <w:lang w:eastAsia="en-GB"/>
              </w:rPr>
            </w:pPr>
          </w:p>
        </w:tc>
        <w:tc>
          <w:tcPr>
            <w:tcW w:w="8080" w:type="dxa"/>
            <w:tcBorders>
              <w:top w:val="single" w:sz="4" w:space="0" w:color="808080"/>
              <w:left w:val="single" w:sz="4" w:space="0" w:color="808080"/>
              <w:bottom w:val="single" w:sz="4" w:space="0" w:color="808080"/>
              <w:right w:val="single" w:sz="4" w:space="0" w:color="808080"/>
            </w:tcBorders>
          </w:tcPr>
          <w:p w14:paraId="422DA0CF"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color w:val="000000"/>
                <w:lang w:eastAsia="en-GB"/>
              </w:rPr>
              <w:t xml:space="preserve">An accessible document used to inform staff in a hospital about a person’s health needs and information about the person </w:t>
            </w:r>
            <w:bookmarkStart w:id="491" w:name="_Int_7EIiPjHa"/>
            <w:r w:rsidRPr="007F4AF2">
              <w:rPr>
                <w:rFonts w:ascii="Arial" w:eastAsia="Calibri" w:hAnsi="Arial" w:cs="Arial"/>
                <w:color w:val="000000"/>
                <w:lang w:eastAsia="en-GB"/>
              </w:rPr>
              <w:t>e.g.</w:t>
            </w:r>
            <w:bookmarkEnd w:id="491"/>
            <w:r w:rsidRPr="007F4AF2">
              <w:rPr>
                <w:rFonts w:ascii="Arial" w:eastAsia="Calibri" w:hAnsi="Arial" w:cs="Arial"/>
                <w:color w:val="000000"/>
                <w:lang w:eastAsia="en-GB"/>
              </w:rPr>
              <w:t xml:space="preserve"> how they communicate, things they like and dislike, people or things which are important to them.</w:t>
            </w:r>
          </w:p>
        </w:tc>
      </w:tr>
      <w:tr w:rsidR="008753D8" w:rsidRPr="007F4AF2" w14:paraId="4C21BDEA"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0352A591"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color w:val="000000"/>
                <w:lang w:eastAsia="en-GB"/>
              </w:rPr>
              <w:t xml:space="preserve">Housing </w:t>
            </w:r>
          </w:p>
        </w:tc>
        <w:tc>
          <w:tcPr>
            <w:tcW w:w="8080" w:type="dxa"/>
            <w:tcBorders>
              <w:top w:val="single" w:sz="4" w:space="0" w:color="808080"/>
              <w:left w:val="single" w:sz="4" w:space="0" w:color="808080"/>
              <w:bottom w:val="single" w:sz="4" w:space="0" w:color="808080"/>
              <w:right w:val="single" w:sz="4" w:space="0" w:color="808080"/>
            </w:tcBorders>
          </w:tcPr>
          <w:p w14:paraId="14A65544"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color w:val="000000"/>
                <w:lang w:eastAsia="en-GB"/>
              </w:rPr>
              <w:t xml:space="preserve">Council housing department </w:t>
            </w:r>
          </w:p>
        </w:tc>
      </w:tr>
      <w:tr w:rsidR="008753D8" w:rsidRPr="007F4AF2" w14:paraId="60529E43"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tcPr>
          <w:p w14:paraId="457F8AEE"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 xml:space="preserve">Housing Manager </w:t>
            </w:r>
          </w:p>
        </w:tc>
        <w:tc>
          <w:tcPr>
            <w:tcW w:w="8080" w:type="dxa"/>
            <w:tcBorders>
              <w:top w:val="single" w:sz="4" w:space="0" w:color="808080"/>
              <w:left w:val="single" w:sz="4" w:space="0" w:color="808080"/>
              <w:bottom w:val="single" w:sz="4" w:space="0" w:color="808080"/>
              <w:right w:val="single" w:sz="4" w:space="0" w:color="808080"/>
            </w:tcBorders>
            <w:hideMark/>
          </w:tcPr>
          <w:p w14:paraId="4901ACE5" w14:textId="77777777" w:rsidR="008753D8" w:rsidRPr="007F4AF2" w:rsidRDefault="008753D8" w:rsidP="0078339B">
            <w:pPr>
              <w:autoSpaceDE w:val="0"/>
              <w:autoSpaceDN w:val="0"/>
              <w:adjustRightInd w:val="0"/>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On site Manager employed by Housing Provider </w:t>
            </w:r>
          </w:p>
        </w:tc>
      </w:tr>
      <w:tr w:rsidR="008753D8" w:rsidRPr="007F4AF2" w14:paraId="54001708"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5C8E5EB5"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 xml:space="preserve">Housing Provider </w:t>
            </w:r>
          </w:p>
        </w:tc>
        <w:tc>
          <w:tcPr>
            <w:tcW w:w="8080" w:type="dxa"/>
            <w:tcBorders>
              <w:top w:val="single" w:sz="4" w:space="0" w:color="808080"/>
              <w:left w:val="single" w:sz="4" w:space="0" w:color="808080"/>
              <w:bottom w:val="single" w:sz="4" w:space="0" w:color="808080"/>
              <w:right w:val="single" w:sz="4" w:space="0" w:color="808080"/>
            </w:tcBorders>
            <w:hideMark/>
          </w:tcPr>
          <w:p w14:paraId="5CD434F2" w14:textId="77777777" w:rsidR="008753D8" w:rsidRPr="007F4AF2" w:rsidRDefault="008753D8" w:rsidP="0078339B">
            <w:pPr>
              <w:autoSpaceDE w:val="0"/>
              <w:autoSpaceDN w:val="0"/>
              <w:adjustRightInd w:val="0"/>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The owner of the establishment</w:t>
            </w:r>
          </w:p>
        </w:tc>
      </w:tr>
      <w:tr w:rsidR="008753D8" w:rsidRPr="007F4AF2" w14:paraId="224805F5"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2280760F"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Key Performance Indicators (or KPIs)</w:t>
            </w:r>
          </w:p>
        </w:tc>
        <w:tc>
          <w:tcPr>
            <w:tcW w:w="8080" w:type="dxa"/>
            <w:tcBorders>
              <w:top w:val="single" w:sz="4" w:space="0" w:color="808080"/>
              <w:left w:val="single" w:sz="4" w:space="0" w:color="808080"/>
              <w:bottom w:val="single" w:sz="4" w:space="0" w:color="808080"/>
              <w:right w:val="single" w:sz="4" w:space="0" w:color="808080"/>
            </w:tcBorders>
            <w:hideMark/>
          </w:tcPr>
          <w:p w14:paraId="353DE35C" w14:textId="77777777" w:rsidR="008753D8" w:rsidRPr="007F4AF2" w:rsidRDefault="008753D8" w:rsidP="0078339B">
            <w:pPr>
              <w:autoSpaceDE w:val="0"/>
              <w:autoSpaceDN w:val="0"/>
              <w:adjustRightInd w:val="0"/>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A set of quantifiable measures used to assess and monitor performance</w:t>
            </w:r>
            <w:r>
              <w:rPr>
                <w:rFonts w:ascii="Arial" w:eastAsia="Calibri" w:hAnsi="Arial" w:cs="Arial"/>
                <w:color w:val="000000"/>
                <w:lang w:eastAsia="en-GB"/>
              </w:rPr>
              <w:t>.</w:t>
            </w:r>
          </w:p>
        </w:tc>
      </w:tr>
      <w:tr w:rsidR="008753D8" w:rsidRPr="007F4AF2" w14:paraId="218A2FF6" w14:textId="77777777" w:rsidTr="0078339B">
        <w:trPr>
          <w:trHeight w:val="300"/>
        </w:trPr>
        <w:tc>
          <w:tcPr>
            <w:tcW w:w="2518" w:type="dxa"/>
            <w:tcBorders>
              <w:top w:val="single" w:sz="4" w:space="0" w:color="808080"/>
              <w:left w:val="single" w:sz="4" w:space="0" w:color="808080"/>
              <w:bottom w:val="single" w:sz="4" w:space="0" w:color="808080"/>
              <w:right w:val="single" w:sz="4" w:space="0" w:color="808080"/>
            </w:tcBorders>
            <w:hideMark/>
          </w:tcPr>
          <w:p w14:paraId="4019510F"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Learning Disability</w:t>
            </w:r>
          </w:p>
        </w:tc>
        <w:tc>
          <w:tcPr>
            <w:tcW w:w="8080" w:type="dxa"/>
            <w:tcBorders>
              <w:top w:val="single" w:sz="4" w:space="0" w:color="808080"/>
              <w:left w:val="single" w:sz="4" w:space="0" w:color="808080"/>
              <w:bottom w:val="single" w:sz="4" w:space="0" w:color="808080"/>
              <w:right w:val="single" w:sz="4" w:space="0" w:color="808080"/>
            </w:tcBorders>
            <w:hideMark/>
          </w:tcPr>
          <w:p w14:paraId="26478A1D" w14:textId="77777777" w:rsidR="008753D8" w:rsidRPr="007F4AF2" w:rsidRDefault="008753D8" w:rsidP="0078339B">
            <w:pPr>
              <w:autoSpaceDE w:val="0"/>
              <w:autoSpaceDN w:val="0"/>
              <w:adjustRightInd w:val="0"/>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A Learning Disability is a </w:t>
            </w:r>
            <w:r w:rsidRPr="007F4AF2">
              <w:rPr>
                <w:rFonts w:ascii="Arial" w:eastAsia="Calibri" w:hAnsi="Arial" w:cs="Arial"/>
                <w:color w:val="000000"/>
                <w:shd w:val="clear" w:color="auto" w:fill="FFFFFF"/>
              </w:rPr>
              <w:t>significant reduced ability to understand new or complex information, to learn new skills (impaired intelligence), with a reduced ability to cope independently (impaired social functioning), which started before adulthood.</w:t>
            </w:r>
          </w:p>
        </w:tc>
      </w:tr>
      <w:tr w:rsidR="008753D8" w:rsidRPr="007F4AF2" w14:paraId="580B9EEE"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4D5EB766"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Living Wage</w:t>
            </w:r>
          </w:p>
        </w:tc>
        <w:tc>
          <w:tcPr>
            <w:tcW w:w="8080" w:type="dxa"/>
            <w:tcBorders>
              <w:top w:val="single" w:sz="4" w:space="0" w:color="808080"/>
              <w:left w:val="single" w:sz="4" w:space="0" w:color="808080"/>
              <w:bottom w:val="single" w:sz="4" w:space="0" w:color="808080"/>
              <w:right w:val="single" w:sz="4" w:space="0" w:color="808080"/>
            </w:tcBorders>
            <w:hideMark/>
          </w:tcPr>
          <w:p w14:paraId="45AEA563"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The hourly minimum rate paid to all Care Workers aged over 18 years as set by the Living Wage Foundation each year.</w:t>
            </w:r>
          </w:p>
        </w:tc>
      </w:tr>
      <w:tr w:rsidR="008753D8" w:rsidRPr="007F4AF2" w14:paraId="035E7A8F"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50DCF3BD" w14:textId="77777777" w:rsidR="008753D8" w:rsidRPr="007F4AF2" w:rsidRDefault="008753D8" w:rsidP="0078339B">
            <w:pPr>
              <w:spacing w:after="0" w:line="240" w:lineRule="auto"/>
              <w:rPr>
                <w:rFonts w:ascii="Arial" w:eastAsia="Calibri" w:hAnsi="Arial" w:cs="Arial"/>
                <w:color w:val="000000"/>
                <w:lang w:eastAsia="en-GB"/>
              </w:rPr>
            </w:pPr>
            <w:bookmarkStart w:id="492" w:name="_Hlk119312489"/>
            <w:r w:rsidRPr="007F4AF2">
              <w:rPr>
                <w:rFonts w:ascii="Arial" w:eastAsia="Calibri" w:hAnsi="Arial" w:cs="Arial"/>
                <w:color w:val="000000"/>
                <w:lang w:eastAsia="en-GB"/>
              </w:rPr>
              <w:t>Makaton</w:t>
            </w:r>
          </w:p>
        </w:tc>
        <w:tc>
          <w:tcPr>
            <w:tcW w:w="8080" w:type="dxa"/>
            <w:tcBorders>
              <w:top w:val="single" w:sz="4" w:space="0" w:color="808080"/>
              <w:left w:val="single" w:sz="4" w:space="0" w:color="808080"/>
              <w:bottom w:val="single" w:sz="4" w:space="0" w:color="808080"/>
              <w:right w:val="single" w:sz="4" w:space="0" w:color="808080"/>
            </w:tcBorders>
            <w:hideMark/>
          </w:tcPr>
          <w:p w14:paraId="477F8D59" w14:textId="77777777" w:rsidR="008753D8" w:rsidRPr="007F4AF2" w:rsidRDefault="008753D8" w:rsidP="0078339B">
            <w:pPr>
              <w:spacing w:before="100" w:beforeAutospacing="1" w:after="100" w:afterAutospacing="1" w:line="240" w:lineRule="auto"/>
              <w:rPr>
                <w:rFonts w:ascii="Arial" w:eastAsia="Calibri" w:hAnsi="Arial" w:cs="Arial"/>
                <w:color w:val="000000"/>
                <w:lang w:eastAsia="en-GB"/>
              </w:rPr>
            </w:pPr>
            <w:r w:rsidRPr="007F4AF2">
              <w:rPr>
                <w:rFonts w:ascii="Arial" w:eastAsia="Calibri" w:hAnsi="Arial" w:cs="Arial"/>
                <w:color w:val="000000"/>
                <w:lang w:val="en" w:eastAsia="en-GB"/>
              </w:rPr>
              <w:t>A language using signs and symbols to help people to communicate.</w:t>
            </w:r>
          </w:p>
        </w:tc>
      </w:tr>
      <w:tr w:rsidR="008753D8" w:rsidRPr="007F4AF2" w14:paraId="659C5880" w14:textId="77777777" w:rsidTr="0078339B">
        <w:trPr>
          <w:trHeight w:val="50"/>
        </w:trPr>
        <w:tc>
          <w:tcPr>
            <w:tcW w:w="2518" w:type="dxa"/>
            <w:tcBorders>
              <w:top w:val="single" w:sz="4" w:space="0" w:color="808080"/>
              <w:left w:val="single" w:sz="4" w:space="0" w:color="808080"/>
              <w:bottom w:val="single" w:sz="4" w:space="0" w:color="808080"/>
              <w:right w:val="single" w:sz="4" w:space="0" w:color="808080"/>
            </w:tcBorders>
            <w:hideMark/>
          </w:tcPr>
          <w:p w14:paraId="5A9070A7"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Micro-Commission</w:t>
            </w:r>
          </w:p>
        </w:tc>
        <w:tc>
          <w:tcPr>
            <w:tcW w:w="8080" w:type="dxa"/>
            <w:tcBorders>
              <w:top w:val="single" w:sz="4" w:space="0" w:color="808080"/>
              <w:left w:val="single" w:sz="4" w:space="0" w:color="808080"/>
              <w:bottom w:val="single" w:sz="4" w:space="0" w:color="808080"/>
              <w:right w:val="single" w:sz="4" w:space="0" w:color="808080"/>
            </w:tcBorders>
            <w:hideMark/>
          </w:tcPr>
          <w:p w14:paraId="723E930D" w14:textId="77777777" w:rsidR="008753D8" w:rsidRPr="007F4AF2" w:rsidRDefault="008753D8" w:rsidP="0078339B">
            <w:pPr>
              <w:spacing w:before="100" w:beforeAutospacing="1" w:after="100" w:afterAutospacing="1" w:line="240" w:lineRule="auto"/>
              <w:rPr>
                <w:rFonts w:ascii="Arial" w:eastAsia="Calibri" w:hAnsi="Arial" w:cs="Arial"/>
                <w:color w:val="000000"/>
                <w:lang w:eastAsia="en-GB"/>
              </w:rPr>
            </w:pPr>
            <w:r w:rsidRPr="007F4AF2">
              <w:rPr>
                <w:rFonts w:ascii="Arial" w:eastAsia="Calibri" w:hAnsi="Arial" w:cs="Arial"/>
                <w:color w:val="000000"/>
                <w:shd w:val="clear" w:color="auto" w:fill="FFFFFF"/>
              </w:rPr>
              <w:t>Micro-Commissioning is the process of identifying and addressing needs at an individual level</w:t>
            </w:r>
            <w:r w:rsidRPr="007F4AF2">
              <w:rPr>
                <w:rFonts w:ascii="Arial" w:eastAsia="Calibri" w:hAnsi="Arial" w:cs="Arial"/>
                <w:color w:val="000000"/>
                <w:lang w:eastAsia="en-GB"/>
              </w:rPr>
              <w:t>; use of the term in this Contract is used to describe Packages of Care that are Commissioned through use of a Dynamic Purchasing System.</w:t>
            </w:r>
          </w:p>
        </w:tc>
        <w:bookmarkEnd w:id="492"/>
      </w:tr>
      <w:tr w:rsidR="008753D8" w:rsidRPr="007F4AF2" w14:paraId="74293160"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9FC0D3A"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Missed Visit</w:t>
            </w:r>
          </w:p>
        </w:tc>
        <w:tc>
          <w:tcPr>
            <w:tcW w:w="8080" w:type="dxa"/>
            <w:tcBorders>
              <w:top w:val="single" w:sz="4" w:space="0" w:color="808080"/>
              <w:left w:val="single" w:sz="4" w:space="0" w:color="808080"/>
              <w:bottom w:val="single" w:sz="4" w:space="0" w:color="808080"/>
              <w:right w:val="single" w:sz="4" w:space="0" w:color="808080"/>
            </w:tcBorders>
            <w:hideMark/>
          </w:tcPr>
          <w:p w14:paraId="15944509" w14:textId="77777777" w:rsidR="008753D8" w:rsidRPr="007F4AF2" w:rsidRDefault="008753D8" w:rsidP="0078339B">
            <w:pPr>
              <w:spacing w:after="0" w:line="240" w:lineRule="auto"/>
              <w:ind w:left="34"/>
              <w:rPr>
                <w:rFonts w:ascii="Arial" w:eastAsia="Calibri" w:hAnsi="Arial" w:cs="Arial"/>
                <w:color w:val="000000"/>
                <w:highlight w:val="lightGray"/>
                <w:lang w:eastAsia="en-GB"/>
              </w:rPr>
            </w:pPr>
            <w:r w:rsidRPr="007F4AF2">
              <w:rPr>
                <w:rFonts w:ascii="Arial" w:eastAsia="Calibri" w:hAnsi="Arial" w:cs="Arial"/>
                <w:color w:val="000000"/>
                <w:lang w:eastAsia="en-GB"/>
              </w:rPr>
              <w:t xml:space="preserve">When a Service User </w:t>
            </w:r>
            <w:bookmarkStart w:id="493" w:name="_Int_9aRekOPR"/>
            <w:r w:rsidRPr="007F4AF2">
              <w:rPr>
                <w:rFonts w:ascii="Arial" w:eastAsia="Calibri" w:hAnsi="Arial" w:cs="Arial"/>
                <w:color w:val="000000"/>
                <w:lang w:eastAsia="en-GB"/>
              </w:rPr>
              <w:t>appears to be</w:t>
            </w:r>
            <w:bookmarkEnd w:id="493"/>
            <w:r w:rsidRPr="007F4AF2">
              <w:rPr>
                <w:rFonts w:ascii="Arial" w:eastAsia="Calibri" w:hAnsi="Arial" w:cs="Arial"/>
                <w:color w:val="000000"/>
                <w:lang w:eastAsia="en-GB"/>
              </w:rPr>
              <w:t xml:space="preserve"> absent from their home without prior notice being given.</w:t>
            </w:r>
          </w:p>
        </w:tc>
      </w:tr>
      <w:tr w:rsidR="008753D8" w:rsidRPr="007F4AF2" w14:paraId="12BF1D89" w14:textId="77777777" w:rsidTr="0078339B">
        <w:trPr>
          <w:trHeight w:val="50"/>
        </w:trPr>
        <w:tc>
          <w:tcPr>
            <w:tcW w:w="2518" w:type="dxa"/>
            <w:tcBorders>
              <w:top w:val="single" w:sz="4" w:space="0" w:color="808080"/>
              <w:left w:val="single" w:sz="4" w:space="0" w:color="808080"/>
              <w:bottom w:val="single" w:sz="4" w:space="0" w:color="808080"/>
              <w:right w:val="single" w:sz="4" w:space="0" w:color="808080"/>
            </w:tcBorders>
            <w:hideMark/>
          </w:tcPr>
          <w:p w14:paraId="6B58182C"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Monitoring Meeting</w:t>
            </w:r>
          </w:p>
        </w:tc>
        <w:tc>
          <w:tcPr>
            <w:tcW w:w="8080" w:type="dxa"/>
            <w:tcBorders>
              <w:top w:val="single" w:sz="4" w:space="0" w:color="808080"/>
              <w:left w:val="single" w:sz="4" w:space="0" w:color="808080"/>
              <w:bottom w:val="single" w:sz="4" w:space="0" w:color="808080"/>
              <w:right w:val="single" w:sz="4" w:space="0" w:color="808080"/>
            </w:tcBorders>
            <w:hideMark/>
          </w:tcPr>
          <w:p w14:paraId="2DA44A32"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Meeting between the Commissioner(s) and the Provider.</w:t>
            </w:r>
          </w:p>
        </w:tc>
      </w:tr>
      <w:tr w:rsidR="008753D8" w:rsidRPr="007F4AF2" w14:paraId="0EC61892" w14:textId="77777777" w:rsidTr="0078339B">
        <w:trPr>
          <w:trHeight w:val="162"/>
        </w:trPr>
        <w:tc>
          <w:tcPr>
            <w:tcW w:w="2518" w:type="dxa"/>
            <w:tcBorders>
              <w:top w:val="single" w:sz="4" w:space="0" w:color="808080"/>
              <w:left w:val="single" w:sz="4" w:space="0" w:color="808080"/>
              <w:bottom w:val="single" w:sz="4" w:space="0" w:color="808080"/>
              <w:right w:val="single" w:sz="4" w:space="0" w:color="808080"/>
            </w:tcBorders>
            <w:hideMark/>
          </w:tcPr>
          <w:p w14:paraId="48DCBB2E"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Money Handling Service</w:t>
            </w:r>
          </w:p>
        </w:tc>
        <w:tc>
          <w:tcPr>
            <w:tcW w:w="8080" w:type="dxa"/>
            <w:tcBorders>
              <w:top w:val="single" w:sz="4" w:space="0" w:color="808080"/>
              <w:left w:val="single" w:sz="4" w:space="0" w:color="808080"/>
              <w:bottom w:val="single" w:sz="4" w:space="0" w:color="808080"/>
              <w:right w:val="single" w:sz="4" w:space="0" w:color="808080"/>
            </w:tcBorders>
            <w:hideMark/>
          </w:tcPr>
          <w:p w14:paraId="5705A635"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A Contracted organisation that supports vulnerable people with their finances and associated issues.</w:t>
            </w:r>
          </w:p>
        </w:tc>
      </w:tr>
      <w:tr w:rsidR="008753D8" w:rsidRPr="007F4AF2" w14:paraId="1B5847A7"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0A9604B"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Multi-disciplinary team</w:t>
            </w:r>
          </w:p>
        </w:tc>
        <w:tc>
          <w:tcPr>
            <w:tcW w:w="8080" w:type="dxa"/>
            <w:tcBorders>
              <w:top w:val="single" w:sz="4" w:space="0" w:color="808080"/>
              <w:left w:val="single" w:sz="4" w:space="0" w:color="808080"/>
              <w:bottom w:val="single" w:sz="4" w:space="0" w:color="808080"/>
              <w:right w:val="single" w:sz="4" w:space="0" w:color="808080"/>
            </w:tcBorders>
            <w:hideMark/>
          </w:tcPr>
          <w:p w14:paraId="5CE0137B"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A team made up of different professions with specialised skills and expertise</w:t>
            </w:r>
          </w:p>
        </w:tc>
      </w:tr>
      <w:tr w:rsidR="008753D8" w:rsidRPr="007F4AF2" w14:paraId="5D75BA82"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24C18FB6"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NHS Sussex</w:t>
            </w:r>
          </w:p>
        </w:tc>
        <w:tc>
          <w:tcPr>
            <w:tcW w:w="8080" w:type="dxa"/>
            <w:tcBorders>
              <w:top w:val="single" w:sz="4" w:space="0" w:color="808080"/>
              <w:left w:val="single" w:sz="4" w:space="0" w:color="808080"/>
              <w:bottom w:val="single" w:sz="4" w:space="0" w:color="808080"/>
              <w:right w:val="single" w:sz="4" w:space="0" w:color="808080"/>
            </w:tcBorders>
            <w:hideMark/>
          </w:tcPr>
          <w:p w14:paraId="30B2FBE1"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Formerly the Clinical Commissioning Group</w:t>
            </w:r>
            <w:r>
              <w:rPr>
                <w:rFonts w:ascii="Arial" w:eastAsia="Calibri" w:hAnsi="Arial" w:cs="Arial"/>
                <w:color w:val="000000"/>
                <w:lang w:eastAsia="en-GB"/>
              </w:rPr>
              <w:t xml:space="preserve"> for Brighton &amp; Hove, now </w:t>
            </w:r>
            <w:r>
              <w:t xml:space="preserve"> </w:t>
            </w:r>
            <w:r w:rsidRPr="00144A5E">
              <w:rPr>
                <w:rFonts w:ascii="Arial" w:eastAsia="Calibri" w:hAnsi="Arial" w:cs="Arial"/>
                <w:color w:val="000000"/>
                <w:lang w:eastAsia="en-GB"/>
              </w:rPr>
              <w:t>Sussex Health and Care Integrated Care System and NHS Sussex Integrated Care Board</w:t>
            </w:r>
            <w:r>
              <w:rPr>
                <w:rFonts w:ascii="Arial" w:eastAsia="Calibri" w:hAnsi="Arial" w:cs="Arial"/>
                <w:color w:val="000000"/>
                <w:lang w:eastAsia="en-GB"/>
              </w:rPr>
              <w:t>. The NHS funds</w:t>
            </w:r>
            <w:r w:rsidRPr="007F4AF2">
              <w:rPr>
                <w:rFonts w:ascii="Arial" w:eastAsia="Calibri" w:hAnsi="Arial" w:cs="Arial"/>
                <w:color w:val="000000"/>
                <w:lang w:eastAsia="en-GB"/>
              </w:rPr>
              <w:t xml:space="preserve"> Continuing Health Care </w:t>
            </w:r>
            <w:r>
              <w:rPr>
                <w:rFonts w:ascii="Arial" w:eastAsia="Calibri" w:hAnsi="Arial" w:cs="Arial"/>
                <w:color w:val="000000"/>
                <w:lang w:eastAsia="en-GB"/>
              </w:rPr>
              <w:t>and</w:t>
            </w:r>
            <w:r w:rsidRPr="007F4AF2">
              <w:rPr>
                <w:rFonts w:ascii="Arial" w:eastAsia="Calibri" w:hAnsi="Arial" w:cs="Arial"/>
                <w:color w:val="000000"/>
                <w:lang w:eastAsia="en-GB"/>
              </w:rPr>
              <w:t xml:space="preserve"> other Health provision </w:t>
            </w:r>
          </w:p>
        </w:tc>
      </w:tr>
      <w:tr w:rsidR="008753D8" w:rsidRPr="007F4AF2" w14:paraId="46C43E11" w14:textId="77777777" w:rsidTr="0078339B">
        <w:trPr>
          <w:trHeight w:val="495"/>
        </w:trPr>
        <w:tc>
          <w:tcPr>
            <w:tcW w:w="2518" w:type="dxa"/>
            <w:tcBorders>
              <w:top w:val="single" w:sz="4" w:space="0" w:color="808080"/>
              <w:left w:val="single" w:sz="4" w:space="0" w:color="808080"/>
              <w:bottom w:val="single" w:sz="4" w:space="0" w:color="808080"/>
              <w:right w:val="single" w:sz="4" w:space="0" w:color="808080"/>
            </w:tcBorders>
            <w:hideMark/>
          </w:tcPr>
          <w:p w14:paraId="0880E9EB"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val="en-US" w:eastAsia="en-GB"/>
              </w:rPr>
              <w:t xml:space="preserve">Non-Starting arrangement </w:t>
            </w:r>
          </w:p>
        </w:tc>
        <w:tc>
          <w:tcPr>
            <w:tcW w:w="8080" w:type="dxa"/>
            <w:tcBorders>
              <w:top w:val="single" w:sz="4" w:space="0" w:color="808080"/>
              <w:left w:val="single" w:sz="4" w:space="0" w:color="808080"/>
              <w:bottom w:val="single" w:sz="4" w:space="0" w:color="808080"/>
              <w:right w:val="single" w:sz="4" w:space="0" w:color="808080"/>
            </w:tcBorders>
            <w:hideMark/>
          </w:tcPr>
          <w:p w14:paraId="549A83EF"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When a Provider has accepted a Package of Care from the Brokerage team and has undertaken a care assessment which the Service User then cancels before it begins  </w:t>
            </w:r>
          </w:p>
        </w:tc>
      </w:tr>
      <w:tr w:rsidR="008753D8" w:rsidRPr="007F4AF2" w14:paraId="041E4A44"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18DEEA2"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Out of Hours service</w:t>
            </w:r>
          </w:p>
        </w:tc>
        <w:tc>
          <w:tcPr>
            <w:tcW w:w="8080" w:type="dxa"/>
            <w:tcBorders>
              <w:top w:val="single" w:sz="4" w:space="0" w:color="808080"/>
              <w:left w:val="single" w:sz="4" w:space="0" w:color="808080"/>
              <w:bottom w:val="single" w:sz="4" w:space="0" w:color="808080"/>
              <w:right w:val="single" w:sz="4" w:space="0" w:color="808080"/>
            </w:tcBorders>
            <w:hideMark/>
          </w:tcPr>
          <w:p w14:paraId="6D08C299"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Access Point Out Of Hours service which is managed by </w:t>
            </w:r>
            <w:proofErr w:type="spellStart"/>
            <w:r w:rsidRPr="007F4AF2">
              <w:rPr>
                <w:rFonts w:ascii="Arial" w:eastAsia="Calibri" w:hAnsi="Arial" w:cs="Arial"/>
                <w:color w:val="000000"/>
                <w:lang w:eastAsia="en-GB"/>
              </w:rPr>
              <w:t>Carelink</w:t>
            </w:r>
            <w:proofErr w:type="spellEnd"/>
            <w:r w:rsidRPr="007F4AF2">
              <w:rPr>
                <w:rFonts w:ascii="Arial" w:eastAsia="Calibri" w:hAnsi="Arial" w:cs="Arial"/>
                <w:color w:val="000000"/>
                <w:lang w:eastAsia="en-GB"/>
              </w:rPr>
              <w:t xml:space="preserve"> Plus; available after 5pm to 8am Monday to Friday and all day and night Saturday and Sunday and Bank Holidays</w:t>
            </w:r>
          </w:p>
        </w:tc>
      </w:tr>
      <w:tr w:rsidR="008753D8" w:rsidRPr="007F4AF2" w14:paraId="7D58448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913CEB9"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Outcomes</w:t>
            </w:r>
          </w:p>
        </w:tc>
        <w:tc>
          <w:tcPr>
            <w:tcW w:w="8080" w:type="dxa"/>
            <w:tcBorders>
              <w:top w:val="single" w:sz="4" w:space="0" w:color="808080"/>
              <w:left w:val="single" w:sz="4" w:space="0" w:color="808080"/>
              <w:bottom w:val="single" w:sz="4" w:space="0" w:color="808080"/>
              <w:right w:val="single" w:sz="4" w:space="0" w:color="808080"/>
            </w:tcBorders>
            <w:hideMark/>
          </w:tcPr>
          <w:p w14:paraId="27EE55A4"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shd w:val="clear" w:color="auto" w:fill="FFFFFF"/>
              </w:rPr>
              <w:t>A need is something which prevents an individual from achieving everyday activities and personal Outcomes; for example, being unable to access community spaces due to mobility difficulties. An Outcome is an aim or objective that an individual would like to achieve; for example, to meet with friends on a weekly basis, and as outlined in their Care and Support Plan.</w:t>
            </w:r>
          </w:p>
        </w:tc>
      </w:tr>
      <w:tr w:rsidR="008753D8" w:rsidRPr="007F4AF2" w14:paraId="3907C0AB"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E49C19D"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Package of Care (PoC)</w:t>
            </w:r>
          </w:p>
        </w:tc>
        <w:tc>
          <w:tcPr>
            <w:tcW w:w="8080" w:type="dxa"/>
            <w:tcBorders>
              <w:top w:val="single" w:sz="4" w:space="0" w:color="808080"/>
              <w:left w:val="single" w:sz="4" w:space="0" w:color="808080"/>
              <w:bottom w:val="single" w:sz="4" w:space="0" w:color="808080"/>
              <w:right w:val="single" w:sz="4" w:space="0" w:color="808080"/>
            </w:tcBorders>
            <w:hideMark/>
          </w:tcPr>
          <w:p w14:paraId="2E958478"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The provision of domiciliary support to an individual</w:t>
            </w:r>
          </w:p>
        </w:tc>
      </w:tr>
      <w:tr w:rsidR="008753D8" w:rsidRPr="007F4AF2" w14:paraId="414F3B0B"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9772820"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Private Service User</w:t>
            </w:r>
          </w:p>
        </w:tc>
        <w:tc>
          <w:tcPr>
            <w:tcW w:w="8080" w:type="dxa"/>
            <w:tcBorders>
              <w:top w:val="single" w:sz="4" w:space="0" w:color="808080"/>
              <w:left w:val="single" w:sz="4" w:space="0" w:color="808080"/>
              <w:bottom w:val="single" w:sz="4" w:space="0" w:color="808080"/>
              <w:right w:val="single" w:sz="4" w:space="0" w:color="808080"/>
            </w:tcBorders>
            <w:hideMark/>
          </w:tcPr>
          <w:p w14:paraId="6B4B42D1"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A person who pays for their own care and may or may not have Eligible Social Care needs </w:t>
            </w:r>
          </w:p>
        </w:tc>
      </w:tr>
      <w:tr w:rsidR="008753D8" w:rsidRPr="007F4AF2" w14:paraId="59B57BE7"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798FD39"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Provider</w:t>
            </w:r>
          </w:p>
        </w:tc>
        <w:tc>
          <w:tcPr>
            <w:tcW w:w="8080" w:type="dxa"/>
            <w:tcBorders>
              <w:top w:val="single" w:sz="4" w:space="0" w:color="808080"/>
              <w:left w:val="single" w:sz="4" w:space="0" w:color="808080"/>
              <w:bottom w:val="single" w:sz="4" w:space="0" w:color="808080"/>
              <w:right w:val="single" w:sz="4" w:space="0" w:color="808080"/>
            </w:tcBorders>
            <w:hideMark/>
          </w:tcPr>
          <w:p w14:paraId="63374095"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Any organisation that has satisfied the Council’s minimum requirements and been granted access to this Contract  </w:t>
            </w:r>
          </w:p>
        </w:tc>
      </w:tr>
      <w:tr w:rsidR="008753D8" w:rsidRPr="007F4AF2" w14:paraId="7D7C6728"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225F3CB7"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 xml:space="preserve">Provider Portal </w:t>
            </w:r>
          </w:p>
        </w:tc>
        <w:tc>
          <w:tcPr>
            <w:tcW w:w="8080" w:type="dxa"/>
            <w:tcBorders>
              <w:top w:val="single" w:sz="4" w:space="0" w:color="808080"/>
              <w:left w:val="single" w:sz="4" w:space="0" w:color="808080"/>
              <w:bottom w:val="single" w:sz="4" w:space="0" w:color="808080"/>
              <w:right w:val="single" w:sz="4" w:space="0" w:color="808080"/>
            </w:tcBorders>
            <w:hideMark/>
          </w:tcPr>
          <w:p w14:paraId="3AA8EC42" w14:textId="77777777" w:rsidR="008753D8" w:rsidRPr="007F4AF2" w:rsidRDefault="008753D8" w:rsidP="0078339B">
            <w:pPr>
              <w:spacing w:after="0" w:line="240" w:lineRule="auto"/>
              <w:ind w:left="34"/>
              <w:rPr>
                <w:rFonts w:ascii="Arial" w:eastAsia="Calibri" w:hAnsi="Arial" w:cs="Arial"/>
                <w:color w:val="000000"/>
                <w:highlight w:val="cyan"/>
                <w:lang w:eastAsia="en-GB"/>
              </w:rPr>
            </w:pPr>
            <w:r w:rsidRPr="007F4AF2">
              <w:rPr>
                <w:rFonts w:ascii="Arial" w:eastAsia="Calibri" w:hAnsi="Arial" w:cs="Arial"/>
                <w:color w:val="000000"/>
                <w:lang w:eastAsia="en-GB"/>
              </w:rPr>
              <w:t>A system which holds relevant information regarding the Contract(s) held between Provider and Council. A repository for information, with aims to develop two-way communication, detailing Provider and Service User data.</w:t>
            </w:r>
          </w:p>
        </w:tc>
      </w:tr>
      <w:tr w:rsidR="008753D8" w:rsidRPr="007F4AF2" w14:paraId="06D2C211"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288E58CD"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Quality Monitoring Team (QMT)</w:t>
            </w:r>
          </w:p>
        </w:tc>
        <w:tc>
          <w:tcPr>
            <w:tcW w:w="8080" w:type="dxa"/>
            <w:tcBorders>
              <w:top w:val="single" w:sz="4" w:space="0" w:color="808080"/>
              <w:left w:val="single" w:sz="4" w:space="0" w:color="808080"/>
              <w:bottom w:val="single" w:sz="4" w:space="0" w:color="808080"/>
              <w:right w:val="single" w:sz="4" w:space="0" w:color="808080"/>
            </w:tcBorders>
            <w:hideMark/>
          </w:tcPr>
          <w:p w14:paraId="77F18045"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rPr>
              <w:t xml:space="preserve">The QMT supports Adult Social Care Council contracted services across the city. The team’s role is to monitor that good quality care is provided in services to keep people safe. The team gather information about providers through various means e.g. complaints, compliments, plaudits, S42 enquiries (safeguarding), and one-off information from a variety of sources. QMT also works closely with other professionals including NHS Sussex and CQC colleagues to share information to build up a picture of the quality of care services. </w:t>
            </w:r>
          </w:p>
        </w:tc>
      </w:tr>
      <w:tr w:rsidR="008753D8" w:rsidRPr="007F4AF2" w14:paraId="34FBAE91"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5E6BC856"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Referral process</w:t>
            </w:r>
          </w:p>
        </w:tc>
        <w:tc>
          <w:tcPr>
            <w:tcW w:w="8080" w:type="dxa"/>
            <w:tcBorders>
              <w:top w:val="single" w:sz="4" w:space="0" w:color="808080"/>
              <w:left w:val="single" w:sz="4" w:space="0" w:color="808080"/>
              <w:bottom w:val="single" w:sz="4" w:space="0" w:color="808080"/>
              <w:right w:val="single" w:sz="4" w:space="0" w:color="808080"/>
            </w:tcBorders>
            <w:hideMark/>
          </w:tcPr>
          <w:p w14:paraId="67F173FD"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The initial processes leading to a Package of Care being placed with a Provider</w:t>
            </w:r>
          </w:p>
        </w:tc>
      </w:tr>
      <w:tr w:rsidR="008753D8" w:rsidRPr="007F4AF2" w14:paraId="683AB245"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664BB9B"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Registered Manager</w:t>
            </w:r>
          </w:p>
        </w:tc>
        <w:tc>
          <w:tcPr>
            <w:tcW w:w="8080" w:type="dxa"/>
            <w:tcBorders>
              <w:top w:val="single" w:sz="4" w:space="0" w:color="808080"/>
              <w:left w:val="single" w:sz="4" w:space="0" w:color="808080"/>
              <w:bottom w:val="single" w:sz="4" w:space="0" w:color="808080"/>
              <w:right w:val="single" w:sz="4" w:space="0" w:color="808080"/>
            </w:tcBorders>
            <w:hideMark/>
          </w:tcPr>
          <w:p w14:paraId="517DF55C"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A senior member of the Provider’s Team registered with the Care Quality Commission as the Provider/Registered Manager.</w:t>
            </w:r>
          </w:p>
        </w:tc>
      </w:tr>
      <w:tr w:rsidR="008753D8" w:rsidRPr="007F4AF2" w14:paraId="1F9E5ED4"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2ED5F7D4"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Representative</w:t>
            </w:r>
          </w:p>
        </w:tc>
        <w:tc>
          <w:tcPr>
            <w:tcW w:w="8080" w:type="dxa"/>
            <w:tcBorders>
              <w:top w:val="single" w:sz="4" w:space="0" w:color="808080"/>
              <w:left w:val="single" w:sz="4" w:space="0" w:color="808080"/>
              <w:bottom w:val="single" w:sz="4" w:space="0" w:color="808080"/>
              <w:right w:val="single" w:sz="4" w:space="0" w:color="808080"/>
            </w:tcBorders>
            <w:hideMark/>
          </w:tcPr>
          <w:p w14:paraId="61915608"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A person who </w:t>
            </w:r>
            <w:bookmarkStart w:id="494" w:name="_Int_1yIvBqmZ"/>
            <w:r w:rsidRPr="007F4AF2">
              <w:rPr>
                <w:rFonts w:ascii="Arial" w:eastAsia="Calibri" w:hAnsi="Arial" w:cs="Arial"/>
                <w:color w:val="000000"/>
                <w:lang w:eastAsia="en-GB"/>
              </w:rPr>
              <w:t>makes a decision</w:t>
            </w:r>
            <w:bookmarkEnd w:id="494"/>
            <w:r w:rsidRPr="007F4AF2">
              <w:rPr>
                <w:rFonts w:ascii="Arial" w:eastAsia="Calibri" w:hAnsi="Arial" w:cs="Arial"/>
                <w:color w:val="000000"/>
                <w:lang w:eastAsia="en-GB"/>
              </w:rPr>
              <w:t xml:space="preserve"> for a Service User if they lack capacity such as an attorney or deputy. </w:t>
            </w:r>
          </w:p>
        </w:tc>
      </w:tr>
      <w:tr w:rsidR="008753D8" w:rsidRPr="007F4AF2" w14:paraId="21FADFAD" w14:textId="77777777" w:rsidTr="0078339B">
        <w:trPr>
          <w:trHeight w:val="345"/>
        </w:trPr>
        <w:tc>
          <w:tcPr>
            <w:tcW w:w="2518" w:type="dxa"/>
            <w:tcBorders>
              <w:top w:val="single" w:sz="4" w:space="0" w:color="808080"/>
              <w:left w:val="single" w:sz="4" w:space="0" w:color="808080"/>
              <w:bottom w:val="single" w:sz="4" w:space="0" w:color="808080"/>
              <w:right w:val="single" w:sz="4" w:space="0" w:color="808080"/>
            </w:tcBorders>
            <w:hideMark/>
          </w:tcPr>
          <w:p w14:paraId="19A8B067"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Responsible Assessment Officer</w:t>
            </w:r>
            <w:r w:rsidRPr="007F4AF2">
              <w:rPr>
                <w:rFonts w:ascii="Arial" w:eastAsia="Calibri" w:hAnsi="Arial" w:cs="Arial"/>
                <w:color w:val="000000"/>
                <w:lang w:eastAsia="en-GB"/>
              </w:rPr>
              <w:tab/>
            </w:r>
          </w:p>
        </w:tc>
        <w:tc>
          <w:tcPr>
            <w:tcW w:w="8080" w:type="dxa"/>
            <w:tcBorders>
              <w:top w:val="single" w:sz="4" w:space="0" w:color="808080"/>
              <w:left w:val="single" w:sz="4" w:space="0" w:color="808080"/>
              <w:bottom w:val="single" w:sz="4" w:space="0" w:color="808080"/>
              <w:right w:val="single" w:sz="4" w:space="0" w:color="808080"/>
            </w:tcBorders>
            <w:hideMark/>
          </w:tcPr>
          <w:p w14:paraId="77841A89"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A care manager or social worker who may or may not be working as part of a Multi-disciplinary team. </w:t>
            </w:r>
            <w:r w:rsidRPr="007F4AF2">
              <w:rPr>
                <w:rFonts w:ascii="Arial" w:eastAsia="Calibri" w:hAnsi="Arial" w:cs="Arial"/>
                <w:color w:val="000000"/>
                <w:highlight w:val="lightGray"/>
                <w:lang w:eastAsia="en-GB"/>
              </w:rPr>
              <w:t xml:space="preserve"> </w:t>
            </w:r>
          </w:p>
        </w:tc>
      </w:tr>
      <w:tr w:rsidR="008753D8" w:rsidRPr="007F4AF2" w14:paraId="41F7AE4B"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063A486"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Review (Care Review)</w:t>
            </w:r>
          </w:p>
        </w:tc>
        <w:tc>
          <w:tcPr>
            <w:tcW w:w="8080" w:type="dxa"/>
            <w:tcBorders>
              <w:top w:val="single" w:sz="4" w:space="0" w:color="808080"/>
              <w:left w:val="single" w:sz="4" w:space="0" w:color="808080"/>
              <w:bottom w:val="single" w:sz="4" w:space="0" w:color="808080"/>
              <w:right w:val="single" w:sz="4" w:space="0" w:color="808080"/>
            </w:tcBorders>
            <w:hideMark/>
          </w:tcPr>
          <w:p w14:paraId="79AB76C0"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An assessment of existing care and support with the intention of making changes if necessary to meet ongoing needs.</w:t>
            </w:r>
          </w:p>
        </w:tc>
      </w:tr>
      <w:tr w:rsidR="008753D8" w:rsidRPr="007F4AF2" w14:paraId="5F9FB53D"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55E6478A"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Restrictive Practice</w:t>
            </w:r>
          </w:p>
        </w:tc>
        <w:tc>
          <w:tcPr>
            <w:tcW w:w="8080" w:type="dxa"/>
            <w:tcBorders>
              <w:top w:val="single" w:sz="4" w:space="0" w:color="808080"/>
              <w:left w:val="single" w:sz="4" w:space="0" w:color="808080"/>
              <w:bottom w:val="single" w:sz="4" w:space="0" w:color="808080"/>
              <w:right w:val="single" w:sz="4" w:space="0" w:color="808080"/>
            </w:tcBorders>
            <w:hideMark/>
          </w:tcPr>
          <w:p w14:paraId="7E53603B"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In addition to the general principle of promoting wellbeing, there are a number of other key principles and standards which local authorities must have regard to when carrying out the same activities or functions. This includes the need to ensure that any restriction on the individual’s rights or freedom of action that is involved in the exercise of the function is kept to the minimum necessary</w:t>
            </w:r>
            <w:r w:rsidRPr="007F4AF2">
              <w:rPr>
                <w:rFonts w:ascii="Arial" w:eastAsia="Calibri" w:hAnsi="Arial" w:cs="Arial"/>
                <w:b/>
                <w:color w:val="000000"/>
                <w:lang w:eastAsia="en-GB"/>
              </w:rPr>
              <w:t>.</w:t>
            </w:r>
            <w:r w:rsidRPr="007F4AF2">
              <w:rPr>
                <w:rFonts w:ascii="Arial" w:eastAsia="Calibri" w:hAnsi="Arial" w:cs="Arial"/>
                <w:color w:val="000000"/>
                <w:lang w:eastAsia="en-GB"/>
              </w:rPr>
              <w:t xml:space="preserve"> For achieving the purpose for which the function is being exercised. Where the Council has to take actions which restrict rights or freedoms, they should ensure that the course followed is the least restrictive necessary. Concerns about self-neglect do not override this principle.  All of the matters listed above must be considered in relation to every individual, when a Council carries out a function as described in this guidance. Considering these matters should lead to an approach that looks at a person’s life holistically, considering their needs in the context of their skills, ambitions, and priorities – as well as the other people in their life and how they can support the person in meeting the Outcomes they want to achieve. The focus should be on supporting people to live as independently as possible for as long as possible.</w:t>
            </w:r>
          </w:p>
        </w:tc>
      </w:tr>
      <w:tr w:rsidR="008753D8" w:rsidRPr="007F4AF2" w14:paraId="7FD88D2F"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CF8BE1A"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Rostered hours</w:t>
            </w:r>
          </w:p>
        </w:tc>
        <w:tc>
          <w:tcPr>
            <w:tcW w:w="8080" w:type="dxa"/>
            <w:tcBorders>
              <w:top w:val="single" w:sz="4" w:space="0" w:color="808080"/>
              <w:left w:val="single" w:sz="4" w:space="0" w:color="808080"/>
              <w:bottom w:val="single" w:sz="4" w:space="0" w:color="808080"/>
              <w:right w:val="single" w:sz="4" w:space="0" w:color="808080"/>
            </w:tcBorders>
            <w:hideMark/>
          </w:tcPr>
          <w:p w14:paraId="3DA1B639" w14:textId="77777777" w:rsidR="008753D8" w:rsidRPr="007F4AF2" w:rsidRDefault="008753D8" w:rsidP="0078339B">
            <w:pPr>
              <w:spacing w:after="0" w:line="240" w:lineRule="auto"/>
              <w:ind w:left="34"/>
              <w:rPr>
                <w:rFonts w:ascii="Arial" w:eastAsia="Calibri" w:hAnsi="Arial" w:cs="Arial"/>
                <w:color w:val="000000"/>
                <w:highlight w:val="lightGray"/>
                <w:lang w:eastAsia="en-GB"/>
              </w:rPr>
            </w:pPr>
            <w:r w:rsidRPr="007F4AF2">
              <w:rPr>
                <w:rFonts w:ascii="Arial" w:eastAsia="Calibri" w:hAnsi="Arial" w:cs="Arial"/>
                <w:color w:val="000000"/>
                <w:lang w:eastAsia="en-GB"/>
              </w:rPr>
              <w:t xml:space="preserve">The number of care hours/minutes as planned, scheduled and resourced by the Provider to deliver care to individual Service Users to meet Eligible need(s). </w:t>
            </w:r>
          </w:p>
        </w:tc>
      </w:tr>
      <w:tr w:rsidR="008753D8" w:rsidRPr="007F4AF2" w14:paraId="791DA520"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1AD342B"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Safeguarding Adults Review</w:t>
            </w:r>
          </w:p>
        </w:tc>
        <w:tc>
          <w:tcPr>
            <w:tcW w:w="8080" w:type="dxa"/>
            <w:tcBorders>
              <w:top w:val="single" w:sz="4" w:space="0" w:color="808080"/>
              <w:left w:val="single" w:sz="4" w:space="0" w:color="808080"/>
              <w:bottom w:val="single" w:sz="4" w:space="0" w:color="808080"/>
              <w:right w:val="single" w:sz="4" w:space="0" w:color="808080"/>
            </w:tcBorders>
            <w:hideMark/>
          </w:tcPr>
          <w:p w14:paraId="5CB72545" w14:textId="77777777" w:rsidR="008753D8" w:rsidRPr="007F4AF2" w:rsidRDefault="008753D8" w:rsidP="0078339B">
            <w:pPr>
              <w:spacing w:after="0" w:line="240" w:lineRule="auto"/>
              <w:ind w:left="34"/>
              <w:rPr>
                <w:rFonts w:ascii="Arial" w:eastAsia="Calibri" w:hAnsi="Arial" w:cs="Arial"/>
                <w:b/>
                <w:bCs/>
                <w:color w:val="000000"/>
                <w:lang w:eastAsia="en-GB"/>
              </w:rPr>
            </w:pPr>
            <w:r w:rsidRPr="007F4AF2">
              <w:rPr>
                <w:rFonts w:ascii="Arial" w:eastAsia="Calibri" w:hAnsi="Arial" w:cs="Arial"/>
                <w:color w:val="000000"/>
                <w:lang w:eastAsia="en-GB"/>
              </w:rPr>
              <w:t>A Safeguarding Adult’s Review seeks to improve practice and inter-agency working following a serious incident</w:t>
            </w:r>
          </w:p>
        </w:tc>
      </w:tr>
      <w:tr w:rsidR="008753D8" w:rsidRPr="007F4AF2" w14:paraId="3A4AFDB9"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154AD65"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Self-Funder</w:t>
            </w:r>
          </w:p>
        </w:tc>
        <w:tc>
          <w:tcPr>
            <w:tcW w:w="8080" w:type="dxa"/>
            <w:tcBorders>
              <w:top w:val="single" w:sz="4" w:space="0" w:color="808080"/>
              <w:left w:val="single" w:sz="4" w:space="0" w:color="808080"/>
              <w:bottom w:val="single" w:sz="4" w:space="0" w:color="808080"/>
              <w:right w:val="single" w:sz="4" w:space="0" w:color="808080"/>
            </w:tcBorders>
            <w:hideMark/>
          </w:tcPr>
          <w:p w14:paraId="288CBD68"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A person who funds their own care and support (if a person has capital over £23,250)</w:t>
            </w:r>
          </w:p>
        </w:tc>
      </w:tr>
      <w:tr w:rsidR="008753D8" w:rsidRPr="007F4AF2" w14:paraId="63236410"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9F4775C"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Service Specification</w:t>
            </w:r>
          </w:p>
        </w:tc>
        <w:tc>
          <w:tcPr>
            <w:tcW w:w="8080" w:type="dxa"/>
            <w:tcBorders>
              <w:top w:val="single" w:sz="4" w:space="0" w:color="808080"/>
              <w:left w:val="single" w:sz="4" w:space="0" w:color="808080"/>
              <w:bottom w:val="single" w:sz="4" w:space="0" w:color="808080"/>
              <w:right w:val="single" w:sz="4" w:space="0" w:color="808080"/>
            </w:tcBorders>
            <w:hideMark/>
          </w:tcPr>
          <w:p w14:paraId="62940226"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shd w:val="clear" w:color="auto" w:fill="FFFFFF"/>
              </w:rPr>
              <w:t>A Service Specification is defined as a statement of needs or requirements. It provides a detailed description of the services a Provider is expected to deliver during the lifetime of the Contract. It is also a record against which Providers can be measured and is legally binding. </w:t>
            </w:r>
          </w:p>
        </w:tc>
      </w:tr>
      <w:tr w:rsidR="008753D8" w:rsidRPr="007F4AF2" w14:paraId="324CB226"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5FC2A81B"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Service User</w:t>
            </w:r>
          </w:p>
        </w:tc>
        <w:tc>
          <w:tcPr>
            <w:tcW w:w="8080" w:type="dxa"/>
            <w:tcBorders>
              <w:top w:val="single" w:sz="4" w:space="0" w:color="808080"/>
              <w:left w:val="single" w:sz="4" w:space="0" w:color="808080"/>
              <w:bottom w:val="single" w:sz="4" w:space="0" w:color="808080"/>
              <w:right w:val="single" w:sz="4" w:space="0" w:color="808080"/>
            </w:tcBorders>
            <w:hideMark/>
          </w:tcPr>
          <w:p w14:paraId="49B7FC09"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shd w:val="clear" w:color="auto" w:fill="FFFFFF"/>
              </w:rPr>
              <w:t>A generic term for a person who uses health and/or Social Care services from service providers.</w:t>
            </w:r>
          </w:p>
        </w:tc>
      </w:tr>
      <w:tr w:rsidR="008753D8" w:rsidRPr="007F4AF2" w14:paraId="607CA411" w14:textId="77777777" w:rsidTr="0078339B">
        <w:trPr>
          <w:trHeight w:val="50"/>
        </w:trPr>
        <w:tc>
          <w:tcPr>
            <w:tcW w:w="2518" w:type="dxa"/>
            <w:tcBorders>
              <w:top w:val="single" w:sz="4" w:space="0" w:color="808080"/>
              <w:left w:val="single" w:sz="4" w:space="0" w:color="808080"/>
              <w:bottom w:val="single" w:sz="4" w:space="0" w:color="808080"/>
              <w:right w:val="single" w:sz="4" w:space="0" w:color="808080"/>
            </w:tcBorders>
            <w:hideMark/>
          </w:tcPr>
          <w:p w14:paraId="435B1D38"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Social Care (Adult)</w:t>
            </w:r>
          </w:p>
        </w:tc>
        <w:tc>
          <w:tcPr>
            <w:tcW w:w="8080" w:type="dxa"/>
            <w:tcBorders>
              <w:top w:val="single" w:sz="4" w:space="0" w:color="808080"/>
              <w:left w:val="single" w:sz="4" w:space="0" w:color="808080"/>
              <w:bottom w:val="single" w:sz="4" w:space="0" w:color="808080"/>
              <w:right w:val="single" w:sz="4" w:space="0" w:color="808080"/>
            </w:tcBorders>
            <w:hideMark/>
          </w:tcPr>
          <w:p w14:paraId="197CB6C7"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Social Care (Adult) is the provision of social work, personal care, protection or social support services to an adult.  </w:t>
            </w:r>
          </w:p>
        </w:tc>
      </w:tr>
      <w:tr w:rsidR="008753D8" w:rsidRPr="007F4AF2" w14:paraId="5D1E9742" w14:textId="77777777" w:rsidTr="0078339B">
        <w:trPr>
          <w:trHeight w:val="666"/>
        </w:trPr>
        <w:tc>
          <w:tcPr>
            <w:tcW w:w="2518" w:type="dxa"/>
            <w:tcBorders>
              <w:top w:val="single" w:sz="4" w:space="0" w:color="808080"/>
              <w:left w:val="single" w:sz="4" w:space="0" w:color="808080"/>
              <w:bottom w:val="single" w:sz="4" w:space="0" w:color="808080"/>
              <w:right w:val="single" w:sz="4" w:space="0" w:color="808080"/>
            </w:tcBorders>
            <w:hideMark/>
          </w:tcPr>
          <w:p w14:paraId="28AF0DB9"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Social Care Assessment</w:t>
            </w:r>
          </w:p>
        </w:tc>
        <w:tc>
          <w:tcPr>
            <w:tcW w:w="8080" w:type="dxa"/>
            <w:tcBorders>
              <w:top w:val="single" w:sz="4" w:space="0" w:color="808080"/>
              <w:left w:val="single" w:sz="4" w:space="0" w:color="808080"/>
              <w:bottom w:val="single" w:sz="4" w:space="0" w:color="808080"/>
              <w:right w:val="single" w:sz="4" w:space="0" w:color="808080"/>
            </w:tcBorders>
            <w:hideMark/>
          </w:tcPr>
          <w:p w14:paraId="5EAE3B1C"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A Social Care assessment undertaken by relevant Council staff to determine a Service Users Eligible needs and how these will be met under the Care Act 2014 duties.</w:t>
            </w:r>
          </w:p>
        </w:tc>
      </w:tr>
      <w:tr w:rsidR="008753D8" w:rsidRPr="007F4AF2" w14:paraId="5ABB1740" w14:textId="77777777" w:rsidTr="0078339B">
        <w:trPr>
          <w:trHeight w:val="666"/>
        </w:trPr>
        <w:tc>
          <w:tcPr>
            <w:tcW w:w="2518" w:type="dxa"/>
            <w:tcBorders>
              <w:top w:val="single" w:sz="4" w:space="0" w:color="808080"/>
              <w:left w:val="single" w:sz="4" w:space="0" w:color="808080"/>
              <w:bottom w:val="single" w:sz="4" w:space="0" w:color="808080"/>
              <w:right w:val="single" w:sz="4" w:space="0" w:color="808080"/>
            </w:tcBorders>
            <w:hideMark/>
          </w:tcPr>
          <w:p w14:paraId="799DA301"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Social Care Assessment team (Assessment team)</w:t>
            </w:r>
          </w:p>
        </w:tc>
        <w:tc>
          <w:tcPr>
            <w:tcW w:w="8080" w:type="dxa"/>
            <w:tcBorders>
              <w:top w:val="single" w:sz="4" w:space="0" w:color="808080"/>
              <w:left w:val="single" w:sz="4" w:space="0" w:color="808080"/>
              <w:bottom w:val="single" w:sz="4" w:space="0" w:color="808080"/>
              <w:right w:val="single" w:sz="4" w:space="0" w:color="808080"/>
            </w:tcBorders>
            <w:hideMark/>
          </w:tcPr>
          <w:p w14:paraId="2F834A03"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Council staff who are responsible for assessment and reviews of Service User’s care and support.</w:t>
            </w:r>
          </w:p>
        </w:tc>
      </w:tr>
      <w:tr w:rsidR="008753D8" w:rsidRPr="007F4AF2" w14:paraId="1C76162D"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5677DB00"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Social Value</w:t>
            </w:r>
          </w:p>
        </w:tc>
        <w:tc>
          <w:tcPr>
            <w:tcW w:w="8080" w:type="dxa"/>
            <w:tcBorders>
              <w:top w:val="single" w:sz="4" w:space="0" w:color="808080"/>
              <w:left w:val="single" w:sz="4" w:space="0" w:color="808080"/>
              <w:bottom w:val="single" w:sz="4" w:space="0" w:color="808080"/>
              <w:right w:val="single" w:sz="4" w:space="0" w:color="808080"/>
            </w:tcBorders>
            <w:hideMark/>
          </w:tcPr>
          <w:p w14:paraId="4F19664A"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shd w:val="clear" w:color="auto" w:fill="FFFFFF"/>
              </w:rPr>
              <w:t xml:space="preserve">Social Value refers to the wider social, economic and environmental value created by an organisation through its day-to-day activities in terms of the wellbeing of individuals and communities, social capital created and the environment. </w:t>
            </w:r>
          </w:p>
        </w:tc>
      </w:tr>
      <w:tr w:rsidR="008753D8" w:rsidRPr="007F4AF2" w14:paraId="3A44CCD4"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93D8866"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Strengths-based</w:t>
            </w:r>
          </w:p>
        </w:tc>
        <w:tc>
          <w:tcPr>
            <w:tcW w:w="8080" w:type="dxa"/>
            <w:tcBorders>
              <w:top w:val="single" w:sz="4" w:space="0" w:color="808080"/>
              <w:left w:val="single" w:sz="4" w:space="0" w:color="808080"/>
              <w:bottom w:val="single" w:sz="4" w:space="0" w:color="808080"/>
              <w:right w:val="single" w:sz="4" w:space="0" w:color="808080"/>
            </w:tcBorders>
            <w:hideMark/>
          </w:tcPr>
          <w:p w14:paraId="48A698E8"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shd w:val="clear" w:color="auto" w:fill="FFFFFF"/>
              </w:rPr>
              <w:t>Strengths-based practice is a collaborative process between the Service User and those supporting them, allowing them to work together to determine an Outcome that draws on the person’s strengths and assets.</w:t>
            </w:r>
            <w:r w:rsidRPr="007F4AF2">
              <w:rPr>
                <w:rFonts w:ascii="Arial" w:eastAsia="Calibri" w:hAnsi="Arial" w:cs="Arial"/>
                <w:color w:val="000000"/>
              </w:rPr>
              <w:t xml:space="preserve"> A Strengths-based and enabling approach supports an individual’s independence, resilience, ability to make choices and wellbeing.</w:t>
            </w:r>
          </w:p>
        </w:tc>
      </w:tr>
      <w:tr w:rsidR="008753D8" w:rsidRPr="007F4AF2" w14:paraId="1763C924"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C72C4F7"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Team Leader</w:t>
            </w:r>
          </w:p>
        </w:tc>
        <w:tc>
          <w:tcPr>
            <w:tcW w:w="8080" w:type="dxa"/>
            <w:tcBorders>
              <w:top w:val="single" w:sz="4" w:space="0" w:color="808080"/>
              <w:left w:val="single" w:sz="4" w:space="0" w:color="808080"/>
              <w:bottom w:val="single" w:sz="4" w:space="0" w:color="808080"/>
              <w:right w:val="single" w:sz="4" w:space="0" w:color="808080"/>
            </w:tcBorders>
            <w:hideMark/>
          </w:tcPr>
          <w:p w14:paraId="59FB43C5"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The home care supervisor who is responsible for managing and supporting Care Workers so they perform their roles safely and to the best of their ability whilst also supporting management with the running of the workplace according to the relevant standards and legislation.</w:t>
            </w:r>
          </w:p>
        </w:tc>
      </w:tr>
      <w:tr w:rsidR="008753D8" w:rsidRPr="007F4AF2" w14:paraId="113263DB"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6A28251F"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Team (members)</w:t>
            </w:r>
          </w:p>
        </w:tc>
        <w:tc>
          <w:tcPr>
            <w:tcW w:w="8080" w:type="dxa"/>
            <w:tcBorders>
              <w:top w:val="single" w:sz="4" w:space="0" w:color="808080"/>
              <w:left w:val="single" w:sz="4" w:space="0" w:color="808080"/>
              <w:bottom w:val="single" w:sz="4" w:space="0" w:color="808080"/>
              <w:right w:val="single" w:sz="4" w:space="0" w:color="808080"/>
            </w:tcBorders>
            <w:hideMark/>
          </w:tcPr>
          <w:p w14:paraId="2124F533"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Care Workers, Team Leaders and others working in a Home Care organisation</w:t>
            </w:r>
          </w:p>
          <w:p w14:paraId="21DF5E53" w14:textId="77777777" w:rsidR="008753D8" w:rsidRPr="007F4AF2" w:rsidRDefault="008753D8" w:rsidP="0078339B">
            <w:pPr>
              <w:spacing w:after="0" w:line="240" w:lineRule="auto"/>
              <w:ind w:left="34"/>
              <w:rPr>
                <w:rFonts w:ascii="Arial" w:eastAsia="Calibri" w:hAnsi="Arial" w:cs="Arial"/>
                <w:color w:val="000000"/>
                <w:shd w:val="clear" w:color="auto" w:fill="FFFFFF"/>
              </w:rPr>
            </w:pPr>
          </w:p>
        </w:tc>
      </w:tr>
      <w:tr w:rsidR="008753D8" w:rsidRPr="007F4AF2" w14:paraId="33B71AB7"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552D89E5"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Telecare</w:t>
            </w:r>
          </w:p>
        </w:tc>
        <w:tc>
          <w:tcPr>
            <w:tcW w:w="8080" w:type="dxa"/>
            <w:tcBorders>
              <w:top w:val="single" w:sz="4" w:space="0" w:color="808080"/>
              <w:left w:val="single" w:sz="4" w:space="0" w:color="808080"/>
              <w:bottom w:val="single" w:sz="4" w:space="0" w:color="808080"/>
              <w:right w:val="single" w:sz="4" w:space="0" w:color="808080"/>
            </w:tcBorders>
            <w:hideMark/>
          </w:tcPr>
          <w:p w14:paraId="4F0FFF04"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shd w:val="clear" w:color="auto" w:fill="FFFFFF"/>
              </w:rPr>
              <w:t xml:space="preserve">Telecare relates to the technology available that could help an individual to live independently and stay in control of their health and wellbeing. It describes any service that brings health and Social Care directly to a user, </w:t>
            </w:r>
            <w:bookmarkStart w:id="495" w:name="_Int_KCFJZ8nY"/>
            <w:r w:rsidRPr="007F4AF2">
              <w:rPr>
                <w:rFonts w:ascii="Arial" w:eastAsia="Calibri" w:hAnsi="Arial" w:cs="Arial"/>
                <w:color w:val="000000"/>
                <w:shd w:val="clear" w:color="auto" w:fill="FFFFFF"/>
              </w:rPr>
              <w:t>in</w:t>
            </w:r>
            <w:bookmarkEnd w:id="495"/>
            <w:r w:rsidRPr="007F4AF2">
              <w:rPr>
                <w:rFonts w:ascii="Arial" w:eastAsia="Calibri" w:hAnsi="Arial" w:cs="Arial"/>
                <w:color w:val="000000"/>
                <w:shd w:val="clear" w:color="auto" w:fill="FFFFFF"/>
              </w:rPr>
              <w:t xml:space="preserve"> their homes, supported by information and communication technology. It covers social alarms, lifestyle monitoring and telehealth (remote monitoring of vital signs for diagnosis, assessment and prevention).</w:t>
            </w:r>
          </w:p>
        </w:tc>
      </w:tr>
      <w:tr w:rsidR="008753D8" w:rsidRPr="007F4AF2" w14:paraId="0892BF08"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1288A54A"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Terms and Conditions</w:t>
            </w:r>
          </w:p>
        </w:tc>
        <w:tc>
          <w:tcPr>
            <w:tcW w:w="8080" w:type="dxa"/>
            <w:tcBorders>
              <w:top w:val="single" w:sz="4" w:space="0" w:color="808080"/>
              <w:left w:val="single" w:sz="4" w:space="0" w:color="808080"/>
              <w:bottom w:val="single" w:sz="4" w:space="0" w:color="808080"/>
              <w:right w:val="single" w:sz="4" w:space="0" w:color="808080"/>
            </w:tcBorders>
            <w:hideMark/>
          </w:tcPr>
          <w:p w14:paraId="1F39D450"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The Terms and Conditions of Contract, of which this document is the Service Specification</w:t>
            </w:r>
          </w:p>
        </w:tc>
      </w:tr>
      <w:tr w:rsidR="008753D8" w:rsidRPr="007F4AF2" w14:paraId="31906EAF"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0B751B4"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Workforce Planning</w:t>
            </w:r>
          </w:p>
        </w:tc>
        <w:tc>
          <w:tcPr>
            <w:tcW w:w="8080" w:type="dxa"/>
            <w:tcBorders>
              <w:top w:val="single" w:sz="4" w:space="0" w:color="808080"/>
              <w:left w:val="single" w:sz="4" w:space="0" w:color="808080"/>
              <w:bottom w:val="single" w:sz="4" w:space="0" w:color="808080"/>
              <w:right w:val="single" w:sz="4" w:space="0" w:color="808080"/>
            </w:tcBorders>
          </w:tcPr>
          <w:p w14:paraId="13C617EC"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The strategic Workforce Planning undertaken in partnership with Providers with the aim of growing and developing the workforce to meet future demand and to understand the whole Social Care market in terms of both publicly and privately funded Service Users. </w:t>
            </w:r>
          </w:p>
        </w:tc>
      </w:tr>
      <w:tr w:rsidR="008753D8" w:rsidRPr="007F4AF2" w14:paraId="671A5D90"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0CF30C87" w14:textId="77777777" w:rsidR="008753D8" w:rsidRPr="007F4AF2" w:rsidRDefault="008753D8" w:rsidP="0078339B">
            <w:pPr>
              <w:spacing w:after="0" w:line="240" w:lineRule="auto"/>
              <w:rPr>
                <w:rFonts w:ascii="Arial" w:eastAsia="Calibri" w:hAnsi="Arial" w:cs="Arial"/>
                <w:color w:val="000000"/>
                <w:lang w:eastAsia="en-GB"/>
              </w:rPr>
            </w:pPr>
            <w:r w:rsidRPr="007F4AF2">
              <w:rPr>
                <w:rFonts w:ascii="Arial" w:eastAsia="Calibri" w:hAnsi="Arial" w:cs="Arial"/>
                <w:color w:val="000000"/>
                <w:lang w:eastAsia="en-GB"/>
              </w:rPr>
              <w:t xml:space="preserve">Working Arrangements Document </w:t>
            </w:r>
          </w:p>
        </w:tc>
        <w:tc>
          <w:tcPr>
            <w:tcW w:w="8080" w:type="dxa"/>
            <w:tcBorders>
              <w:top w:val="single" w:sz="4" w:space="0" w:color="808080"/>
              <w:left w:val="single" w:sz="4" w:space="0" w:color="808080"/>
              <w:bottom w:val="single" w:sz="4" w:space="0" w:color="808080"/>
              <w:right w:val="single" w:sz="4" w:space="0" w:color="808080"/>
            </w:tcBorders>
            <w:hideMark/>
          </w:tcPr>
          <w:p w14:paraId="633443D0" w14:textId="77777777" w:rsidR="008753D8" w:rsidRPr="007F4AF2" w:rsidRDefault="008753D8" w:rsidP="0078339B">
            <w:pPr>
              <w:spacing w:after="0" w:line="240" w:lineRule="auto"/>
              <w:ind w:left="34"/>
              <w:rPr>
                <w:rFonts w:ascii="Arial" w:eastAsia="Calibri" w:hAnsi="Arial" w:cs="Arial"/>
                <w:color w:val="000000"/>
                <w:lang w:eastAsia="en-GB"/>
              </w:rPr>
            </w:pPr>
            <w:r w:rsidRPr="007F4AF2">
              <w:rPr>
                <w:rFonts w:ascii="Arial" w:eastAsia="Calibri" w:hAnsi="Arial" w:cs="Arial"/>
                <w:color w:val="000000"/>
                <w:lang w:eastAsia="en-GB"/>
              </w:rPr>
              <w:t xml:space="preserve">A document produced by Anchor to be complete by both the care and housing staff to accompany the Operational Protocol for Anchor establishments </w:t>
            </w:r>
          </w:p>
        </w:tc>
      </w:tr>
      <w:tr w:rsidR="008753D8" w:rsidRPr="007F4AF2" w14:paraId="190891C7"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9843B1F" w14:textId="77777777" w:rsidR="008753D8" w:rsidRPr="007F4AF2" w:rsidRDefault="008753D8" w:rsidP="0078339B">
            <w:pPr>
              <w:spacing w:after="0" w:line="240" w:lineRule="auto"/>
              <w:rPr>
                <w:rFonts w:ascii="Arial" w:eastAsia="Calibri" w:hAnsi="Arial" w:cs="Arial"/>
                <w:color w:val="000000"/>
                <w:lang w:eastAsia="en-GB"/>
              </w:rPr>
            </w:pPr>
          </w:p>
        </w:tc>
        <w:tc>
          <w:tcPr>
            <w:tcW w:w="8080" w:type="dxa"/>
            <w:tcBorders>
              <w:top w:val="single" w:sz="4" w:space="0" w:color="808080"/>
              <w:left w:val="single" w:sz="4" w:space="0" w:color="808080"/>
              <w:bottom w:val="single" w:sz="4" w:space="0" w:color="808080"/>
              <w:right w:val="single" w:sz="4" w:space="0" w:color="808080"/>
            </w:tcBorders>
            <w:hideMark/>
          </w:tcPr>
          <w:p w14:paraId="60DCFDFC" w14:textId="77777777" w:rsidR="008753D8" w:rsidRPr="007F4AF2" w:rsidRDefault="008753D8" w:rsidP="0078339B">
            <w:pPr>
              <w:spacing w:after="0" w:line="240" w:lineRule="auto"/>
              <w:ind w:left="34"/>
              <w:rPr>
                <w:rFonts w:ascii="Arial" w:eastAsia="Calibri" w:hAnsi="Arial" w:cs="Arial"/>
                <w:color w:val="000000"/>
                <w:shd w:val="clear" w:color="auto" w:fill="FFFFFF"/>
              </w:rPr>
            </w:pPr>
          </w:p>
        </w:tc>
      </w:tr>
      <w:tr w:rsidR="008753D8" w:rsidRPr="007F4AF2" w14:paraId="593DD26E"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78CD41FA" w14:textId="77777777" w:rsidR="008753D8" w:rsidRPr="007F4AF2" w:rsidRDefault="008753D8" w:rsidP="0078339B">
            <w:pPr>
              <w:spacing w:after="0" w:line="240" w:lineRule="auto"/>
              <w:rPr>
                <w:rFonts w:ascii="Arial" w:eastAsia="Calibri" w:hAnsi="Arial" w:cs="Arial"/>
                <w:color w:val="000000"/>
                <w:lang w:eastAsia="en-GB"/>
              </w:rPr>
            </w:pPr>
          </w:p>
        </w:tc>
        <w:tc>
          <w:tcPr>
            <w:tcW w:w="8080" w:type="dxa"/>
            <w:tcBorders>
              <w:top w:val="single" w:sz="4" w:space="0" w:color="808080"/>
              <w:left w:val="single" w:sz="4" w:space="0" w:color="808080"/>
              <w:bottom w:val="single" w:sz="4" w:space="0" w:color="808080"/>
              <w:right w:val="single" w:sz="4" w:space="0" w:color="808080"/>
            </w:tcBorders>
            <w:hideMark/>
          </w:tcPr>
          <w:p w14:paraId="756906FB" w14:textId="77777777" w:rsidR="008753D8" w:rsidRPr="007F4AF2" w:rsidRDefault="008753D8" w:rsidP="0078339B">
            <w:pPr>
              <w:spacing w:after="0" w:line="240" w:lineRule="auto"/>
              <w:ind w:left="34"/>
              <w:rPr>
                <w:rFonts w:ascii="Arial" w:eastAsia="Calibri" w:hAnsi="Arial" w:cs="Arial"/>
                <w:color w:val="000000"/>
                <w:lang w:eastAsia="en-GB"/>
              </w:rPr>
            </w:pPr>
          </w:p>
        </w:tc>
      </w:tr>
      <w:tr w:rsidR="008753D8" w:rsidRPr="007F4AF2" w14:paraId="462C697C" w14:textId="77777777" w:rsidTr="0078339B">
        <w:tc>
          <w:tcPr>
            <w:tcW w:w="2518" w:type="dxa"/>
            <w:tcBorders>
              <w:top w:val="single" w:sz="4" w:space="0" w:color="808080"/>
              <w:left w:val="single" w:sz="4" w:space="0" w:color="808080"/>
              <w:bottom w:val="single" w:sz="4" w:space="0" w:color="808080"/>
              <w:right w:val="single" w:sz="4" w:space="0" w:color="808080"/>
            </w:tcBorders>
            <w:hideMark/>
          </w:tcPr>
          <w:p w14:paraId="33BE9A8E" w14:textId="77777777" w:rsidR="008753D8" w:rsidRPr="007F4AF2" w:rsidRDefault="008753D8" w:rsidP="0078339B">
            <w:pPr>
              <w:spacing w:after="0" w:line="240" w:lineRule="auto"/>
              <w:rPr>
                <w:rFonts w:ascii="Arial" w:eastAsia="Calibri" w:hAnsi="Arial" w:cs="Arial"/>
                <w:color w:val="000000"/>
                <w:lang w:eastAsia="en-GB"/>
              </w:rPr>
            </w:pPr>
          </w:p>
        </w:tc>
        <w:tc>
          <w:tcPr>
            <w:tcW w:w="8080" w:type="dxa"/>
            <w:tcBorders>
              <w:top w:val="single" w:sz="4" w:space="0" w:color="808080"/>
              <w:left w:val="single" w:sz="4" w:space="0" w:color="808080"/>
              <w:bottom w:val="single" w:sz="4" w:space="0" w:color="808080"/>
              <w:right w:val="single" w:sz="4" w:space="0" w:color="808080"/>
            </w:tcBorders>
            <w:hideMark/>
          </w:tcPr>
          <w:p w14:paraId="323C1633" w14:textId="77777777" w:rsidR="008753D8" w:rsidRPr="007F4AF2" w:rsidRDefault="008753D8" w:rsidP="0078339B">
            <w:pPr>
              <w:spacing w:after="0" w:line="240" w:lineRule="auto"/>
              <w:ind w:left="34"/>
              <w:rPr>
                <w:rFonts w:ascii="Arial" w:eastAsia="Calibri" w:hAnsi="Arial" w:cs="Arial"/>
                <w:color w:val="000000"/>
                <w:lang w:eastAsia="en-GB"/>
              </w:rPr>
            </w:pPr>
          </w:p>
        </w:tc>
      </w:tr>
      <w:tr w:rsidR="008753D8" w:rsidRPr="007F4AF2" w14:paraId="20902657" w14:textId="77777777" w:rsidTr="0078339B">
        <w:tc>
          <w:tcPr>
            <w:tcW w:w="2518" w:type="dxa"/>
            <w:tcBorders>
              <w:top w:val="single" w:sz="4" w:space="0" w:color="808080"/>
              <w:left w:val="single" w:sz="4" w:space="0" w:color="808080"/>
              <w:bottom w:val="single" w:sz="4" w:space="0" w:color="808080"/>
              <w:right w:val="single" w:sz="4" w:space="0" w:color="808080"/>
            </w:tcBorders>
          </w:tcPr>
          <w:p w14:paraId="30D79469" w14:textId="77777777" w:rsidR="008753D8" w:rsidRPr="007F4AF2" w:rsidRDefault="008753D8" w:rsidP="0078339B">
            <w:pPr>
              <w:spacing w:after="0" w:line="240" w:lineRule="auto"/>
              <w:rPr>
                <w:rFonts w:ascii="Arial" w:eastAsia="Calibri" w:hAnsi="Arial" w:cs="Arial"/>
                <w:color w:val="000000"/>
                <w:lang w:eastAsia="en-GB"/>
              </w:rPr>
            </w:pPr>
          </w:p>
        </w:tc>
        <w:tc>
          <w:tcPr>
            <w:tcW w:w="8080" w:type="dxa"/>
            <w:tcBorders>
              <w:top w:val="single" w:sz="4" w:space="0" w:color="808080"/>
              <w:left w:val="single" w:sz="4" w:space="0" w:color="808080"/>
              <w:bottom w:val="single" w:sz="4" w:space="0" w:color="808080"/>
              <w:right w:val="single" w:sz="4" w:space="0" w:color="808080"/>
            </w:tcBorders>
          </w:tcPr>
          <w:p w14:paraId="59655C3B" w14:textId="77777777" w:rsidR="008753D8" w:rsidRPr="007F4AF2" w:rsidRDefault="008753D8" w:rsidP="0078339B">
            <w:pPr>
              <w:spacing w:after="0" w:line="240" w:lineRule="auto"/>
              <w:ind w:left="34"/>
              <w:rPr>
                <w:rFonts w:ascii="Arial" w:eastAsia="Calibri" w:hAnsi="Arial" w:cs="Arial"/>
                <w:color w:val="000000"/>
                <w:lang w:eastAsia="en-GB"/>
              </w:rPr>
            </w:pPr>
          </w:p>
        </w:tc>
      </w:tr>
    </w:tbl>
    <w:p w14:paraId="551BA874" w14:textId="77777777" w:rsidR="008753D8" w:rsidRPr="007F4AF2" w:rsidRDefault="008753D8" w:rsidP="008753D8">
      <w:pPr>
        <w:spacing w:after="0" w:line="240" w:lineRule="auto"/>
        <w:ind w:left="-426"/>
        <w:rPr>
          <w:rFonts w:ascii="Arial" w:eastAsia="Calibri" w:hAnsi="Arial" w:cs="Arial"/>
          <w:b/>
          <w:sz w:val="16"/>
          <w:szCs w:val="16"/>
          <w:lang w:eastAsia="en-GB"/>
        </w:rPr>
      </w:pPr>
    </w:p>
    <w:p w14:paraId="211A439B" w14:textId="77777777" w:rsidR="008753D8" w:rsidRPr="007F4AF2" w:rsidRDefault="008753D8" w:rsidP="008753D8">
      <w:pPr>
        <w:spacing w:after="0" w:line="240" w:lineRule="auto"/>
        <w:ind w:left="284"/>
        <w:rPr>
          <w:rFonts w:ascii="Arial" w:eastAsia="Calibri" w:hAnsi="Arial" w:cs="Arial"/>
          <w:b/>
          <w:lang w:eastAsia="en-GB"/>
        </w:rPr>
      </w:pPr>
    </w:p>
    <w:p w14:paraId="07A06681" w14:textId="77777777" w:rsidR="008753D8" w:rsidRPr="007F4AF2" w:rsidRDefault="008753D8" w:rsidP="008753D8">
      <w:pPr>
        <w:spacing w:after="0" w:line="240" w:lineRule="auto"/>
        <w:ind w:left="284"/>
        <w:rPr>
          <w:rFonts w:ascii="Arial" w:eastAsia="Calibri" w:hAnsi="Arial" w:cs="Arial"/>
          <w:b/>
          <w:lang w:eastAsia="en-GB"/>
        </w:rPr>
      </w:pPr>
    </w:p>
    <w:p w14:paraId="2F892A7F" w14:textId="77777777" w:rsidR="008753D8" w:rsidRPr="007F4AF2" w:rsidRDefault="008753D8" w:rsidP="008753D8">
      <w:pPr>
        <w:keepNext/>
        <w:widowControl w:val="0"/>
        <w:numPr>
          <w:ilvl w:val="0"/>
          <w:numId w:val="81"/>
        </w:numPr>
        <w:tabs>
          <w:tab w:val="clear" w:pos="720"/>
          <w:tab w:val="num" w:pos="284"/>
          <w:tab w:val="num" w:pos="862"/>
        </w:tabs>
        <w:spacing w:after="0" w:line="240" w:lineRule="auto"/>
        <w:ind w:left="862" w:hanging="862"/>
        <w:outlineLvl w:val="0"/>
        <w:rPr>
          <w:rFonts w:ascii="Arial" w:eastAsia="Calibri" w:hAnsi="Arial" w:cs="Arial"/>
          <w:b/>
          <w:bCs/>
          <w:snapToGrid w:val="0"/>
          <w:kern w:val="32"/>
        </w:rPr>
      </w:pPr>
      <w:bookmarkStart w:id="496" w:name="_Toc317071928"/>
      <w:bookmarkStart w:id="497" w:name="_Toc318464549"/>
      <w:r w:rsidRPr="007F4AF2">
        <w:rPr>
          <w:rFonts w:ascii="Arial" w:eastAsia="Calibri" w:hAnsi="Arial" w:cs="Arial"/>
          <w:b/>
          <w:snapToGrid w:val="0"/>
          <w:kern w:val="32"/>
        </w:rPr>
        <w:t xml:space="preserve">       Introduction</w:t>
      </w:r>
      <w:bookmarkEnd w:id="496"/>
      <w:bookmarkEnd w:id="497"/>
    </w:p>
    <w:p w14:paraId="3C30167D" w14:textId="77777777" w:rsidR="008753D8" w:rsidRPr="007F4AF2" w:rsidRDefault="008753D8" w:rsidP="008753D8">
      <w:pPr>
        <w:tabs>
          <w:tab w:val="num" w:pos="862"/>
        </w:tabs>
        <w:spacing w:after="0" w:line="240" w:lineRule="auto"/>
        <w:ind w:left="284" w:hanging="862"/>
        <w:rPr>
          <w:rFonts w:ascii="Arial" w:eastAsia="Calibri" w:hAnsi="Arial" w:cs="Arial"/>
          <w:sz w:val="24"/>
          <w:szCs w:val="24"/>
        </w:rPr>
      </w:pPr>
    </w:p>
    <w:p w14:paraId="1BDB96C6"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Brighton &amp; Hove City Council (‘the Council’) seeks to commission Home Care services for adults living in the City of Brighton and Hove. The term Commissioners is used throughout this Contract and refers to the Council and its representatives. </w:t>
      </w:r>
    </w:p>
    <w:p w14:paraId="5233E9D8" w14:textId="77777777" w:rsidR="008753D8" w:rsidRPr="007F4AF2" w:rsidRDefault="008753D8" w:rsidP="008753D8">
      <w:pPr>
        <w:tabs>
          <w:tab w:val="num" w:pos="993"/>
        </w:tabs>
        <w:spacing w:after="0" w:line="240" w:lineRule="auto"/>
        <w:ind w:left="284" w:hanging="1004"/>
        <w:rPr>
          <w:rFonts w:ascii="Arial" w:eastAsia="Calibri" w:hAnsi="Arial" w:cs="Arial"/>
          <w:szCs w:val="24"/>
        </w:rPr>
      </w:pPr>
    </w:p>
    <w:p w14:paraId="2C9EDAFD"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lang w:eastAsia="en-GB"/>
        </w:rPr>
      </w:pPr>
      <w:r w:rsidRPr="007F4AF2">
        <w:rPr>
          <w:rFonts w:ascii="Arial" w:eastAsia="Calibri" w:hAnsi="Arial" w:cs="Arial"/>
        </w:rPr>
        <w:t>This Schedule sets out how Providers will be required to deliver Home Care of a high quality to</w:t>
      </w:r>
      <w:r w:rsidRPr="007F4AF2">
        <w:rPr>
          <w:rFonts w:ascii="Arial" w:eastAsia="Calibri" w:hAnsi="Arial" w:cs="Arial"/>
          <w:lang w:eastAsia="en-GB"/>
        </w:rPr>
        <w:t xml:space="preserve"> adults assessed as having Eligible care needs, and who </w:t>
      </w:r>
      <w:bookmarkStart w:id="498" w:name="_Int_xQchgTQ8"/>
      <w:r w:rsidRPr="007F4AF2">
        <w:rPr>
          <w:rFonts w:ascii="Arial" w:eastAsia="Calibri" w:hAnsi="Arial" w:cs="Arial"/>
          <w:lang w:eastAsia="en-GB"/>
        </w:rPr>
        <w:t>generally need</w:t>
      </w:r>
      <w:bookmarkEnd w:id="498"/>
      <w:r w:rsidRPr="007F4AF2">
        <w:rPr>
          <w:rFonts w:ascii="Arial" w:eastAsia="Calibri" w:hAnsi="Arial" w:cs="Arial"/>
          <w:lang w:eastAsia="en-GB"/>
        </w:rPr>
        <w:t xml:space="preserve"> ongoing care and support to ensure that their needs are met.  </w:t>
      </w:r>
    </w:p>
    <w:p w14:paraId="6543D561" w14:textId="77777777" w:rsidR="008753D8" w:rsidRPr="007F4AF2" w:rsidRDefault="008753D8" w:rsidP="008753D8">
      <w:pPr>
        <w:tabs>
          <w:tab w:val="num" w:pos="993"/>
        </w:tabs>
        <w:spacing w:after="0" w:line="240" w:lineRule="auto"/>
        <w:ind w:left="284" w:hanging="1004"/>
        <w:rPr>
          <w:rFonts w:ascii="Arial" w:eastAsia="Calibri" w:hAnsi="Arial" w:cs="Arial"/>
          <w:lang w:eastAsia="en-GB"/>
        </w:rPr>
      </w:pPr>
    </w:p>
    <w:p w14:paraId="765DD04A"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This Contract is for services that will evolve and therefore, flexibility is essential.  Providers must be willing to work with Commissioners to embed any future amendments to this Contract.  This includes changes to approved standards both national and local, to Contract compliance requirements, monitoring procedures, operational process changes and other policies and procedures where reasonably requested to improve Outcomes for Service Users.  It is expected that over the life of the Contract the wider system of care and health services will be more integrated and working over a seven-day period.</w:t>
      </w:r>
    </w:p>
    <w:p w14:paraId="080C8FDC"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64F7B0D4"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 views of Providers, Service Users and their Carers will be considered in any review of this Service Specification and accompanying Supplementary Service Specifications.  Provider’s views will also be welcome at any time during the life of the Contract.  </w:t>
      </w:r>
    </w:p>
    <w:p w14:paraId="0D47A0EA"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0FF4FA11"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Through the delivery of this Contract, Providers will be expected to demonstrate strength-based practices and a focus on continuing enablement to maximise the independence of residents of Brighton and Hove who require these services. </w:t>
      </w:r>
    </w:p>
    <w:p w14:paraId="442A1579" w14:textId="77777777" w:rsidR="008753D8" w:rsidRPr="007F4AF2" w:rsidRDefault="008753D8" w:rsidP="008753D8">
      <w:pPr>
        <w:tabs>
          <w:tab w:val="num" w:pos="993"/>
        </w:tabs>
        <w:spacing w:after="0" w:line="240" w:lineRule="auto"/>
        <w:ind w:hanging="1004"/>
        <w:rPr>
          <w:rFonts w:ascii="Arial" w:eastAsia="Calibri" w:hAnsi="Arial" w:cs="Arial"/>
        </w:rPr>
      </w:pPr>
    </w:p>
    <w:p w14:paraId="1D869EBF"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 Council wishes to work with Providers to develop services as detailed within this specification for the benefit of Brighton and Hove residents, the Commissioner and the Providers themselves. This will be achieved through focused partnership working arrangements; collaboration, co-production, regular communication and the ongoing development of brokerage services for better commissioning of care. </w:t>
      </w:r>
    </w:p>
    <w:p w14:paraId="5084CC6B" w14:textId="77777777" w:rsidR="008753D8" w:rsidRPr="007F4AF2" w:rsidRDefault="008753D8" w:rsidP="008753D8">
      <w:pPr>
        <w:tabs>
          <w:tab w:val="num" w:pos="862"/>
        </w:tabs>
        <w:spacing w:after="0" w:line="240" w:lineRule="auto"/>
        <w:ind w:hanging="862"/>
        <w:rPr>
          <w:rFonts w:ascii="Arial" w:eastAsia="Calibri" w:hAnsi="Arial" w:cs="Arial"/>
        </w:rPr>
      </w:pPr>
    </w:p>
    <w:p w14:paraId="11A3063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Council will support Providers in developing their Strengths-based practice, including, where appropriate, linking with reablement as part of the health and Social Care ambition, for example, to support discharge from hospital.</w:t>
      </w:r>
    </w:p>
    <w:p w14:paraId="3631D0DB" w14:textId="77777777" w:rsidR="008753D8" w:rsidRPr="007F4AF2" w:rsidRDefault="008753D8" w:rsidP="008753D8">
      <w:pPr>
        <w:tabs>
          <w:tab w:val="num" w:pos="993"/>
        </w:tabs>
        <w:spacing w:after="0" w:line="240" w:lineRule="auto"/>
        <w:ind w:hanging="862"/>
        <w:rPr>
          <w:rFonts w:ascii="Arial" w:eastAsia="Calibri" w:hAnsi="Arial" w:cs="Arial"/>
        </w:rPr>
      </w:pPr>
    </w:p>
    <w:p w14:paraId="302644D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Council’s expectation is that Providers will deliver effective models of service delivery that meet the needs of all residents of Brighton and Hove requiring a service, including those with Dementia and other long-term health conditions/</w:t>
      </w:r>
      <w:r>
        <w:rPr>
          <w:rFonts w:ascii="Arial" w:eastAsia="Calibri" w:hAnsi="Arial" w:cs="Arial"/>
        </w:rPr>
        <w:t xml:space="preserve"> </w:t>
      </w:r>
      <w:r w:rsidRPr="007F4AF2">
        <w:rPr>
          <w:rFonts w:ascii="Arial" w:eastAsia="Calibri" w:hAnsi="Arial" w:cs="Arial"/>
        </w:rPr>
        <w:t xml:space="preserve">requirements. The Council will work with Providers to develop this approach and to ensure they have appropriately trained and supported staff. </w:t>
      </w:r>
    </w:p>
    <w:p w14:paraId="472BB96E"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73759C2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service(s) and new Contract(s) will apply only to new Packages of Care. Existing business will remain on ‘legacy’ arrangements until such time as packages may need to be sourced /re-brokered such as through hand backs, long-term admission to hospital or as per the Council’s and Provider’s rights to end a Package of Care. </w:t>
      </w:r>
    </w:p>
    <w:p w14:paraId="01F58E25" w14:textId="77777777" w:rsidR="008753D8" w:rsidRPr="007F4AF2" w:rsidRDefault="008753D8" w:rsidP="008753D8">
      <w:pPr>
        <w:spacing w:after="0" w:line="240" w:lineRule="auto"/>
        <w:ind w:left="1080"/>
        <w:contextualSpacing/>
        <w:rPr>
          <w:rFonts w:ascii="Arial" w:eastAsia="Calibri" w:hAnsi="Arial" w:cs="Arial"/>
        </w:rPr>
      </w:pPr>
    </w:p>
    <w:p w14:paraId="445AD79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Over the lifetime of the Contract, the Council will work in partnership with Providers to: </w:t>
      </w:r>
    </w:p>
    <w:p w14:paraId="6C0E8863" w14:textId="77777777" w:rsidR="008753D8" w:rsidRPr="007F4AF2" w:rsidRDefault="008753D8" w:rsidP="008753D8">
      <w:pPr>
        <w:numPr>
          <w:ilvl w:val="0"/>
          <w:numId w:val="82"/>
        </w:numPr>
        <w:tabs>
          <w:tab w:val="num" w:pos="993"/>
        </w:tabs>
        <w:spacing w:after="0" w:line="240" w:lineRule="auto"/>
        <w:ind w:hanging="862"/>
        <w:rPr>
          <w:rFonts w:ascii="Arial" w:eastAsia="Calibri" w:hAnsi="Arial" w:cs="Arial"/>
        </w:rPr>
      </w:pPr>
      <w:r w:rsidRPr="007F4AF2">
        <w:rPr>
          <w:rFonts w:ascii="Arial" w:eastAsia="Calibri" w:hAnsi="Arial" w:cs="Arial"/>
        </w:rPr>
        <w:t xml:space="preserve">provide on-going monitoring of Contract performance and quality; </w:t>
      </w:r>
    </w:p>
    <w:p w14:paraId="04933375" w14:textId="77777777" w:rsidR="008753D8" w:rsidRPr="007F4AF2" w:rsidRDefault="008753D8" w:rsidP="008753D8">
      <w:pPr>
        <w:numPr>
          <w:ilvl w:val="0"/>
          <w:numId w:val="82"/>
        </w:numPr>
        <w:tabs>
          <w:tab w:val="num" w:pos="993"/>
        </w:tabs>
        <w:spacing w:after="0" w:line="240" w:lineRule="auto"/>
        <w:ind w:hanging="862"/>
        <w:rPr>
          <w:rFonts w:ascii="Arial" w:eastAsia="Calibri" w:hAnsi="Arial" w:cs="Arial"/>
        </w:rPr>
      </w:pPr>
      <w:r w:rsidRPr="007F4AF2">
        <w:rPr>
          <w:rFonts w:ascii="Arial" w:eastAsia="Calibri" w:hAnsi="Arial" w:cs="Arial"/>
        </w:rPr>
        <w:t xml:space="preserve">work co-operatively to resolve problems and barriers arising from time to time; </w:t>
      </w:r>
    </w:p>
    <w:p w14:paraId="1E29BBCA" w14:textId="77777777" w:rsidR="008753D8" w:rsidRPr="007F4AF2" w:rsidRDefault="008753D8" w:rsidP="008753D8">
      <w:pPr>
        <w:numPr>
          <w:ilvl w:val="0"/>
          <w:numId w:val="82"/>
        </w:numPr>
        <w:tabs>
          <w:tab w:val="num" w:pos="993"/>
        </w:tabs>
        <w:spacing w:after="0" w:line="240" w:lineRule="auto"/>
        <w:ind w:hanging="862"/>
        <w:rPr>
          <w:rFonts w:ascii="Arial" w:eastAsia="Calibri" w:hAnsi="Arial" w:cs="Arial"/>
        </w:rPr>
      </w:pPr>
      <w:r w:rsidRPr="007F4AF2">
        <w:rPr>
          <w:rFonts w:ascii="Arial" w:eastAsia="Calibri" w:hAnsi="Arial" w:cs="Arial"/>
        </w:rPr>
        <w:t xml:space="preserve">work proactively to vary Service Users’ Packages of Care to ‘right size’ care delivery for individuals; </w:t>
      </w:r>
    </w:p>
    <w:p w14:paraId="4215F545" w14:textId="77777777" w:rsidR="008753D8" w:rsidRPr="007F4AF2" w:rsidRDefault="008753D8" w:rsidP="008753D8">
      <w:pPr>
        <w:numPr>
          <w:ilvl w:val="0"/>
          <w:numId w:val="82"/>
        </w:numPr>
        <w:tabs>
          <w:tab w:val="num" w:pos="993"/>
        </w:tabs>
        <w:spacing w:after="0" w:line="240" w:lineRule="auto"/>
        <w:ind w:hanging="862"/>
        <w:rPr>
          <w:rFonts w:ascii="Arial" w:eastAsia="Calibri" w:hAnsi="Arial" w:cs="Arial"/>
        </w:rPr>
      </w:pPr>
      <w:r w:rsidRPr="007F4AF2">
        <w:rPr>
          <w:rFonts w:ascii="Arial" w:eastAsia="Calibri" w:hAnsi="Arial" w:cs="Arial"/>
        </w:rPr>
        <w:t>establish viable business in areas known to be challenging in terms of demand, demographics and/or geography as examples.</w:t>
      </w:r>
    </w:p>
    <w:p w14:paraId="5F6F3D71" w14:textId="77777777" w:rsidR="008753D8" w:rsidRPr="007F4AF2" w:rsidRDefault="008753D8" w:rsidP="008753D8">
      <w:pPr>
        <w:tabs>
          <w:tab w:val="num" w:pos="993"/>
        </w:tabs>
        <w:spacing w:after="0" w:line="240" w:lineRule="auto"/>
        <w:ind w:left="284" w:hanging="862"/>
        <w:rPr>
          <w:rFonts w:ascii="Arial" w:eastAsia="Calibri" w:hAnsi="Arial" w:cs="Arial"/>
          <w:lang w:eastAsia="en-GB"/>
        </w:rPr>
      </w:pPr>
    </w:p>
    <w:p w14:paraId="49950F09"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Council expects that, as there will be more Brighton and Hove residents supported under the ‘discharge to assess’ scheme and improved hospital discharge arrangements for all residents, there is likely to be an increase in services needed to support individuals within their own home, and some with more complexity of need. </w:t>
      </w:r>
    </w:p>
    <w:p w14:paraId="766EB730" w14:textId="77777777" w:rsidR="008753D8" w:rsidRPr="007F4AF2" w:rsidRDefault="008753D8" w:rsidP="008753D8">
      <w:pPr>
        <w:tabs>
          <w:tab w:val="num" w:pos="993"/>
        </w:tabs>
        <w:spacing w:after="0" w:line="240" w:lineRule="auto"/>
        <w:ind w:left="360" w:hanging="862"/>
        <w:rPr>
          <w:rFonts w:ascii="Arial" w:eastAsia="Calibri" w:hAnsi="Arial" w:cs="Arial"/>
        </w:rPr>
      </w:pPr>
    </w:p>
    <w:p w14:paraId="1076B45C"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This specification covers the provision of services to residents who require support because of older age, Dementia, mental health conditions, a physical, long-term condition or sensory disability, a Learning Disability and/or Autism, substance misuse and behaviours which may be perceived as challenging. Any specific requirement for a client group beyond the delivery of CQC regulated services will be clearly defined when packages are offered to Providers and the Council may seek the most appropriate provider where this is necessary.</w:t>
      </w:r>
    </w:p>
    <w:p w14:paraId="34F1F415" w14:textId="77777777" w:rsidR="008753D8" w:rsidRPr="007F4AF2" w:rsidRDefault="008753D8" w:rsidP="008753D8">
      <w:pPr>
        <w:tabs>
          <w:tab w:val="num" w:pos="993"/>
        </w:tabs>
        <w:spacing w:after="0" w:line="240" w:lineRule="auto"/>
        <w:ind w:hanging="862"/>
        <w:rPr>
          <w:rFonts w:ascii="Arial" w:eastAsia="Calibri" w:hAnsi="Arial" w:cs="Arial"/>
        </w:rPr>
      </w:pPr>
    </w:p>
    <w:p w14:paraId="412D881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It is important that Providers are aware of the geography of Brighton and Hove and how significant it is to understand the local interaction and place-based vision for each area and system; both health and social care.  Place-based partnerships should be fostered which are the collaborative arrangements formed by the organisations responsible for arranging and delivering health and care services in a locality or community. The Council will support Providers to engage with and recognise and maximise these opportunities.</w:t>
      </w:r>
    </w:p>
    <w:p w14:paraId="0ACBD379" w14:textId="77777777" w:rsidR="008753D8" w:rsidRPr="007F4AF2" w:rsidRDefault="008753D8" w:rsidP="008753D8">
      <w:pPr>
        <w:spacing w:after="0" w:line="240" w:lineRule="auto"/>
        <w:ind w:left="360"/>
        <w:rPr>
          <w:rFonts w:ascii="Arial" w:eastAsia="Calibri" w:hAnsi="Arial" w:cs="Arial"/>
        </w:rPr>
      </w:pPr>
    </w:p>
    <w:p w14:paraId="487C840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Brighton and Hove borders both East and West Sussex and some parts of Brighton and Hove are highly urbanised whilst other areas remain </w:t>
      </w:r>
      <w:bookmarkStart w:id="499" w:name="_Int_eFefAJmZ"/>
      <w:r w:rsidRPr="007F4AF2">
        <w:rPr>
          <w:rFonts w:ascii="Arial" w:eastAsia="Calibri" w:hAnsi="Arial" w:cs="Arial"/>
        </w:rPr>
        <w:t>predominantly suburban</w:t>
      </w:r>
      <w:bookmarkEnd w:id="499"/>
      <w:r w:rsidRPr="007F4AF2">
        <w:rPr>
          <w:rFonts w:ascii="Arial" w:eastAsia="Calibri" w:hAnsi="Arial" w:cs="Arial"/>
        </w:rPr>
        <w:t>. The Council expects Providers to be aware of the diversity of the geography in Brighton and Hove and how this can affect the delivery of Home Care and to plan staffing and travel accordingly.</w:t>
      </w:r>
    </w:p>
    <w:p w14:paraId="6BE0D2EF" w14:textId="77777777" w:rsidR="008753D8" w:rsidRPr="007F4AF2" w:rsidRDefault="008753D8" w:rsidP="008753D8">
      <w:pPr>
        <w:tabs>
          <w:tab w:val="num" w:pos="993"/>
        </w:tabs>
        <w:ind w:left="720" w:hanging="862"/>
        <w:contextualSpacing/>
        <w:rPr>
          <w:rFonts w:ascii="Arial" w:eastAsia="Calibri" w:hAnsi="Arial" w:cs="Arial"/>
        </w:rPr>
      </w:pPr>
    </w:p>
    <w:p w14:paraId="2B08F9FC"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Adult Social Care Directorate at Brighton &amp; Hove City Council is responsible for organising the provision of Home Care services to adults Eligible for Social Care services in the city. The Adult Social Care Directorate is working to contribute towards the wider corporate objectives of Brighton &amp; Hove City Council and the corporate objectives can be viewed on Brighton &amp; Hove City Council’s website. </w:t>
      </w:r>
    </w:p>
    <w:p w14:paraId="126B0667"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2EE1465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new Contract arrangements for Home Care services in Brighton and Hove will deliver on all the Council corporate objectives to varying degrees as broadly summarised in the following paragraphs. Organisations who wish to provide Home Care services to Brighton and Hove residents on behalf of the Council will need to demonstrate how they can work in partnership to meet the objectives for the long-term vision for Brighton and Hove as set out by the Council. </w:t>
      </w:r>
    </w:p>
    <w:p w14:paraId="1353E51A" w14:textId="77777777" w:rsidR="008753D8" w:rsidRPr="007F4AF2" w:rsidRDefault="008753D8" w:rsidP="008753D8">
      <w:pPr>
        <w:ind w:left="720"/>
        <w:contextualSpacing/>
        <w:rPr>
          <w:rFonts w:ascii="Arial" w:eastAsia="Calibri" w:hAnsi="Arial" w:cs="Arial"/>
          <w:color w:val="0000FF"/>
          <w:u w:val="single"/>
        </w:rPr>
      </w:pPr>
    </w:p>
    <w:p w14:paraId="1488CF18" w14:textId="77777777" w:rsidR="008753D8" w:rsidRPr="007F4AF2" w:rsidRDefault="008753D8" w:rsidP="008753D8">
      <w:pPr>
        <w:spacing w:after="0" w:line="240" w:lineRule="auto"/>
        <w:ind w:left="993"/>
        <w:rPr>
          <w:rFonts w:ascii="Arial" w:eastAsia="Calibri" w:hAnsi="Arial" w:cs="Arial"/>
        </w:rPr>
      </w:pPr>
      <w:r w:rsidRPr="007F4AF2">
        <w:rPr>
          <w:rFonts w:ascii="Arial" w:eastAsia="Calibri" w:hAnsi="Arial" w:cs="Arial"/>
        </w:rPr>
        <w:t xml:space="preserve">• </w:t>
      </w:r>
      <w:r w:rsidRPr="007F4AF2">
        <w:rPr>
          <w:rFonts w:ascii="Arial" w:eastAsia="Calibri" w:hAnsi="Arial" w:cs="Arial"/>
          <w:b/>
        </w:rPr>
        <w:t>Tackling Inequality</w:t>
      </w:r>
      <w:r w:rsidRPr="007F4AF2">
        <w:rPr>
          <w:rFonts w:ascii="Arial" w:eastAsia="Calibri" w:hAnsi="Arial" w:cs="Arial"/>
        </w:rPr>
        <w:t xml:space="preserve"> – Providers must be prepared to provide Home Care services to Brighton and Hove residents from a wide range of backgrounds. Providers must ensure that residents with protected characteristics are provided with equal opportunities to receive high quality care and support when needed. Information about the Equality Act and protected characteristics can be viewed on the Equality and Human Rights Commission’s website </w:t>
      </w:r>
      <w:hyperlink r:id="rId23" w:history="1">
        <w:r w:rsidRPr="007F4AF2">
          <w:rPr>
            <w:rFonts w:ascii="Arial" w:eastAsia="Calibri" w:hAnsi="Arial" w:cs="Arial"/>
            <w:color w:val="0000FF"/>
            <w:u w:val="single"/>
          </w:rPr>
          <w:t xml:space="preserve">Home Page | Equality and Human Rights Commission (equalityhumanrights.com). </w:t>
        </w:r>
      </w:hyperlink>
    </w:p>
    <w:p w14:paraId="5F7D8B7B" w14:textId="77777777" w:rsidR="008753D8" w:rsidRDefault="008753D8" w:rsidP="008753D8">
      <w:pPr>
        <w:pStyle w:val="NoSpacing1"/>
        <w:ind w:left="993"/>
      </w:pPr>
    </w:p>
    <w:p w14:paraId="6E5CDDA0" w14:textId="77777777" w:rsidR="008753D8" w:rsidRPr="007F4AF2" w:rsidRDefault="008753D8" w:rsidP="008753D8">
      <w:pPr>
        <w:spacing w:line="240" w:lineRule="auto"/>
        <w:ind w:left="993"/>
        <w:rPr>
          <w:rFonts w:ascii="Arial" w:eastAsia="Calibri" w:hAnsi="Arial" w:cs="Arial"/>
        </w:rPr>
      </w:pPr>
      <w:r w:rsidRPr="007F4AF2">
        <w:rPr>
          <w:rFonts w:ascii="Arial" w:eastAsia="Calibri" w:hAnsi="Arial" w:cs="Arial"/>
        </w:rPr>
        <w:t>•</w:t>
      </w:r>
      <w:r w:rsidRPr="007F4AF2">
        <w:rPr>
          <w:rFonts w:ascii="Arial" w:eastAsia="Calibri" w:hAnsi="Arial" w:cs="Arial"/>
          <w:b/>
        </w:rPr>
        <w:t xml:space="preserve"> Supporting Independence – </w:t>
      </w:r>
      <w:r w:rsidRPr="007F4AF2">
        <w:rPr>
          <w:rFonts w:ascii="Arial" w:eastAsia="Calibri" w:hAnsi="Arial" w:cs="Arial"/>
        </w:rPr>
        <w:t xml:space="preserve">Providers must work with residents to support their independence, building on Strengths-based approaches with a focus on enablement, so that only enough care to meet identified needs is provided. Providers must work with Social Care and health teams to feedback on Outcomes achieved by the individuals they support and participate in the annual Review process. When leaving hospitals, Home Care Providers may be key partners in delivering the ‘Home First’ principles that will enable people to be supported in their own homes as quickly as possible and for as long as possible. </w:t>
      </w:r>
    </w:p>
    <w:p w14:paraId="7BAF2B32" w14:textId="77777777" w:rsidR="008753D8" w:rsidRPr="007F4AF2" w:rsidRDefault="008753D8" w:rsidP="008753D8">
      <w:pPr>
        <w:spacing w:after="0" w:line="240" w:lineRule="auto"/>
        <w:ind w:left="993"/>
        <w:rPr>
          <w:rFonts w:ascii="Arial" w:eastAsia="Calibri" w:hAnsi="Arial" w:cs="Arial"/>
        </w:rPr>
      </w:pPr>
      <w:r w:rsidRPr="007F4AF2">
        <w:rPr>
          <w:rFonts w:ascii="Arial" w:eastAsia="Calibri" w:hAnsi="Arial" w:cs="Arial"/>
        </w:rPr>
        <w:t xml:space="preserve">• </w:t>
      </w:r>
      <w:r w:rsidRPr="007F4AF2">
        <w:rPr>
          <w:rFonts w:ascii="Arial" w:eastAsia="Calibri" w:hAnsi="Arial" w:cs="Arial"/>
          <w:b/>
          <w:bCs/>
        </w:rPr>
        <w:t>More joined up health and Social Care</w:t>
      </w:r>
      <w:r w:rsidRPr="007F4AF2">
        <w:rPr>
          <w:rFonts w:ascii="Arial" w:eastAsia="Calibri" w:hAnsi="Arial" w:cs="Arial"/>
        </w:rPr>
        <w:t xml:space="preserve"> – Providers must work in partnership with the wider health and Social Care structure within Brighton and Hove. This may include enabling better discharge for patients from hospital and enabling patients to be discharged home where possible under Discharge to Assess arrangements or similar. </w:t>
      </w:r>
    </w:p>
    <w:p w14:paraId="0A1928E9" w14:textId="77777777" w:rsidR="008753D8" w:rsidRPr="007F4AF2" w:rsidRDefault="008753D8" w:rsidP="008753D8">
      <w:pPr>
        <w:spacing w:after="0" w:line="240" w:lineRule="auto"/>
        <w:ind w:left="993"/>
        <w:rPr>
          <w:rFonts w:ascii="Arial" w:eastAsia="Calibri" w:hAnsi="Arial" w:cs="Arial"/>
        </w:rPr>
      </w:pPr>
    </w:p>
    <w:p w14:paraId="02431CFC" w14:textId="77777777" w:rsidR="008753D8" w:rsidRPr="007F4AF2" w:rsidRDefault="008753D8" w:rsidP="008753D8">
      <w:pPr>
        <w:spacing w:after="0" w:line="240" w:lineRule="auto"/>
        <w:ind w:left="993"/>
        <w:rPr>
          <w:rFonts w:ascii="Arial" w:eastAsia="Calibri" w:hAnsi="Arial" w:cs="Arial"/>
        </w:rPr>
      </w:pPr>
      <w:r w:rsidRPr="007F4AF2">
        <w:rPr>
          <w:rFonts w:ascii="Arial" w:eastAsia="Calibri" w:hAnsi="Arial" w:cs="Arial"/>
          <w:b/>
          <w:bCs/>
        </w:rPr>
        <w:t>• Creating a greener future</w:t>
      </w:r>
      <w:r w:rsidRPr="007F4AF2">
        <w:rPr>
          <w:rFonts w:ascii="Arial" w:eastAsia="Calibri" w:hAnsi="Arial" w:cs="Arial"/>
        </w:rPr>
        <w:t xml:space="preserve"> – Brighton &amp; Hove City Council intends to be carbon neutral by 2030. Providers will need to demonstrate that the services they deliver are done so in the most environmentally sustainable way. Considerations include promoting active and sustainable travel measures, for example, minimising car journeys, and pooling resources if possible and where appropriate, with other care companies. All Providers must actively promote measures that encourage active and sustainable travel, including the Council’s </w:t>
      </w:r>
      <w:proofErr w:type="spellStart"/>
      <w:r w:rsidRPr="007F4AF2">
        <w:rPr>
          <w:rFonts w:ascii="Arial" w:eastAsia="Calibri" w:hAnsi="Arial" w:cs="Arial"/>
        </w:rPr>
        <w:t>BetterPoints</w:t>
      </w:r>
      <w:proofErr w:type="spellEnd"/>
      <w:r w:rsidRPr="007F4AF2">
        <w:rPr>
          <w:rFonts w:ascii="Arial" w:eastAsia="Calibri" w:hAnsi="Arial" w:cs="Arial"/>
        </w:rPr>
        <w:t xml:space="preserve"> Move for Change campaign which rewards people for their efforts in this respect.  Where transportation of heavy equipment is necessary, consideration should be given to purchase or leasing of e-cargo bikes or electric vehicles.</w:t>
      </w:r>
    </w:p>
    <w:p w14:paraId="63BB94B6" w14:textId="77777777" w:rsidR="008753D8" w:rsidRPr="007F4AF2" w:rsidRDefault="008753D8" w:rsidP="008753D8">
      <w:pPr>
        <w:spacing w:after="0" w:line="240" w:lineRule="auto"/>
        <w:ind w:left="1440"/>
        <w:rPr>
          <w:rFonts w:ascii="Arial" w:eastAsia="Calibri" w:hAnsi="Arial" w:cs="Arial"/>
          <w:sz w:val="24"/>
          <w:szCs w:val="20"/>
        </w:rPr>
      </w:pPr>
    </w:p>
    <w:p w14:paraId="2E44E78E"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 xml:space="preserve">Information about Brighton &amp; Hove City Council’s Carbon Neutral 2030 programme can be viewed on Brighton &amp; Hove City Council’s website. </w:t>
      </w:r>
      <w:hyperlink r:id="rId24" w:history="1">
        <w:r w:rsidRPr="007F4AF2">
          <w:rPr>
            <w:rFonts w:ascii="Arial" w:eastAsia="Calibri" w:hAnsi="Arial" w:cs="Arial"/>
            <w:color w:val="0000FF"/>
            <w:u w:val="single"/>
          </w:rPr>
          <w:t>Becoming carbon neutral by 2030 (brighton-hove.gov.uk)</w:t>
        </w:r>
      </w:hyperlink>
      <w:r w:rsidRPr="007F4AF2">
        <w:rPr>
          <w:rFonts w:ascii="Arial" w:eastAsia="Calibri" w:hAnsi="Arial" w:cs="Arial"/>
        </w:rPr>
        <w:t>All Providers must have a Travel Plan policy which outlines how they will support their workforce to transverse the city to help evidence minimum environmental impact.</w:t>
      </w:r>
    </w:p>
    <w:p w14:paraId="24741079" w14:textId="77777777" w:rsidR="008753D8" w:rsidRPr="007F4AF2" w:rsidRDefault="008753D8" w:rsidP="008753D8">
      <w:pPr>
        <w:spacing w:after="0" w:line="240" w:lineRule="auto"/>
        <w:ind w:left="1080" w:hanging="862"/>
        <w:contextualSpacing/>
        <w:rPr>
          <w:rFonts w:ascii="Arial" w:eastAsia="Calibri" w:hAnsi="Arial" w:cs="Arial"/>
        </w:rPr>
      </w:pPr>
    </w:p>
    <w:p w14:paraId="13A8BC4A" w14:textId="77777777" w:rsidR="008753D8" w:rsidRPr="007F4AF2" w:rsidRDefault="008753D8" w:rsidP="008753D8">
      <w:pPr>
        <w:numPr>
          <w:ilvl w:val="1"/>
          <w:numId w:val="81"/>
        </w:numPr>
        <w:tabs>
          <w:tab w:val="clear" w:pos="862"/>
          <w:tab w:val="num" w:pos="1004"/>
        </w:tabs>
        <w:spacing w:after="0" w:line="240" w:lineRule="auto"/>
        <w:ind w:left="1080" w:hanging="862"/>
        <w:contextualSpacing/>
        <w:rPr>
          <w:rFonts w:ascii="Arial" w:eastAsia="Calibri" w:hAnsi="Arial" w:cs="Arial"/>
        </w:rPr>
      </w:pPr>
      <w:r w:rsidRPr="007F4AF2">
        <w:rPr>
          <w:rFonts w:ascii="Arial" w:eastAsia="Calibri" w:hAnsi="Arial" w:cs="Arial"/>
        </w:rPr>
        <w:t xml:space="preserve">Providers should work to minimise waste and use of materials through adopting circular economy business models in operations and through what is procured. Considerations should include reuse/laundry, leasing/renting, repair/refurbish, sharing, recycled contents of materials purchased, optimise ordering to reduce deliveries and minimise packaging. Providers will be expected to connect with the Sussex NHS Trusts Care Without Carbon Team and other local health partners as well as Brighton &amp; Hove City Council to actively collaborate over circular practices and identify opportunities to minimise waste and purchasing wherever possible. Providers will be expected to collaborate with local health partners to provide access to PPE recycling facilities to staff and ensure that all PPE is disposed of in appropriate PPE recycling facilities. </w:t>
      </w:r>
    </w:p>
    <w:p w14:paraId="4B4C1D8D" w14:textId="77777777" w:rsidR="008753D8" w:rsidRPr="007F4AF2" w:rsidRDefault="008753D8" w:rsidP="008753D8">
      <w:pPr>
        <w:spacing w:after="0" w:line="240" w:lineRule="auto"/>
        <w:ind w:left="1080"/>
        <w:contextualSpacing/>
        <w:rPr>
          <w:rFonts w:ascii="Arial" w:eastAsia="Calibri" w:hAnsi="Arial" w:cs="Arial"/>
        </w:rPr>
      </w:pPr>
    </w:p>
    <w:p w14:paraId="42168CA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Embracing Brighton and Hove’s Diversity; a Fair and Inclusive Council – Providers must work with residents of all backgrounds and cultures. The Council will make it clear that individuals must treat their Home Care staff with respect and consideration for their cultural backgrounds. In addition, Providers must ensure their staff treat all individuals with respect and consideration for their cultural backgrounds. </w:t>
      </w:r>
    </w:p>
    <w:p w14:paraId="761FBC9C" w14:textId="77777777" w:rsidR="008753D8" w:rsidRPr="007F4AF2" w:rsidRDefault="008753D8" w:rsidP="008753D8">
      <w:pPr>
        <w:tabs>
          <w:tab w:val="num" w:pos="993"/>
        </w:tabs>
        <w:spacing w:after="0" w:line="240" w:lineRule="auto"/>
        <w:ind w:hanging="862"/>
        <w:rPr>
          <w:rFonts w:ascii="Arial" w:eastAsia="Calibri" w:hAnsi="Arial" w:cs="Arial"/>
        </w:rPr>
      </w:pPr>
    </w:p>
    <w:p w14:paraId="3A939ED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Supporting the local economy – Providers must support the local Brighton and Hove economy where possible, through employment and procurement practices. </w:t>
      </w:r>
    </w:p>
    <w:p w14:paraId="4C42573B" w14:textId="77777777" w:rsidR="008753D8" w:rsidRPr="007F4AF2" w:rsidRDefault="008753D8" w:rsidP="008753D8">
      <w:pPr>
        <w:tabs>
          <w:tab w:val="num" w:pos="993"/>
        </w:tabs>
        <w:spacing w:after="0" w:line="240" w:lineRule="auto"/>
        <w:ind w:hanging="862"/>
        <w:rPr>
          <w:rFonts w:ascii="Arial" w:eastAsia="Calibri" w:hAnsi="Arial" w:cs="Arial"/>
        </w:rPr>
      </w:pPr>
    </w:p>
    <w:p w14:paraId="28194F3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i/>
          <w:iCs/>
        </w:rPr>
      </w:pPr>
      <w:r w:rsidRPr="007F4AF2">
        <w:rPr>
          <w:rFonts w:ascii="Arial" w:eastAsia="Calibri" w:hAnsi="Arial" w:cs="Arial"/>
        </w:rPr>
        <w:t>Digital revolution – Providers must utilise digital technology where possible, and if appropriate, use this to inform the Service User who is to receive the Home Care service when the Care Worker is expected to attend the home, advise of any delays or issues in delivery of the care and ensure Outcomes of the care provided are recorded on a care system. The care system and communications must be compatible with a wide range of devices and operating systems to make it available to the widest possible audience. The system must be fully accessible and evidence any findings of how the technology has been tested, not only for accessibility compliance but also with users with low digital skills is required.</w:t>
      </w:r>
      <w:r w:rsidRPr="007F4AF2">
        <w:rPr>
          <w:rFonts w:ascii="Arial" w:eastAsia="Calibri" w:hAnsi="Arial" w:cs="Arial"/>
          <w:i/>
          <w:iCs/>
        </w:rPr>
        <w:t xml:space="preserve"> </w:t>
      </w:r>
    </w:p>
    <w:p w14:paraId="6E00060E" w14:textId="77777777" w:rsidR="008753D8" w:rsidRPr="007F4AF2" w:rsidRDefault="008753D8" w:rsidP="008753D8">
      <w:pPr>
        <w:tabs>
          <w:tab w:val="num" w:pos="993"/>
        </w:tabs>
        <w:spacing w:after="0" w:line="240" w:lineRule="auto"/>
        <w:ind w:hanging="862"/>
        <w:rPr>
          <w:rFonts w:ascii="Arial" w:eastAsia="Calibri" w:hAnsi="Arial" w:cs="Arial"/>
        </w:rPr>
      </w:pPr>
    </w:p>
    <w:p w14:paraId="11F53F93"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Face to face and telephone communication methods are also appropriate for residents who do not have access to digital devices, or digital skills. The Council is interested in how Providers would support and encourage greater digital inclusion for residents to support digital uptake. </w:t>
      </w:r>
    </w:p>
    <w:p w14:paraId="0894A0E1" w14:textId="77777777" w:rsidR="008753D8" w:rsidRPr="007F4AF2" w:rsidRDefault="008753D8" w:rsidP="008753D8">
      <w:pPr>
        <w:tabs>
          <w:tab w:val="num" w:pos="993"/>
        </w:tabs>
        <w:spacing w:after="0" w:line="240" w:lineRule="auto"/>
        <w:ind w:hanging="862"/>
        <w:rPr>
          <w:rFonts w:ascii="Arial" w:eastAsia="Calibri" w:hAnsi="Arial" w:cs="Arial"/>
        </w:rPr>
      </w:pPr>
    </w:p>
    <w:p w14:paraId="48EC8D3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Council is also looking to explore how the greater use of technology enabled care can support Service User independence and reduce the need for personal care, and where appropriate, the Council would like to develop this offer within Home Care services during the life of the Contract.</w:t>
      </w:r>
    </w:p>
    <w:p w14:paraId="35F32B29" w14:textId="77777777" w:rsidR="008753D8" w:rsidRPr="007F4AF2" w:rsidRDefault="008753D8" w:rsidP="008753D8">
      <w:pPr>
        <w:tabs>
          <w:tab w:val="num" w:pos="993"/>
        </w:tabs>
        <w:ind w:left="720" w:hanging="862"/>
        <w:contextualSpacing/>
        <w:rPr>
          <w:rFonts w:ascii="Arial" w:eastAsia="Calibri" w:hAnsi="Arial" w:cs="Arial"/>
        </w:rPr>
      </w:pPr>
    </w:p>
    <w:p w14:paraId="4CCBA11B" w14:textId="77777777" w:rsidR="008753D8" w:rsidRPr="007F4AF2" w:rsidRDefault="008753D8" w:rsidP="008753D8">
      <w:pPr>
        <w:numPr>
          <w:ilvl w:val="1"/>
          <w:numId w:val="81"/>
        </w:numPr>
        <w:tabs>
          <w:tab w:val="clear" w:pos="862"/>
          <w:tab w:val="num" w:pos="993"/>
        </w:tabs>
        <w:spacing w:before="100" w:beforeAutospacing="1" w:after="100" w:afterAutospacing="1"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 Council aims to reduce its reliance on paper copy and to this end, relevant contact with the appropriate team or services should be made, wherever possible, online. It is expected that, unless urgent, Providers will use the online forms hosted on the Council’s website as the preferred means of contact with the Council in regards to requests for Service Users’ care to be Reviewed, or to request a variation to a Service User’s Package of Care or to advise of a cessation of care delivery. In instances where urgent decision making is needed, Providers must contact Access Point. </w:t>
      </w:r>
    </w:p>
    <w:p w14:paraId="3AF06126" w14:textId="77777777" w:rsidR="008753D8" w:rsidRPr="007F4AF2" w:rsidRDefault="008753D8" w:rsidP="008753D8">
      <w:pPr>
        <w:ind w:left="720"/>
        <w:contextualSpacing/>
        <w:rPr>
          <w:rFonts w:ascii="Arial" w:eastAsia="Calibri" w:hAnsi="Arial" w:cs="Arial"/>
          <w:lang w:eastAsia="en-GB"/>
        </w:rPr>
      </w:pPr>
    </w:p>
    <w:p w14:paraId="32CBCE90" w14:textId="77777777" w:rsidR="008753D8" w:rsidRDefault="008753D8" w:rsidP="008753D8">
      <w:pPr>
        <w:numPr>
          <w:ilvl w:val="1"/>
          <w:numId w:val="81"/>
        </w:numPr>
        <w:tabs>
          <w:tab w:val="num" w:pos="1004"/>
        </w:tabs>
        <w:spacing w:before="100" w:beforeAutospacing="1" w:after="0" w:afterAutospacing="1" w:line="240" w:lineRule="auto"/>
        <w:ind w:left="1004"/>
        <w:contextualSpacing/>
        <w:rPr>
          <w:rFonts w:ascii="Arial" w:eastAsia="Calibri" w:hAnsi="Arial" w:cs="Arial"/>
        </w:rPr>
      </w:pPr>
      <w:r w:rsidRPr="007F4AF2">
        <w:rPr>
          <w:rFonts w:ascii="Arial" w:eastAsia="Calibri" w:hAnsi="Arial" w:cs="Arial"/>
          <w:lang w:eastAsia="en-GB"/>
        </w:rPr>
        <w:t>The Council endeavours to develop its digital offer and to streamline processes wherever possible. To this end, Providers are asked to work in partnership with the Council when opportunities arise to explore and implement systems interoperability.</w:t>
      </w:r>
      <w:r w:rsidRPr="003454F5">
        <w:rPr>
          <w:rFonts w:ascii="Arial" w:eastAsia="Calibri" w:hAnsi="Arial" w:cs="Arial"/>
          <w:lang w:eastAsia="en-GB"/>
        </w:rPr>
        <w:t xml:space="preserve"> </w:t>
      </w:r>
    </w:p>
    <w:p w14:paraId="4FC04965" w14:textId="77777777" w:rsidR="008753D8" w:rsidRPr="003454F5" w:rsidRDefault="008753D8" w:rsidP="008753D8">
      <w:pPr>
        <w:pStyle w:val="NoSpacing1"/>
        <w:rPr>
          <w:sz w:val="2"/>
          <w:szCs w:val="2"/>
        </w:rPr>
      </w:pPr>
    </w:p>
    <w:p w14:paraId="1ECC94CA" w14:textId="77777777" w:rsidR="008753D8" w:rsidRPr="007F4AF2" w:rsidRDefault="008753D8" w:rsidP="008753D8">
      <w:pPr>
        <w:numPr>
          <w:ilvl w:val="1"/>
          <w:numId w:val="81"/>
        </w:numPr>
        <w:tabs>
          <w:tab w:val="clear" w:pos="862"/>
          <w:tab w:val="num" w:pos="993"/>
        </w:tabs>
        <w:spacing w:before="100" w:beforeAutospacing="1" w:after="0" w:afterAutospacing="1" w:line="240" w:lineRule="auto"/>
        <w:ind w:left="1004"/>
        <w:contextualSpacing/>
        <w:rPr>
          <w:rFonts w:ascii="Arial" w:eastAsia="Calibri" w:hAnsi="Arial" w:cs="Arial"/>
        </w:rPr>
      </w:pPr>
      <w:r w:rsidRPr="007F4AF2">
        <w:rPr>
          <w:rFonts w:ascii="Arial" w:eastAsia="Calibri" w:hAnsi="Arial" w:cs="Arial"/>
        </w:rPr>
        <w:t xml:space="preserve"> By </w:t>
      </w:r>
      <w:bookmarkStart w:id="500" w:name="_Int_NFN1rcPw"/>
      <w:r w:rsidRPr="007F4AF2">
        <w:rPr>
          <w:rFonts w:ascii="Arial" w:eastAsia="Calibri" w:hAnsi="Arial" w:cs="Arial"/>
        </w:rPr>
        <w:t>entering into</w:t>
      </w:r>
      <w:bookmarkEnd w:id="500"/>
      <w:r w:rsidRPr="007F4AF2">
        <w:rPr>
          <w:rFonts w:ascii="Arial" w:eastAsia="Calibri" w:hAnsi="Arial" w:cs="Arial"/>
        </w:rPr>
        <w:t xml:space="preserve"> Contract, the Council and the Provider agree as follows: </w:t>
      </w:r>
      <w:r w:rsidRPr="007F4AF2">
        <w:rPr>
          <w:rFonts w:ascii="Arial" w:eastAsia="Calibri" w:hAnsi="Arial" w:cs="Arial"/>
          <w:b/>
          <w:bCs/>
        </w:rPr>
        <w:t xml:space="preserve"> </w:t>
      </w:r>
    </w:p>
    <w:p w14:paraId="2974CED8" w14:textId="77777777" w:rsidR="008753D8" w:rsidRPr="007F4AF2" w:rsidRDefault="008753D8" w:rsidP="008753D8">
      <w:pPr>
        <w:ind w:left="720"/>
        <w:contextualSpacing/>
        <w:rPr>
          <w:rFonts w:ascii="Arial" w:eastAsia="Calibri" w:hAnsi="Arial" w:cs="Arial"/>
        </w:rPr>
      </w:pPr>
    </w:p>
    <w:p w14:paraId="012FF68F" w14:textId="77777777" w:rsidR="008753D8" w:rsidRPr="007F4AF2" w:rsidRDefault="008753D8" w:rsidP="008753D8">
      <w:pPr>
        <w:numPr>
          <w:ilvl w:val="0"/>
          <w:numId w:val="83"/>
        </w:numPr>
        <w:spacing w:after="0" w:line="240" w:lineRule="auto"/>
        <w:rPr>
          <w:rFonts w:ascii="Arial" w:eastAsia="Calibri" w:hAnsi="Arial" w:cs="Arial"/>
        </w:rPr>
      </w:pPr>
      <w:r w:rsidRPr="007F4AF2">
        <w:rPr>
          <w:rFonts w:ascii="Arial" w:eastAsia="Calibri" w:hAnsi="Arial" w:cs="Arial"/>
        </w:rPr>
        <w:t>The Provider shall provide the Services set out in the individual’s Care and Support Plan in accordance with the provisions of this Contract and all schedules.</w:t>
      </w:r>
    </w:p>
    <w:p w14:paraId="2812875F" w14:textId="77777777" w:rsidR="008753D8" w:rsidRPr="007F4AF2" w:rsidRDefault="008753D8" w:rsidP="008753D8">
      <w:pPr>
        <w:numPr>
          <w:ilvl w:val="0"/>
          <w:numId w:val="83"/>
        </w:numPr>
        <w:spacing w:after="0" w:line="240" w:lineRule="auto"/>
        <w:rPr>
          <w:rFonts w:ascii="Arial" w:eastAsia="Calibri" w:hAnsi="Arial" w:cs="Arial"/>
        </w:rPr>
      </w:pPr>
      <w:r w:rsidRPr="007F4AF2">
        <w:rPr>
          <w:rFonts w:ascii="Arial" w:eastAsia="Calibri" w:hAnsi="Arial" w:cs="Arial"/>
        </w:rPr>
        <w:t xml:space="preserve">The Care Plan will be Reviewed on a regular basis and amended as required to ensure the Service User is receiving the care best suited to their needs and designed to facilitate the Outcomes identified in the Care and Support Plan and the provider agreement. </w:t>
      </w:r>
    </w:p>
    <w:p w14:paraId="69DFFC8F" w14:textId="77777777" w:rsidR="008753D8" w:rsidRPr="007F4AF2" w:rsidRDefault="008753D8" w:rsidP="008753D8">
      <w:pPr>
        <w:spacing w:after="116" w:line="256" w:lineRule="auto"/>
        <w:ind w:left="394"/>
        <w:rPr>
          <w:rFonts w:ascii="Arial" w:eastAsia="Calibri" w:hAnsi="Arial" w:cs="Arial"/>
        </w:rPr>
      </w:pPr>
      <w:r w:rsidRPr="007F4AF2">
        <w:rPr>
          <w:rFonts w:ascii="Arial" w:eastAsia="Calibri" w:hAnsi="Arial" w:cs="Arial"/>
          <w:szCs w:val="24"/>
        </w:rPr>
        <w:t xml:space="preserve">  </w:t>
      </w:r>
    </w:p>
    <w:p w14:paraId="50E8F65E" w14:textId="77777777" w:rsidR="008753D8" w:rsidRPr="007F4AF2" w:rsidRDefault="008753D8" w:rsidP="008753D8">
      <w:pPr>
        <w:keepNext/>
        <w:widowControl w:val="0"/>
        <w:numPr>
          <w:ilvl w:val="0"/>
          <w:numId w:val="81"/>
        </w:numPr>
        <w:tabs>
          <w:tab w:val="num" w:pos="284"/>
          <w:tab w:val="num" w:pos="862"/>
        </w:tabs>
        <w:spacing w:after="0" w:line="240" w:lineRule="auto"/>
        <w:ind w:left="862" w:hanging="862"/>
        <w:outlineLvl w:val="0"/>
        <w:rPr>
          <w:rFonts w:ascii="Arial" w:eastAsia="Calibri" w:hAnsi="Arial" w:cs="Arial"/>
          <w:b/>
          <w:snapToGrid w:val="0"/>
          <w:kern w:val="32"/>
          <w:sz w:val="24"/>
          <w:szCs w:val="20"/>
        </w:rPr>
      </w:pPr>
      <w:r w:rsidRPr="007F4AF2">
        <w:rPr>
          <w:rFonts w:ascii="Arial" w:eastAsia="Calibri" w:hAnsi="Arial" w:cs="Arial"/>
          <w:b/>
          <w:snapToGrid w:val="0"/>
          <w:kern w:val="32"/>
        </w:rPr>
        <w:t xml:space="preserve">      Sustainability, Equalities, Social Value and other impacts </w:t>
      </w:r>
    </w:p>
    <w:p w14:paraId="14405269" w14:textId="77777777" w:rsidR="008753D8" w:rsidRPr="007F4AF2" w:rsidRDefault="008753D8" w:rsidP="008753D8">
      <w:pPr>
        <w:keepNext/>
        <w:widowControl w:val="0"/>
        <w:spacing w:after="0" w:line="240" w:lineRule="auto"/>
        <w:ind w:left="720"/>
        <w:outlineLvl w:val="0"/>
        <w:rPr>
          <w:rFonts w:ascii="Arial" w:eastAsia="Calibri" w:hAnsi="Arial" w:cs="Arial"/>
          <w:b/>
          <w:snapToGrid w:val="0"/>
          <w:kern w:val="32"/>
        </w:rPr>
      </w:pPr>
    </w:p>
    <w:p w14:paraId="02A64CF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Social Impact – this service will have a positive social impact on the lives of Brighton and Hove Service Users requiring Home Care. Through the commissioning of this service and harnessing closer relationships with the market, individuals receiving care and support will be enabled and supported through Strengths-based practices to live longer and with greater independence and dignity within their own home. The development of robust contractual arrangements also signifies greater opportunities for Providers to establish viable businesses therefore stimulating the employment market for the local care sector. </w:t>
      </w:r>
    </w:p>
    <w:p w14:paraId="40E2F911"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5E79E58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Environment – The Contract for Home Care services operates within post code areas broken down in to four localities which should limit the requirement for travel across the city and therefore reduce the impact on the environment. The Council will work with Providers to build rounds that will maximise the use of the workforce and again reduce the impact on the environment where possible through a better ability to plan rosters and manage staff movement. </w:t>
      </w:r>
    </w:p>
    <w:p w14:paraId="05667F07" w14:textId="77777777" w:rsidR="008753D8" w:rsidRPr="007F4AF2" w:rsidRDefault="008753D8" w:rsidP="008753D8">
      <w:pPr>
        <w:tabs>
          <w:tab w:val="num" w:pos="993"/>
        </w:tabs>
        <w:spacing w:after="0" w:line="240" w:lineRule="auto"/>
        <w:ind w:hanging="862"/>
        <w:rPr>
          <w:rFonts w:ascii="Arial" w:eastAsia="Calibri" w:hAnsi="Arial" w:cs="Arial"/>
        </w:rPr>
      </w:pPr>
    </w:p>
    <w:p w14:paraId="4823D80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Social Value – The Council remains committed to delivering greater Social Value as defined within the Public Services (Social Value) Act 2012. The Council however recognises that Providers delivering Social Care services are already contributing to enhanced Social Value for Brighton and Hove; therefore:</w:t>
      </w:r>
    </w:p>
    <w:p w14:paraId="22227B80" w14:textId="77777777" w:rsidR="008753D8" w:rsidRPr="007F4AF2" w:rsidRDefault="008753D8" w:rsidP="008753D8">
      <w:pPr>
        <w:tabs>
          <w:tab w:val="num" w:pos="993"/>
        </w:tabs>
        <w:spacing w:after="0" w:line="240" w:lineRule="auto"/>
        <w:ind w:hanging="862"/>
        <w:rPr>
          <w:rFonts w:ascii="Arial" w:eastAsia="Calibri" w:hAnsi="Arial" w:cs="Arial"/>
        </w:rPr>
      </w:pPr>
    </w:p>
    <w:p w14:paraId="1FE8AEE0" w14:textId="77777777" w:rsidR="008753D8" w:rsidRPr="007F4AF2" w:rsidRDefault="008753D8" w:rsidP="008753D8">
      <w:pPr>
        <w:tabs>
          <w:tab w:val="num" w:pos="1418"/>
        </w:tabs>
        <w:spacing w:after="0" w:line="240" w:lineRule="auto"/>
        <w:ind w:left="1440" w:hanging="22"/>
        <w:rPr>
          <w:rFonts w:ascii="Arial" w:eastAsia="Calibri" w:hAnsi="Arial" w:cs="Arial"/>
        </w:rPr>
      </w:pPr>
      <w:r w:rsidRPr="007F4AF2">
        <w:rPr>
          <w:rFonts w:ascii="Arial" w:eastAsia="Calibri" w:hAnsi="Arial" w:cs="Arial"/>
        </w:rPr>
        <w:t xml:space="preserve">• Brighton &amp; Hove City Council aims to provide and enable the delivery of services which are innovative, provide employment opportunities for its residents, make its communities stronger and more effective, and keep its residents safe. </w:t>
      </w:r>
    </w:p>
    <w:p w14:paraId="3C8984E4" w14:textId="77777777" w:rsidR="008753D8" w:rsidRPr="007F4AF2" w:rsidRDefault="008753D8" w:rsidP="008753D8">
      <w:pPr>
        <w:tabs>
          <w:tab w:val="num" w:pos="1418"/>
        </w:tabs>
        <w:spacing w:after="0" w:line="240" w:lineRule="auto"/>
        <w:ind w:left="1440" w:hanging="22"/>
        <w:rPr>
          <w:rFonts w:ascii="Arial" w:eastAsia="Calibri" w:hAnsi="Arial" w:cs="Arial"/>
        </w:rPr>
      </w:pPr>
      <w:r w:rsidRPr="007F4AF2">
        <w:rPr>
          <w:rFonts w:ascii="Arial" w:eastAsia="Calibri" w:hAnsi="Arial" w:cs="Arial"/>
        </w:rPr>
        <w:t xml:space="preserve">• Brighton &amp; Hove City Council hopes to increase community sustainability and resilience through the development of local skills and jobs. </w:t>
      </w:r>
    </w:p>
    <w:p w14:paraId="02BBFD8B" w14:textId="77777777" w:rsidR="008753D8" w:rsidRPr="007F4AF2" w:rsidRDefault="008753D8" w:rsidP="008753D8">
      <w:pPr>
        <w:tabs>
          <w:tab w:val="num" w:pos="1418"/>
        </w:tabs>
        <w:spacing w:after="0" w:line="240" w:lineRule="auto"/>
        <w:ind w:left="1440" w:hanging="22"/>
        <w:rPr>
          <w:rFonts w:ascii="Arial" w:eastAsia="Calibri" w:hAnsi="Arial" w:cs="Arial"/>
        </w:rPr>
      </w:pPr>
      <w:r w:rsidRPr="007F4AF2">
        <w:rPr>
          <w:rFonts w:ascii="Arial" w:eastAsia="Calibri" w:hAnsi="Arial" w:cs="Arial"/>
        </w:rPr>
        <w:t>• Brighton &amp; Hove City Council wishes to embrace stronger partnerships, new technologies and other opportunities to recognise, develop and champion Social Value within the sector.</w:t>
      </w:r>
    </w:p>
    <w:p w14:paraId="00FA6164" w14:textId="77777777" w:rsidR="008753D8" w:rsidRPr="007F4AF2" w:rsidRDefault="008753D8" w:rsidP="008753D8">
      <w:pPr>
        <w:spacing w:after="0" w:line="240" w:lineRule="auto"/>
        <w:ind w:left="284"/>
        <w:rPr>
          <w:rFonts w:ascii="Arial" w:eastAsia="Calibri" w:hAnsi="Arial" w:cs="Arial"/>
          <w:b/>
          <w:lang w:eastAsia="en-GB"/>
        </w:rPr>
      </w:pPr>
    </w:p>
    <w:p w14:paraId="2076ED09" w14:textId="77777777" w:rsidR="008753D8" w:rsidRPr="007F4AF2" w:rsidRDefault="008753D8" w:rsidP="008753D8">
      <w:pPr>
        <w:keepNext/>
        <w:widowControl w:val="0"/>
        <w:numPr>
          <w:ilvl w:val="0"/>
          <w:numId w:val="81"/>
        </w:numPr>
        <w:tabs>
          <w:tab w:val="num" w:pos="284"/>
          <w:tab w:val="num" w:pos="862"/>
        </w:tabs>
        <w:spacing w:after="0" w:line="240" w:lineRule="auto"/>
        <w:ind w:left="862" w:hanging="862"/>
        <w:outlineLvl w:val="0"/>
        <w:rPr>
          <w:rFonts w:ascii="Arial" w:eastAsia="Calibri" w:hAnsi="Arial" w:cs="Arial"/>
          <w:b/>
          <w:snapToGrid w:val="0"/>
          <w:kern w:val="32"/>
          <w:sz w:val="24"/>
          <w:szCs w:val="20"/>
        </w:rPr>
      </w:pPr>
      <w:r w:rsidRPr="007F4AF2">
        <w:rPr>
          <w:rFonts w:ascii="Arial" w:eastAsia="Calibri" w:hAnsi="Arial" w:cs="Arial"/>
          <w:b/>
          <w:snapToGrid w:val="0"/>
          <w:kern w:val="32"/>
        </w:rPr>
        <w:t xml:space="preserve">      Standards</w:t>
      </w:r>
    </w:p>
    <w:p w14:paraId="0D70231F" w14:textId="77777777" w:rsidR="008753D8" w:rsidRPr="007F4AF2" w:rsidRDefault="008753D8" w:rsidP="008753D8">
      <w:pPr>
        <w:spacing w:after="0" w:line="240" w:lineRule="auto"/>
        <w:ind w:left="284"/>
        <w:rPr>
          <w:rFonts w:ascii="Arial" w:eastAsia="Calibri" w:hAnsi="Arial" w:cs="Arial"/>
          <w:b/>
          <w:lang w:eastAsia="en-GB"/>
        </w:rPr>
      </w:pPr>
    </w:p>
    <w:p w14:paraId="22000D14"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It is a requirement that all Providers </w:t>
      </w:r>
      <w:bookmarkStart w:id="501" w:name="_Int_thZmKmdR"/>
      <w:r w:rsidRPr="007F4AF2">
        <w:rPr>
          <w:rFonts w:ascii="Arial" w:eastAsia="Calibri" w:hAnsi="Arial" w:cs="Arial"/>
        </w:rPr>
        <w:t>are</w:t>
      </w:r>
      <w:bookmarkEnd w:id="501"/>
      <w:r w:rsidRPr="007F4AF2">
        <w:rPr>
          <w:rFonts w:ascii="Arial" w:eastAsia="Calibri" w:hAnsi="Arial" w:cs="Arial"/>
        </w:rPr>
        <w:t xml:space="preserve"> registered with the Care Quality Commission (and any subsequent regulatory body) and maintain registration througho</w:t>
      </w:r>
      <w:r w:rsidRPr="007F4AF2">
        <w:rPr>
          <w:rFonts w:ascii="Arial" w:eastAsia="Calibri" w:hAnsi="Arial" w:cs="Arial"/>
          <w:lang w:eastAsia="en-GB"/>
        </w:rPr>
        <w:t xml:space="preserve">ut the duration of the Contract.  Therefore, the regulations required for registration (and their associated standards), and the monitoring of the achievement of those regulations and standards are not duplicated in this Contract where possible.  Providers will be familiar with the guidance published by the CQC as it impacts on the provision of Services. </w:t>
      </w:r>
    </w:p>
    <w:p w14:paraId="77028BEC"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37BEC22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The </w:t>
      </w:r>
      <w:r w:rsidRPr="007F4AF2">
        <w:rPr>
          <w:rFonts w:ascii="Arial" w:eastAsia="Calibri" w:hAnsi="Arial" w:cs="Arial"/>
          <w:lang w:eastAsia="en-GB"/>
        </w:rPr>
        <w:t>Provider will as a minimum meet the CQC Fundamental Standards for Care (or any succeeding standards) as relevant to the services.  This Contract may require a Provider to exceed such standards</w:t>
      </w:r>
      <w:r>
        <w:rPr>
          <w:rFonts w:ascii="Arial" w:eastAsia="Calibri" w:hAnsi="Arial" w:cs="Arial"/>
          <w:lang w:eastAsia="en-GB"/>
        </w:rPr>
        <w:t>;</w:t>
      </w:r>
      <w:r w:rsidRPr="007F4AF2">
        <w:rPr>
          <w:rFonts w:ascii="Arial" w:eastAsia="Calibri" w:hAnsi="Arial" w:cs="Arial"/>
          <w:lang w:eastAsia="en-GB"/>
        </w:rPr>
        <w:t xml:space="preserve"> for the avoidance of doubt, in such cases the requirements of this Contract will prevail.  It is a requirement that further to a CQC inspection the Provider must share their CQC reports with the Council on publication.</w:t>
      </w:r>
    </w:p>
    <w:p w14:paraId="2C2B1322" w14:textId="77777777" w:rsidR="008753D8" w:rsidRPr="007F4AF2" w:rsidRDefault="008753D8" w:rsidP="008753D8">
      <w:pPr>
        <w:spacing w:after="0" w:line="240" w:lineRule="auto"/>
        <w:ind w:left="284"/>
        <w:rPr>
          <w:rFonts w:ascii="Arial" w:eastAsia="Calibri" w:hAnsi="Arial" w:cs="Arial"/>
          <w:lang w:eastAsia="en-GB"/>
        </w:rPr>
      </w:pPr>
    </w:p>
    <w:p w14:paraId="0B89C557" w14:textId="77777777" w:rsidR="008753D8" w:rsidRPr="007F4AF2" w:rsidRDefault="008753D8" w:rsidP="008753D8">
      <w:pPr>
        <w:keepNext/>
        <w:widowControl w:val="0"/>
        <w:numPr>
          <w:ilvl w:val="0"/>
          <w:numId w:val="81"/>
        </w:numPr>
        <w:tabs>
          <w:tab w:val="num" w:pos="284"/>
          <w:tab w:val="num" w:pos="862"/>
        </w:tabs>
        <w:spacing w:after="0" w:line="240" w:lineRule="auto"/>
        <w:ind w:left="862" w:hanging="862"/>
        <w:outlineLvl w:val="0"/>
        <w:rPr>
          <w:rFonts w:ascii="Arial" w:eastAsia="Calibri" w:hAnsi="Arial" w:cs="Arial"/>
          <w:b/>
          <w:snapToGrid w:val="0"/>
          <w:kern w:val="32"/>
          <w:sz w:val="24"/>
          <w:szCs w:val="20"/>
        </w:rPr>
      </w:pPr>
      <w:r w:rsidRPr="007F4AF2">
        <w:rPr>
          <w:rFonts w:ascii="Arial" w:eastAsia="Calibri" w:hAnsi="Arial" w:cs="Arial"/>
          <w:b/>
          <w:snapToGrid w:val="0"/>
          <w:kern w:val="32"/>
        </w:rPr>
        <w:t xml:space="preserve">     Strengths-based Home Care that maximises Service User independence</w:t>
      </w:r>
    </w:p>
    <w:p w14:paraId="3F6440BF" w14:textId="77777777" w:rsidR="008753D8" w:rsidRPr="007F4AF2" w:rsidRDefault="008753D8" w:rsidP="008753D8">
      <w:pPr>
        <w:spacing w:after="0" w:line="240" w:lineRule="auto"/>
        <w:ind w:left="284"/>
        <w:rPr>
          <w:rFonts w:ascii="Arial" w:eastAsia="Calibri" w:hAnsi="Arial" w:cs="Arial"/>
          <w:lang w:eastAsia="en-GB"/>
        </w:rPr>
      </w:pPr>
    </w:p>
    <w:p w14:paraId="0414A453"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This Contract is for </w:t>
      </w:r>
      <w:r w:rsidRPr="007F4AF2">
        <w:rPr>
          <w:rFonts w:ascii="Arial" w:eastAsia="Calibri" w:hAnsi="Arial" w:cs="Arial"/>
          <w:lang w:eastAsia="en-GB"/>
        </w:rPr>
        <w:t xml:space="preserve">a Strengths-based approach to Home Care delivery.  This is care and support that is organised to meet the aims and goals agreed with the Service User; doing ‘with’ them as opposed ‘for’ them; focussing on the individual’s assets and wellbeing.  It is not a traditional time and task-based home care service.  It is important that Service Users are given optimum opportunity to maximise their independence, and except in instances where care is timebound, for instance, medication calls, or in instances where direct Assessment worker oversight of care arrangements is a requirement, - Providers will be advised by the Social Care Assessment /Brokerage team of how many hours/minutes of care delivery has been assessed as needed to meet needs, and the Provider will work directly with the Service User and/or their Carer to arrange this. Care delivered will have a focus on choice, enablement and independence. </w:t>
      </w:r>
    </w:p>
    <w:p w14:paraId="26F0BBD3"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7C6265EA"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The provision of all care is guided by the principle </w:t>
      </w:r>
      <w:r w:rsidRPr="007F4AF2">
        <w:rPr>
          <w:rFonts w:ascii="Arial" w:eastAsia="Calibri" w:hAnsi="Arial" w:cs="Arial"/>
          <w:lang w:eastAsia="en-GB"/>
        </w:rPr>
        <w:t xml:space="preserve">of wellbeing and as such the Provider must ensure that the time scheduled to support a Service User is complementary to the Service User’s lifestyle and preferences and maximises their opportunities to enjoy their daily life and activities. In instances where this proves challenging to deliver, then the Provider should discuss the issue with the Council immediately and have an Action Plan as to how to rectify this within two weeks of the discussion being held so that the care can be provided in accordance with the Service User expectations. </w:t>
      </w:r>
    </w:p>
    <w:p w14:paraId="65ECC129" w14:textId="77777777" w:rsidR="008753D8" w:rsidRPr="007F4AF2" w:rsidRDefault="008753D8" w:rsidP="008753D8">
      <w:pPr>
        <w:tabs>
          <w:tab w:val="num" w:pos="993"/>
        </w:tabs>
        <w:ind w:left="720" w:hanging="862"/>
        <w:contextualSpacing/>
        <w:rPr>
          <w:rFonts w:ascii="Arial" w:eastAsia="Calibri" w:hAnsi="Arial" w:cs="Arial"/>
        </w:rPr>
      </w:pPr>
    </w:p>
    <w:p w14:paraId="46BB252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must ensure their CQC registration confirms that they are registered to provide the appropriate specialisms / services of Home Care to people with a Learning Disability and / or Autism, people with mental health, people with physical disabilities and / or long-term conditions and/or sensory impairments, for example. Providers will need to evidence the appropriate skills, training and </w:t>
      </w:r>
      <w:bookmarkStart w:id="502" w:name="_Int_hY2RrUHJ"/>
      <w:r w:rsidRPr="007F4AF2">
        <w:rPr>
          <w:rFonts w:ascii="Arial" w:eastAsia="Calibri" w:hAnsi="Arial" w:cs="Arial"/>
        </w:rPr>
        <w:t>track record</w:t>
      </w:r>
      <w:bookmarkEnd w:id="502"/>
      <w:r w:rsidRPr="007F4AF2">
        <w:rPr>
          <w:rFonts w:ascii="Arial" w:eastAsia="Calibri" w:hAnsi="Arial" w:cs="Arial"/>
        </w:rPr>
        <w:t xml:space="preserve"> in delivering Home Care to meet an individual’s needs.</w:t>
      </w:r>
    </w:p>
    <w:p w14:paraId="148DFCAD"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26233DB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Council expects Providers to: </w:t>
      </w:r>
    </w:p>
    <w:p w14:paraId="31031FD2" w14:textId="77777777" w:rsidR="008753D8" w:rsidRPr="007F4AF2" w:rsidRDefault="008753D8" w:rsidP="008753D8">
      <w:pPr>
        <w:tabs>
          <w:tab w:val="num" w:pos="993"/>
        </w:tabs>
        <w:spacing w:after="0" w:line="240" w:lineRule="auto"/>
        <w:ind w:hanging="862"/>
        <w:rPr>
          <w:rFonts w:ascii="Arial" w:eastAsia="Calibri" w:hAnsi="Arial" w:cs="Arial"/>
        </w:rPr>
      </w:pPr>
    </w:p>
    <w:p w14:paraId="5FE897AD" w14:textId="77777777" w:rsidR="008753D8" w:rsidRPr="003454F5" w:rsidRDefault="008753D8" w:rsidP="008753D8">
      <w:pPr>
        <w:pStyle w:val="ListParagraph"/>
        <w:numPr>
          <w:ilvl w:val="0"/>
          <w:numId w:val="89"/>
        </w:numPr>
        <w:tabs>
          <w:tab w:val="num" w:pos="1418"/>
        </w:tabs>
        <w:spacing w:after="0" w:line="240" w:lineRule="auto"/>
        <w:ind w:left="1418"/>
        <w:rPr>
          <w:rFonts w:ascii="Arial" w:eastAsia="Calibri" w:hAnsi="Arial" w:cs="Arial"/>
        </w:rPr>
      </w:pPr>
      <w:r w:rsidRPr="003454F5">
        <w:rPr>
          <w:rFonts w:ascii="Arial" w:eastAsia="Calibri" w:hAnsi="Arial" w:cs="Arial"/>
        </w:rPr>
        <w:t>Work with the Service User recognising and encouraging their strengths, skills, and community connections to retain independence and stay well in the community, and</w:t>
      </w:r>
    </w:p>
    <w:p w14:paraId="790FA043" w14:textId="77777777" w:rsidR="008753D8" w:rsidRPr="007F4AF2" w:rsidRDefault="008753D8" w:rsidP="008753D8">
      <w:pPr>
        <w:spacing w:after="0" w:line="240" w:lineRule="auto"/>
        <w:ind w:left="1053"/>
        <w:rPr>
          <w:rFonts w:ascii="Arial" w:eastAsia="Calibri" w:hAnsi="Arial" w:cs="Arial"/>
        </w:rPr>
      </w:pPr>
    </w:p>
    <w:p w14:paraId="67841110" w14:textId="77777777" w:rsidR="008753D8" w:rsidRPr="003454F5" w:rsidRDefault="008753D8" w:rsidP="008753D8">
      <w:pPr>
        <w:pStyle w:val="ListParagraph"/>
        <w:numPr>
          <w:ilvl w:val="1"/>
          <w:numId w:val="89"/>
        </w:numPr>
        <w:spacing w:after="0" w:line="240" w:lineRule="auto"/>
        <w:rPr>
          <w:rFonts w:ascii="Arial" w:eastAsia="Calibri" w:hAnsi="Arial" w:cs="Arial"/>
        </w:rPr>
      </w:pPr>
      <w:r w:rsidRPr="003454F5">
        <w:rPr>
          <w:rFonts w:ascii="Arial" w:eastAsia="Calibri" w:hAnsi="Arial" w:cs="Arial"/>
        </w:rPr>
        <w:t xml:space="preserve">Work in a personalised and responsive way as the Service User’s needs may vary from day to day / hour to hour depending on the nature of their condition. </w:t>
      </w:r>
    </w:p>
    <w:p w14:paraId="508F9437" w14:textId="77777777" w:rsidR="008753D8" w:rsidRPr="007F4AF2" w:rsidRDefault="008753D8" w:rsidP="008753D8">
      <w:pPr>
        <w:spacing w:after="0" w:line="240" w:lineRule="auto"/>
        <w:ind w:left="273"/>
        <w:rPr>
          <w:rFonts w:ascii="Arial" w:eastAsia="Calibri" w:hAnsi="Arial" w:cs="Arial"/>
        </w:rPr>
      </w:pPr>
    </w:p>
    <w:p w14:paraId="2F35D00F" w14:textId="77777777" w:rsidR="008753D8" w:rsidRPr="003454F5" w:rsidRDefault="008753D8" w:rsidP="008753D8">
      <w:pPr>
        <w:pStyle w:val="ListParagraph"/>
        <w:numPr>
          <w:ilvl w:val="1"/>
          <w:numId w:val="89"/>
        </w:numPr>
        <w:spacing w:after="0" w:line="240" w:lineRule="auto"/>
        <w:rPr>
          <w:rFonts w:ascii="Arial" w:eastAsia="Calibri" w:hAnsi="Arial" w:cs="Arial"/>
        </w:rPr>
      </w:pPr>
      <w:r w:rsidRPr="003454F5">
        <w:rPr>
          <w:rFonts w:ascii="Arial" w:eastAsia="Calibri" w:hAnsi="Arial" w:cs="Arial"/>
        </w:rPr>
        <w:t xml:space="preserve">Employ staff who will need to be skilled in understanding people with a Learning Disability and/or Autism; people with mental health, people with physical disabilities, long-term conditions and /or sensory impairments, and people with behavioural support needs, for example. They will need to be non-judgmental, patient, listen to what will help the Service User and how they would like things done. </w:t>
      </w:r>
    </w:p>
    <w:p w14:paraId="3E7B8D44" w14:textId="77777777" w:rsidR="008753D8" w:rsidRPr="007F4AF2" w:rsidRDefault="008753D8" w:rsidP="008753D8">
      <w:pPr>
        <w:spacing w:after="0" w:line="240" w:lineRule="auto"/>
        <w:ind w:left="273"/>
        <w:rPr>
          <w:rFonts w:ascii="Arial" w:eastAsia="Calibri" w:hAnsi="Arial" w:cs="Arial"/>
        </w:rPr>
      </w:pPr>
    </w:p>
    <w:p w14:paraId="24E73DED" w14:textId="77777777" w:rsidR="008753D8" w:rsidRPr="003454F5" w:rsidRDefault="008753D8" w:rsidP="008753D8">
      <w:pPr>
        <w:pStyle w:val="ListParagraph"/>
        <w:numPr>
          <w:ilvl w:val="1"/>
          <w:numId w:val="89"/>
        </w:numPr>
        <w:spacing w:after="0" w:line="240" w:lineRule="auto"/>
        <w:rPr>
          <w:rFonts w:ascii="Arial" w:eastAsia="Calibri" w:hAnsi="Arial" w:cs="Arial"/>
        </w:rPr>
      </w:pPr>
      <w:r w:rsidRPr="003454F5">
        <w:rPr>
          <w:rFonts w:ascii="Arial" w:eastAsia="Calibri" w:hAnsi="Arial" w:cs="Arial"/>
        </w:rPr>
        <w:t xml:space="preserve">Understand and accept that the Service User may have complex and challenging behaviours which may be stressful for both staff and the Service User. Staff should be skilled in supporting people to stay calm and safe and staff must receive the support they require, such as shadowing skilled and experienced leaders, additional supervision and debriefs, for instance. </w:t>
      </w:r>
    </w:p>
    <w:p w14:paraId="563F66DE" w14:textId="77777777" w:rsidR="008753D8" w:rsidRPr="007F4AF2" w:rsidRDefault="008753D8" w:rsidP="008753D8">
      <w:pPr>
        <w:spacing w:after="0" w:line="240" w:lineRule="auto"/>
        <w:ind w:left="273"/>
        <w:rPr>
          <w:rFonts w:ascii="Arial" w:eastAsia="Calibri" w:hAnsi="Arial" w:cs="Arial"/>
        </w:rPr>
      </w:pPr>
    </w:p>
    <w:p w14:paraId="595A2E36" w14:textId="77777777" w:rsidR="008753D8" w:rsidRPr="003454F5" w:rsidRDefault="008753D8" w:rsidP="008753D8">
      <w:pPr>
        <w:pStyle w:val="ListParagraph"/>
        <w:numPr>
          <w:ilvl w:val="1"/>
          <w:numId w:val="89"/>
        </w:numPr>
        <w:spacing w:after="0" w:line="240" w:lineRule="auto"/>
        <w:rPr>
          <w:rFonts w:ascii="Arial" w:eastAsia="Calibri" w:hAnsi="Arial" w:cs="Arial"/>
        </w:rPr>
      </w:pPr>
      <w:r w:rsidRPr="003454F5">
        <w:rPr>
          <w:rFonts w:ascii="Arial" w:eastAsia="Calibri" w:hAnsi="Arial" w:cs="Arial"/>
        </w:rPr>
        <w:t xml:space="preserve">Ensure that staff receive the support they need to manage their own stress in difficult situations. </w:t>
      </w:r>
    </w:p>
    <w:p w14:paraId="73ABA61B" w14:textId="77777777" w:rsidR="008753D8" w:rsidRPr="007F4AF2" w:rsidRDefault="008753D8" w:rsidP="008753D8">
      <w:pPr>
        <w:spacing w:after="0" w:line="240" w:lineRule="auto"/>
        <w:ind w:left="1080"/>
        <w:rPr>
          <w:rFonts w:ascii="Arial" w:eastAsia="Calibri" w:hAnsi="Arial" w:cs="Arial"/>
        </w:rPr>
      </w:pPr>
    </w:p>
    <w:p w14:paraId="1B104782" w14:textId="77777777" w:rsidR="008753D8" w:rsidRPr="003454F5" w:rsidRDefault="008753D8" w:rsidP="008753D8">
      <w:pPr>
        <w:pStyle w:val="ListParagraph"/>
        <w:numPr>
          <w:ilvl w:val="0"/>
          <w:numId w:val="89"/>
        </w:numPr>
        <w:spacing w:after="0" w:line="240" w:lineRule="auto"/>
        <w:ind w:left="1418"/>
        <w:rPr>
          <w:rFonts w:ascii="Arial" w:eastAsia="Calibri" w:hAnsi="Arial" w:cs="Arial"/>
        </w:rPr>
      </w:pPr>
      <w:r w:rsidRPr="003454F5">
        <w:rPr>
          <w:rFonts w:ascii="Arial" w:eastAsia="Calibri" w:hAnsi="Arial" w:cs="Arial"/>
        </w:rPr>
        <w:t xml:space="preserve">Ensure that, with appropriate training as required, staff can support people who use communication aids and assistive technology. </w:t>
      </w:r>
    </w:p>
    <w:p w14:paraId="5A93F6B4" w14:textId="77777777" w:rsidR="008753D8" w:rsidRPr="007F4AF2" w:rsidRDefault="008753D8" w:rsidP="008753D8">
      <w:pPr>
        <w:spacing w:after="0" w:line="240" w:lineRule="auto"/>
        <w:ind w:left="1440"/>
        <w:rPr>
          <w:rFonts w:ascii="Arial" w:eastAsia="Calibri" w:hAnsi="Arial" w:cs="Arial"/>
        </w:rPr>
      </w:pPr>
    </w:p>
    <w:p w14:paraId="796C453B" w14:textId="77777777" w:rsidR="008753D8" w:rsidRPr="007F4AF2" w:rsidRDefault="008753D8" w:rsidP="008753D8">
      <w:pPr>
        <w:numPr>
          <w:ilvl w:val="1"/>
          <w:numId w:val="81"/>
        </w:numPr>
        <w:tabs>
          <w:tab w:val="num" w:pos="1004"/>
        </w:tabs>
        <w:spacing w:after="0" w:line="240" w:lineRule="auto"/>
        <w:ind w:left="1004"/>
        <w:contextualSpacing/>
        <w:rPr>
          <w:rFonts w:ascii="Arial" w:eastAsia="Calibri" w:hAnsi="Arial" w:cs="Arial"/>
        </w:rPr>
      </w:pPr>
      <w:r w:rsidRPr="007F4AF2">
        <w:rPr>
          <w:rFonts w:ascii="Arial" w:eastAsia="Calibri" w:hAnsi="Arial" w:cs="Arial"/>
          <w:u w:val="single"/>
        </w:rPr>
        <w:t xml:space="preserve">For people with Learning Disabilities and / or Autism: </w:t>
      </w:r>
    </w:p>
    <w:p w14:paraId="49A8F393" w14:textId="77777777" w:rsidR="008753D8" w:rsidRPr="007F4AF2" w:rsidRDefault="008753D8" w:rsidP="008753D8">
      <w:pPr>
        <w:spacing w:after="0" w:line="240" w:lineRule="auto"/>
        <w:ind w:left="1080"/>
        <w:contextualSpacing/>
        <w:rPr>
          <w:rFonts w:ascii="Arial" w:eastAsia="Calibri" w:hAnsi="Arial" w:cs="Arial"/>
        </w:rPr>
      </w:pPr>
    </w:p>
    <w:p w14:paraId="71953414" w14:textId="77777777" w:rsidR="008753D8" w:rsidRPr="003454F5" w:rsidRDefault="008753D8" w:rsidP="008753D8">
      <w:pPr>
        <w:pStyle w:val="ListParagraph"/>
        <w:numPr>
          <w:ilvl w:val="2"/>
          <w:numId w:val="90"/>
        </w:numPr>
        <w:spacing w:after="0" w:line="240" w:lineRule="auto"/>
        <w:ind w:left="1364"/>
        <w:rPr>
          <w:rFonts w:ascii="Arial" w:eastAsia="Calibri" w:hAnsi="Arial" w:cs="Arial"/>
        </w:rPr>
      </w:pPr>
      <w:r w:rsidRPr="003454F5">
        <w:rPr>
          <w:rFonts w:ascii="Arial" w:eastAsia="Calibri" w:hAnsi="Arial" w:cs="Arial"/>
        </w:rPr>
        <w:t xml:space="preserve">Providers must ensure that care staff complete the core training in line with the frameworks provided by Skills for Care and Skills for Health details of which can be found on their website. </w:t>
      </w:r>
    </w:p>
    <w:p w14:paraId="03FBCFC4" w14:textId="77777777" w:rsidR="008753D8" w:rsidRPr="007F4AF2" w:rsidRDefault="008753D8" w:rsidP="008753D8">
      <w:pPr>
        <w:spacing w:after="0" w:line="240" w:lineRule="auto"/>
        <w:ind w:left="644"/>
        <w:rPr>
          <w:rFonts w:ascii="Arial" w:eastAsia="Calibri" w:hAnsi="Arial" w:cs="Arial"/>
        </w:rPr>
      </w:pPr>
    </w:p>
    <w:p w14:paraId="6E5E4647" w14:textId="77777777" w:rsidR="008753D8" w:rsidRPr="003454F5" w:rsidRDefault="008753D8" w:rsidP="008753D8">
      <w:pPr>
        <w:pStyle w:val="ListParagraph"/>
        <w:numPr>
          <w:ilvl w:val="2"/>
          <w:numId w:val="90"/>
        </w:numPr>
        <w:spacing w:after="0" w:line="240" w:lineRule="auto"/>
        <w:ind w:left="1364"/>
        <w:rPr>
          <w:rFonts w:ascii="Arial" w:eastAsia="Calibri" w:hAnsi="Arial" w:cs="Arial"/>
        </w:rPr>
      </w:pPr>
      <w:r w:rsidRPr="003454F5">
        <w:rPr>
          <w:rFonts w:ascii="Arial" w:eastAsia="Calibri" w:hAnsi="Arial" w:cs="Arial"/>
        </w:rPr>
        <w:t xml:space="preserve">Providers must ensure staff complete core training in Positive Behaviour Support (PBS) as described by the </w:t>
      </w:r>
      <w:bookmarkStart w:id="503" w:name="_Int_Ak2JDwfX"/>
      <w:r w:rsidRPr="003454F5">
        <w:rPr>
          <w:rFonts w:ascii="Arial" w:eastAsia="Calibri" w:hAnsi="Arial" w:cs="Arial"/>
        </w:rPr>
        <w:t>UK</w:t>
      </w:r>
      <w:bookmarkEnd w:id="503"/>
      <w:r w:rsidRPr="003454F5">
        <w:rPr>
          <w:rFonts w:ascii="Arial" w:eastAsia="Calibri" w:hAnsi="Arial" w:cs="Arial"/>
        </w:rPr>
        <w:t xml:space="preserve"> PBS Alliance and the PBS Academy, where the Service User’s assessment(s) determine this as a support need. </w:t>
      </w:r>
    </w:p>
    <w:p w14:paraId="31BAF4D9" w14:textId="77777777" w:rsidR="008753D8" w:rsidRPr="007F4AF2" w:rsidRDefault="008753D8" w:rsidP="008753D8">
      <w:pPr>
        <w:spacing w:after="0" w:line="240" w:lineRule="auto"/>
        <w:ind w:left="1440"/>
        <w:rPr>
          <w:rFonts w:ascii="Arial" w:eastAsia="Calibri" w:hAnsi="Arial" w:cs="Arial"/>
        </w:rPr>
      </w:pPr>
    </w:p>
    <w:p w14:paraId="6C5007C4" w14:textId="77777777" w:rsidR="008753D8" w:rsidRPr="007F4AF2" w:rsidRDefault="008753D8" w:rsidP="008753D8">
      <w:pPr>
        <w:numPr>
          <w:ilvl w:val="1"/>
          <w:numId w:val="81"/>
        </w:numPr>
        <w:tabs>
          <w:tab w:val="num" w:pos="1004"/>
        </w:tabs>
        <w:spacing w:after="0" w:line="240" w:lineRule="auto"/>
        <w:ind w:left="1004"/>
        <w:contextualSpacing/>
        <w:rPr>
          <w:rFonts w:ascii="Arial" w:eastAsia="Calibri" w:hAnsi="Arial" w:cs="Arial"/>
          <w:u w:val="single"/>
        </w:rPr>
      </w:pPr>
      <w:r w:rsidRPr="007F4AF2">
        <w:rPr>
          <w:rFonts w:ascii="Arial" w:eastAsia="Calibri" w:hAnsi="Arial" w:cs="Arial"/>
          <w:u w:val="single"/>
        </w:rPr>
        <w:t xml:space="preserve">For people with mental health needs: </w:t>
      </w:r>
    </w:p>
    <w:p w14:paraId="5546C95C" w14:textId="77777777" w:rsidR="008753D8" w:rsidRPr="007F4AF2" w:rsidRDefault="008753D8" w:rsidP="008753D8">
      <w:pPr>
        <w:spacing w:after="0" w:line="240" w:lineRule="auto"/>
        <w:ind w:left="1080"/>
        <w:contextualSpacing/>
        <w:rPr>
          <w:rFonts w:ascii="Arial" w:eastAsia="Calibri" w:hAnsi="Arial" w:cs="Arial"/>
        </w:rPr>
      </w:pPr>
    </w:p>
    <w:p w14:paraId="17A7C2A3" w14:textId="77777777" w:rsidR="008753D8" w:rsidRPr="007F4AF2" w:rsidRDefault="008753D8" w:rsidP="008753D8">
      <w:pPr>
        <w:spacing w:after="0" w:line="240" w:lineRule="auto"/>
        <w:ind w:left="1440" w:hanging="447"/>
        <w:rPr>
          <w:rFonts w:ascii="Arial" w:eastAsia="Calibri" w:hAnsi="Arial" w:cs="Arial"/>
        </w:rPr>
      </w:pPr>
      <w:r w:rsidRPr="007F4AF2">
        <w:rPr>
          <w:rFonts w:ascii="Arial" w:eastAsia="Calibri" w:hAnsi="Arial" w:cs="Arial"/>
        </w:rPr>
        <w:t xml:space="preserve">• </w:t>
      </w:r>
      <w:r>
        <w:rPr>
          <w:rFonts w:ascii="Arial" w:eastAsia="Calibri" w:hAnsi="Arial" w:cs="Arial"/>
        </w:rPr>
        <w:tab/>
      </w:r>
      <w:r w:rsidRPr="007F4AF2">
        <w:rPr>
          <w:rFonts w:ascii="Arial" w:eastAsia="Calibri" w:hAnsi="Arial" w:cs="Arial"/>
        </w:rPr>
        <w:t xml:space="preserve">Providers will support people who have mood / anxiety disorder, psychotic / trauma related disorder, substance misuse / eating disorders. </w:t>
      </w:r>
    </w:p>
    <w:p w14:paraId="19E2B67E" w14:textId="77777777" w:rsidR="008753D8" w:rsidRPr="007F4AF2" w:rsidRDefault="008753D8" w:rsidP="008753D8">
      <w:pPr>
        <w:spacing w:after="0" w:line="240" w:lineRule="auto"/>
        <w:ind w:left="1440"/>
        <w:rPr>
          <w:rFonts w:ascii="Arial" w:eastAsia="Calibri" w:hAnsi="Arial" w:cs="Arial"/>
        </w:rPr>
      </w:pPr>
    </w:p>
    <w:p w14:paraId="297FB9FF"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u w:val="single"/>
        </w:rPr>
      </w:pPr>
      <w:r w:rsidRPr="007F4AF2">
        <w:rPr>
          <w:rFonts w:ascii="Arial" w:eastAsia="Calibri" w:hAnsi="Arial" w:cs="Arial"/>
          <w:u w:val="single"/>
        </w:rPr>
        <w:t>For people with physical disabilities, long-term conditions and / or sensory impairments:</w:t>
      </w:r>
    </w:p>
    <w:p w14:paraId="240F2449" w14:textId="77777777" w:rsidR="008753D8" w:rsidRPr="007F4AF2" w:rsidRDefault="008753D8" w:rsidP="008753D8">
      <w:pPr>
        <w:spacing w:after="0" w:line="240" w:lineRule="auto"/>
        <w:ind w:left="1080"/>
        <w:contextualSpacing/>
        <w:rPr>
          <w:rFonts w:ascii="Arial" w:eastAsia="Calibri" w:hAnsi="Arial" w:cs="Arial"/>
        </w:rPr>
      </w:pPr>
    </w:p>
    <w:p w14:paraId="73EFC448" w14:textId="77777777" w:rsidR="008753D8" w:rsidRPr="007F4AF2" w:rsidRDefault="008753D8" w:rsidP="008753D8">
      <w:pPr>
        <w:spacing w:after="0" w:line="240" w:lineRule="auto"/>
        <w:ind w:left="1440" w:hanging="447"/>
        <w:rPr>
          <w:rFonts w:ascii="Arial" w:eastAsia="Calibri" w:hAnsi="Arial" w:cs="Arial"/>
        </w:rPr>
      </w:pPr>
      <w:r w:rsidRPr="007F4AF2">
        <w:rPr>
          <w:rFonts w:ascii="Arial" w:eastAsia="Calibri" w:hAnsi="Arial" w:cs="Arial"/>
        </w:rPr>
        <w:t xml:space="preserve">• </w:t>
      </w:r>
      <w:r>
        <w:rPr>
          <w:rFonts w:ascii="Arial" w:eastAsia="Calibri" w:hAnsi="Arial" w:cs="Arial"/>
        </w:rPr>
        <w:tab/>
      </w:r>
      <w:r w:rsidRPr="007F4AF2">
        <w:rPr>
          <w:rFonts w:ascii="Arial" w:eastAsia="Calibri" w:hAnsi="Arial" w:cs="Arial"/>
        </w:rPr>
        <w:t xml:space="preserve">Providers may be required who can support people with acquired brain injuries and understand how such injuries may impair the Service User’s cognition and impact on behaviours, interactions, and their ability to communicate. </w:t>
      </w:r>
    </w:p>
    <w:p w14:paraId="5049EE19" w14:textId="77777777" w:rsidR="008753D8" w:rsidRPr="007F4AF2" w:rsidRDefault="008753D8" w:rsidP="008753D8">
      <w:pPr>
        <w:spacing w:after="0" w:line="240" w:lineRule="auto"/>
        <w:ind w:left="1440" w:hanging="447"/>
        <w:rPr>
          <w:rFonts w:ascii="Arial" w:eastAsia="Calibri" w:hAnsi="Arial" w:cs="Arial"/>
        </w:rPr>
      </w:pPr>
    </w:p>
    <w:p w14:paraId="3F401D4F" w14:textId="77777777" w:rsidR="008753D8" w:rsidRPr="007F4AF2" w:rsidRDefault="008753D8" w:rsidP="008753D8">
      <w:pPr>
        <w:spacing w:after="0" w:line="240" w:lineRule="auto"/>
        <w:ind w:left="1440" w:hanging="447"/>
        <w:rPr>
          <w:rFonts w:ascii="Arial" w:eastAsia="Calibri" w:hAnsi="Arial" w:cs="Arial"/>
        </w:rPr>
      </w:pPr>
      <w:r w:rsidRPr="007F4AF2">
        <w:rPr>
          <w:rFonts w:ascii="Arial" w:eastAsia="Calibri" w:hAnsi="Arial" w:cs="Arial"/>
        </w:rPr>
        <w:t xml:space="preserve">• </w:t>
      </w:r>
      <w:r>
        <w:rPr>
          <w:rFonts w:ascii="Arial" w:eastAsia="Calibri" w:hAnsi="Arial" w:cs="Arial"/>
        </w:rPr>
        <w:tab/>
      </w:r>
      <w:r w:rsidRPr="007F4AF2">
        <w:rPr>
          <w:rFonts w:ascii="Arial" w:eastAsia="Calibri" w:hAnsi="Arial" w:cs="Arial"/>
        </w:rPr>
        <w:t xml:space="preserve">Providers are required who can support people with high spinal injuries who may have more complex needs and who may use technology to </w:t>
      </w:r>
      <w:r>
        <w:rPr>
          <w:rFonts w:ascii="Arial" w:eastAsia="Calibri" w:hAnsi="Arial" w:cs="Arial"/>
        </w:rPr>
        <w:t>c</w:t>
      </w:r>
      <w:r w:rsidRPr="007F4AF2">
        <w:rPr>
          <w:rFonts w:ascii="Arial" w:eastAsia="Calibri" w:hAnsi="Arial" w:cs="Arial"/>
        </w:rPr>
        <w:t xml:space="preserve">ommunicate. </w:t>
      </w:r>
    </w:p>
    <w:p w14:paraId="19B12C94" w14:textId="77777777" w:rsidR="008753D8" w:rsidRPr="007F4AF2" w:rsidRDefault="008753D8" w:rsidP="008753D8">
      <w:pPr>
        <w:tabs>
          <w:tab w:val="left" w:pos="1418"/>
        </w:tabs>
        <w:spacing w:after="0" w:line="240" w:lineRule="auto"/>
        <w:ind w:left="1276" w:hanging="992"/>
        <w:rPr>
          <w:rFonts w:ascii="Arial" w:eastAsia="Calibri" w:hAnsi="Arial" w:cs="Arial"/>
          <w:strike/>
          <w:lang w:eastAsia="en-GB"/>
        </w:rPr>
      </w:pPr>
    </w:p>
    <w:p w14:paraId="3D07EB2E" w14:textId="77777777" w:rsidR="008753D8" w:rsidRPr="007F4AF2" w:rsidRDefault="008753D8" w:rsidP="008753D8">
      <w:pPr>
        <w:numPr>
          <w:ilvl w:val="1"/>
          <w:numId w:val="81"/>
        </w:numPr>
        <w:tabs>
          <w:tab w:val="clear" w:pos="862"/>
          <w:tab w:val="num" w:pos="1276"/>
          <w:tab w:val="left" w:pos="1418"/>
        </w:tabs>
        <w:spacing w:after="0" w:line="240" w:lineRule="auto"/>
        <w:ind w:left="1276" w:hanging="992"/>
        <w:contextualSpacing/>
        <w:rPr>
          <w:rFonts w:ascii="Arial" w:eastAsia="Calibri" w:hAnsi="Arial" w:cs="Arial"/>
          <w:lang w:eastAsia="en-GB"/>
        </w:rPr>
      </w:pPr>
      <w:r w:rsidRPr="007F4AF2">
        <w:rPr>
          <w:rFonts w:ascii="Arial" w:eastAsia="Calibri" w:hAnsi="Arial" w:cs="Arial"/>
        </w:rPr>
        <w:t xml:space="preserve">The following principles must apply to </w:t>
      </w:r>
      <w:r w:rsidRPr="007F4AF2">
        <w:rPr>
          <w:rFonts w:ascii="Arial" w:eastAsia="Calibri" w:hAnsi="Arial" w:cs="Arial"/>
          <w:lang w:eastAsia="en-GB"/>
        </w:rPr>
        <w:t>all contact between Service Users and their Care Workers:</w:t>
      </w:r>
    </w:p>
    <w:p w14:paraId="73D60D23" w14:textId="77777777" w:rsidR="008753D8" w:rsidRPr="007F4AF2" w:rsidRDefault="008753D8" w:rsidP="008753D8">
      <w:pPr>
        <w:tabs>
          <w:tab w:val="left" w:pos="1418"/>
        </w:tabs>
        <w:spacing w:after="0" w:line="240" w:lineRule="auto"/>
        <w:ind w:left="1276" w:hanging="992"/>
        <w:rPr>
          <w:rFonts w:ascii="Arial" w:eastAsia="Calibri" w:hAnsi="Arial" w:cs="Arial"/>
          <w:lang w:eastAsia="en-GB"/>
        </w:rPr>
      </w:pPr>
    </w:p>
    <w:p w14:paraId="75C2F837"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 xml:space="preserve">Every person is respected </w:t>
      </w:r>
      <w:r w:rsidRPr="007F4AF2">
        <w:rPr>
          <w:rFonts w:ascii="Arial" w:eastAsia="Calibri" w:hAnsi="Arial" w:cs="Arial"/>
          <w:lang w:eastAsia="en-GB"/>
        </w:rPr>
        <w:t>as an individual and may require a different approach to care, support and communication</w:t>
      </w:r>
    </w:p>
    <w:p w14:paraId="53B9439A"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 xml:space="preserve">Every person’s dignity, privacy and independence </w:t>
      </w:r>
      <w:bookmarkStart w:id="504" w:name="_Int_jj4i2Bz0"/>
      <w:r w:rsidRPr="007F4AF2">
        <w:rPr>
          <w:rFonts w:ascii="Arial" w:eastAsia="Calibri" w:hAnsi="Arial" w:cs="Arial"/>
        </w:rPr>
        <w:t>is</w:t>
      </w:r>
      <w:bookmarkEnd w:id="504"/>
      <w:r w:rsidRPr="007F4AF2">
        <w:rPr>
          <w:rFonts w:ascii="Arial" w:eastAsia="Calibri" w:hAnsi="Arial" w:cs="Arial"/>
        </w:rPr>
        <w:t xml:space="preserve"> valued</w:t>
      </w:r>
    </w:p>
    <w:p w14:paraId="05633AE6"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Every person’s gender, sexual orientation, age, ability, race, religion, culture a</w:t>
      </w:r>
      <w:r w:rsidRPr="007F4AF2">
        <w:rPr>
          <w:rFonts w:ascii="Arial" w:eastAsia="Calibri" w:hAnsi="Arial" w:cs="Arial"/>
          <w:lang w:eastAsia="en-GB"/>
        </w:rPr>
        <w:t xml:space="preserve">nd lifestyle is acknowledged and respected.  This includes gender appropriate care such that, for example, women receiving personal care do not have to have their personal care provided by a male member of the Team </w:t>
      </w:r>
    </w:p>
    <w:p w14:paraId="4AD735C3"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 xml:space="preserve">Every person’s individuality and personal preferences </w:t>
      </w:r>
      <w:r w:rsidRPr="007F4AF2">
        <w:rPr>
          <w:rFonts w:ascii="Arial" w:eastAsia="Calibri" w:hAnsi="Arial" w:cs="Arial"/>
          <w:lang w:eastAsia="en-GB"/>
        </w:rPr>
        <w:t>are recognised and respected</w:t>
      </w:r>
    </w:p>
    <w:p w14:paraId="3D365A20"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Every perso</w:t>
      </w:r>
      <w:r w:rsidRPr="007F4AF2">
        <w:rPr>
          <w:rFonts w:ascii="Arial" w:eastAsia="Calibri" w:hAnsi="Arial" w:cs="Arial"/>
          <w:lang w:eastAsia="en-GB"/>
        </w:rPr>
        <w:t>n has the right to take risks in their lives as they choose (where they have the mental capacity to do so)</w:t>
      </w:r>
    </w:p>
    <w:p w14:paraId="692C40C2"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Carers, are recognised as being expert care partners and people who have their own need</w:t>
      </w:r>
      <w:r w:rsidRPr="007F4AF2">
        <w:rPr>
          <w:rFonts w:ascii="Arial" w:eastAsia="Calibri" w:hAnsi="Arial" w:cs="Arial"/>
          <w:lang w:eastAsia="en-GB"/>
        </w:rPr>
        <w:t>s</w:t>
      </w:r>
    </w:p>
    <w:p w14:paraId="61BD4916"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 xml:space="preserve">Protection from abuse and neglect is provided to people who need it, in a safe and caring environment </w:t>
      </w:r>
    </w:p>
    <w:p w14:paraId="35A9BF70" w14:textId="77777777" w:rsidR="008753D8"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All Care Workers are visit</w:t>
      </w:r>
      <w:r w:rsidRPr="007F4AF2">
        <w:rPr>
          <w:rFonts w:ascii="Arial" w:eastAsia="Calibri" w:hAnsi="Arial" w:cs="Arial"/>
          <w:lang w:eastAsia="en-GB"/>
        </w:rPr>
        <w:t>ors in a Service User’s home and must act accordingly.</w:t>
      </w:r>
    </w:p>
    <w:p w14:paraId="4C21FB7C" w14:textId="77777777" w:rsidR="008753D8" w:rsidRPr="007F4AF2" w:rsidRDefault="008753D8" w:rsidP="008753D8">
      <w:pPr>
        <w:spacing w:after="0" w:line="240" w:lineRule="auto"/>
        <w:ind w:left="1800"/>
        <w:contextualSpacing/>
        <w:rPr>
          <w:rFonts w:ascii="Arial" w:eastAsia="Calibri" w:hAnsi="Arial" w:cs="Arial"/>
          <w:lang w:eastAsia="en-GB"/>
        </w:rPr>
      </w:pPr>
    </w:p>
    <w:p w14:paraId="4EB9AF0B" w14:textId="77777777" w:rsidR="008753D8" w:rsidRPr="007F4AF2" w:rsidRDefault="008753D8" w:rsidP="008753D8">
      <w:pPr>
        <w:numPr>
          <w:ilvl w:val="1"/>
          <w:numId w:val="81"/>
        </w:numPr>
        <w:tabs>
          <w:tab w:val="num" w:pos="1004"/>
        </w:tabs>
        <w:spacing w:after="0" w:line="240" w:lineRule="auto"/>
        <w:ind w:left="1004"/>
        <w:contextualSpacing/>
        <w:rPr>
          <w:rFonts w:ascii="Arial" w:eastAsia="Calibri" w:hAnsi="Arial" w:cs="Arial"/>
          <w:lang w:eastAsia="en-GB"/>
        </w:rPr>
      </w:pPr>
      <w:r w:rsidRPr="007F4AF2">
        <w:rPr>
          <w:rFonts w:ascii="Arial" w:eastAsia="Calibri" w:hAnsi="Arial" w:cs="Arial"/>
        </w:rPr>
        <w:t>The Provider must endeavour to ensure</w:t>
      </w:r>
      <w:r w:rsidRPr="007F4AF2">
        <w:rPr>
          <w:rFonts w:ascii="Arial" w:eastAsia="Calibri" w:hAnsi="Arial" w:cs="Arial"/>
          <w:lang w:eastAsia="en-GB"/>
        </w:rPr>
        <w:t xml:space="preserve"> that: </w:t>
      </w:r>
    </w:p>
    <w:p w14:paraId="447D2185" w14:textId="77777777" w:rsidR="008753D8" w:rsidRPr="007F4AF2" w:rsidRDefault="008753D8" w:rsidP="008753D8">
      <w:pPr>
        <w:spacing w:after="0" w:line="240" w:lineRule="auto"/>
        <w:ind w:left="284"/>
        <w:rPr>
          <w:rFonts w:ascii="Arial" w:eastAsia="Calibri" w:hAnsi="Arial" w:cs="Arial"/>
          <w:lang w:eastAsia="en-GB"/>
        </w:rPr>
      </w:pPr>
    </w:p>
    <w:p w14:paraId="0F7BD412"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 xml:space="preserve">Service Users have a strong sense of being </w:t>
      </w:r>
      <w:r w:rsidRPr="007F4AF2">
        <w:rPr>
          <w:rFonts w:ascii="Arial" w:eastAsia="Calibri" w:hAnsi="Arial" w:cs="Arial"/>
          <w:iCs/>
          <w:lang w:eastAsia="en-GB"/>
        </w:rPr>
        <w:t xml:space="preserve">in control </w:t>
      </w:r>
      <w:r w:rsidRPr="007F4AF2">
        <w:rPr>
          <w:rFonts w:ascii="Arial" w:eastAsia="Calibri" w:hAnsi="Arial" w:cs="Arial"/>
          <w:lang w:eastAsia="en-GB"/>
        </w:rPr>
        <w:t>of their services and can determine how and when they are supported. They are active participants in their care planning and care delivery and are empowered to make decisions where able.</w:t>
      </w:r>
    </w:p>
    <w:p w14:paraId="1C836778"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 xml:space="preserve">Service Users have a regular Care Worker or small Team of </w:t>
      </w:r>
      <w:r w:rsidRPr="007F4AF2">
        <w:rPr>
          <w:rFonts w:ascii="Arial" w:eastAsia="Calibri" w:hAnsi="Arial" w:cs="Arial"/>
          <w:lang w:eastAsia="en-GB"/>
        </w:rPr>
        <w:t>Care Workers who understand and have the skills and aptitude to meet their needs</w:t>
      </w:r>
    </w:p>
    <w:p w14:paraId="78253185"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Car</w:t>
      </w:r>
      <w:r w:rsidRPr="007F4AF2">
        <w:rPr>
          <w:rFonts w:ascii="Arial" w:eastAsia="Calibri" w:hAnsi="Arial" w:cs="Arial"/>
          <w:lang w:eastAsia="en-GB"/>
        </w:rPr>
        <w:t xml:space="preserve">e Workers can </w:t>
      </w:r>
      <w:r w:rsidRPr="007F4AF2">
        <w:rPr>
          <w:rFonts w:ascii="Arial" w:eastAsia="Calibri" w:hAnsi="Arial" w:cs="Arial"/>
          <w:iCs/>
          <w:lang w:eastAsia="en-GB"/>
        </w:rPr>
        <w:t xml:space="preserve">respond flexibly </w:t>
      </w:r>
      <w:r w:rsidRPr="007F4AF2">
        <w:rPr>
          <w:rFonts w:ascii="Arial" w:eastAsia="Calibri" w:hAnsi="Arial" w:cs="Arial"/>
          <w:lang w:eastAsia="en-GB"/>
        </w:rPr>
        <w:t>to a Service User’s fluctuating needs.</w:t>
      </w:r>
    </w:p>
    <w:p w14:paraId="45E9ADBB"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 xml:space="preserve">Care Workers empower the Service User to be able to do as much for themselves as possible; </w:t>
      </w:r>
      <w:r w:rsidRPr="007F4AF2">
        <w:rPr>
          <w:rFonts w:ascii="Arial" w:eastAsia="Calibri" w:hAnsi="Arial" w:cs="Arial"/>
          <w:lang w:eastAsia="en-GB"/>
        </w:rPr>
        <w:t>delivering care and support to enable and maximise independence and supporting the Service User to connect with their wider community wherever possible.</w:t>
      </w:r>
    </w:p>
    <w:p w14:paraId="30BAC6DC" w14:textId="77777777" w:rsidR="008753D8" w:rsidRPr="007F4AF2" w:rsidRDefault="008753D8" w:rsidP="008753D8">
      <w:pPr>
        <w:numPr>
          <w:ilvl w:val="0"/>
          <w:numId w:val="84"/>
        </w:numPr>
        <w:spacing w:after="0" w:line="240" w:lineRule="auto"/>
        <w:contextualSpacing/>
        <w:rPr>
          <w:rFonts w:ascii="Arial" w:eastAsia="Calibri" w:hAnsi="Arial" w:cs="Arial"/>
          <w:lang w:eastAsia="en-GB"/>
        </w:rPr>
      </w:pPr>
      <w:r w:rsidRPr="007F4AF2">
        <w:rPr>
          <w:rFonts w:ascii="Arial" w:eastAsia="Calibri" w:hAnsi="Arial" w:cs="Arial"/>
        </w:rPr>
        <w:t>The Service User’s Carer or representative is proactively involved in care planning, and care delivery,</w:t>
      </w:r>
      <w:r w:rsidRPr="007F4AF2">
        <w:rPr>
          <w:rFonts w:ascii="Arial" w:eastAsia="Calibri" w:hAnsi="Arial" w:cs="Arial"/>
          <w:lang w:eastAsia="en-GB"/>
        </w:rPr>
        <w:t xml:space="preserve"> where appropriate.</w:t>
      </w:r>
    </w:p>
    <w:p w14:paraId="086BBD4B" w14:textId="77777777" w:rsidR="008753D8" w:rsidRPr="007F4AF2" w:rsidRDefault="008753D8" w:rsidP="008753D8">
      <w:pPr>
        <w:autoSpaceDE w:val="0"/>
        <w:autoSpaceDN w:val="0"/>
        <w:adjustRightInd w:val="0"/>
        <w:spacing w:after="0" w:line="240" w:lineRule="auto"/>
        <w:rPr>
          <w:rFonts w:ascii="Arial" w:eastAsia="Calibri" w:hAnsi="Arial" w:cs="Arial"/>
          <w:highlight w:val="yellow"/>
          <w:lang w:eastAsia="en-GB"/>
        </w:rPr>
      </w:pPr>
    </w:p>
    <w:p w14:paraId="284991C8" w14:textId="77777777" w:rsidR="008753D8" w:rsidRPr="007F4AF2" w:rsidRDefault="008753D8" w:rsidP="008753D8">
      <w:pPr>
        <w:keepNext/>
        <w:widowControl w:val="0"/>
        <w:numPr>
          <w:ilvl w:val="0"/>
          <w:numId w:val="81"/>
        </w:numPr>
        <w:tabs>
          <w:tab w:val="num" w:pos="284"/>
          <w:tab w:val="num" w:pos="862"/>
        </w:tabs>
        <w:spacing w:after="0" w:line="240" w:lineRule="auto"/>
        <w:ind w:left="862"/>
        <w:outlineLvl w:val="0"/>
        <w:rPr>
          <w:rFonts w:ascii="Arial" w:eastAsia="Calibri" w:hAnsi="Arial" w:cs="Arial"/>
          <w:b/>
          <w:lang w:eastAsia="en-GB"/>
        </w:rPr>
      </w:pPr>
      <w:r w:rsidRPr="007F4AF2">
        <w:rPr>
          <w:rFonts w:ascii="Arial" w:eastAsia="Calibri" w:hAnsi="Arial" w:cs="Arial"/>
          <w:b/>
          <w:snapToGrid w:val="0"/>
          <w:kern w:val="32"/>
        </w:rPr>
        <w:t xml:space="preserve">      Service Description: Overarching requirements</w:t>
      </w:r>
    </w:p>
    <w:p w14:paraId="296A6D97" w14:textId="77777777" w:rsidR="008753D8" w:rsidRPr="007F4AF2" w:rsidRDefault="008753D8" w:rsidP="008753D8">
      <w:pPr>
        <w:autoSpaceDE w:val="0"/>
        <w:autoSpaceDN w:val="0"/>
        <w:adjustRightInd w:val="0"/>
        <w:spacing w:after="0" w:line="240" w:lineRule="auto"/>
        <w:ind w:left="284"/>
        <w:rPr>
          <w:rFonts w:ascii="Arial" w:eastAsia="Calibri" w:hAnsi="Arial" w:cs="Arial"/>
          <w:b/>
          <w:lang w:eastAsia="en-GB"/>
        </w:rPr>
      </w:pPr>
    </w:p>
    <w:p w14:paraId="72FAFBB7" w14:textId="77777777" w:rsidR="008753D8" w:rsidRPr="007F4AF2" w:rsidRDefault="008753D8" w:rsidP="008753D8">
      <w:pPr>
        <w:numPr>
          <w:ilvl w:val="1"/>
          <w:numId w:val="81"/>
        </w:numPr>
        <w:spacing w:after="0" w:line="240" w:lineRule="auto"/>
        <w:ind w:left="851" w:hanging="567"/>
        <w:contextualSpacing/>
        <w:rPr>
          <w:rFonts w:ascii="Arial" w:eastAsia="Calibri" w:hAnsi="Arial" w:cs="Arial"/>
          <w:lang w:eastAsia="en-GB"/>
        </w:rPr>
      </w:pPr>
      <w:r w:rsidRPr="007F4AF2">
        <w:rPr>
          <w:rFonts w:ascii="Arial" w:eastAsia="Calibri" w:hAnsi="Arial" w:cs="Arial"/>
        </w:rPr>
        <w:t>The care, assistance and support for individual Service Users will be identified in their Care and Support Plan as those tasks most likely to meet their a</w:t>
      </w:r>
      <w:r w:rsidRPr="007F4AF2">
        <w:rPr>
          <w:rFonts w:ascii="Arial" w:eastAsia="Calibri" w:hAnsi="Arial" w:cs="Arial"/>
          <w:lang w:eastAsia="en-GB"/>
        </w:rPr>
        <w:t xml:space="preserve">greed Outcomes.  </w:t>
      </w:r>
    </w:p>
    <w:p w14:paraId="21978EB9" w14:textId="77777777" w:rsidR="008753D8" w:rsidRPr="007F4AF2" w:rsidRDefault="008753D8" w:rsidP="008753D8">
      <w:pPr>
        <w:tabs>
          <w:tab w:val="num" w:pos="851"/>
        </w:tabs>
        <w:spacing w:after="0" w:line="240" w:lineRule="auto"/>
        <w:ind w:left="851" w:hanging="567"/>
        <w:contextualSpacing/>
        <w:rPr>
          <w:rFonts w:ascii="Arial" w:eastAsia="Calibri" w:hAnsi="Arial" w:cs="Arial"/>
        </w:rPr>
      </w:pPr>
    </w:p>
    <w:p w14:paraId="4E4B10C5" w14:textId="77777777" w:rsidR="008753D8" w:rsidRPr="007F4AF2" w:rsidRDefault="008753D8" w:rsidP="008753D8">
      <w:pPr>
        <w:numPr>
          <w:ilvl w:val="1"/>
          <w:numId w:val="81"/>
        </w:numPr>
        <w:spacing w:after="0" w:line="240" w:lineRule="auto"/>
        <w:ind w:left="851" w:hanging="567"/>
        <w:contextualSpacing/>
        <w:rPr>
          <w:rFonts w:ascii="Arial" w:eastAsia="Calibri" w:hAnsi="Arial" w:cs="Arial"/>
          <w:lang w:eastAsia="en-GB"/>
        </w:rPr>
      </w:pPr>
      <w:r w:rsidRPr="007F4AF2">
        <w:rPr>
          <w:rFonts w:ascii="Arial" w:eastAsia="Calibri" w:hAnsi="Arial" w:cs="Arial"/>
        </w:rPr>
        <w:t>If a Service User’s</w:t>
      </w:r>
      <w:r w:rsidRPr="007F4AF2">
        <w:rPr>
          <w:rFonts w:ascii="Arial" w:eastAsia="Calibri" w:hAnsi="Arial" w:cs="Arial"/>
          <w:lang w:eastAsia="en-GB"/>
        </w:rPr>
        <w:t xml:space="preserve"> needs change, then the Care Plan and associated risk management paperwork must be Reviewed and updated as soon as reasonably practicable to reflect this. </w:t>
      </w:r>
    </w:p>
    <w:p w14:paraId="30CF2CEF" w14:textId="77777777" w:rsidR="008753D8" w:rsidRPr="007F4AF2" w:rsidRDefault="008753D8" w:rsidP="008753D8">
      <w:pPr>
        <w:tabs>
          <w:tab w:val="num" w:pos="851"/>
        </w:tabs>
        <w:autoSpaceDE w:val="0"/>
        <w:autoSpaceDN w:val="0"/>
        <w:adjustRightInd w:val="0"/>
        <w:spacing w:after="0" w:line="240" w:lineRule="auto"/>
        <w:ind w:left="851" w:hanging="567"/>
        <w:rPr>
          <w:rFonts w:ascii="Arial" w:eastAsia="Calibri" w:hAnsi="Arial" w:cs="Arial"/>
          <w:lang w:eastAsia="en-GB"/>
        </w:rPr>
      </w:pPr>
    </w:p>
    <w:p w14:paraId="16FB9EB9" w14:textId="77777777" w:rsidR="008753D8" w:rsidRPr="007F4AF2" w:rsidRDefault="008753D8" w:rsidP="008753D8">
      <w:pPr>
        <w:numPr>
          <w:ilvl w:val="1"/>
          <w:numId w:val="81"/>
        </w:numPr>
        <w:spacing w:after="0" w:line="240" w:lineRule="auto"/>
        <w:ind w:left="851" w:hanging="567"/>
        <w:contextualSpacing/>
        <w:rPr>
          <w:rFonts w:ascii="Arial" w:eastAsia="Calibri" w:hAnsi="Arial" w:cs="Arial"/>
        </w:rPr>
      </w:pPr>
      <w:r w:rsidRPr="007F4AF2">
        <w:rPr>
          <w:rFonts w:ascii="Arial" w:eastAsia="Calibri" w:hAnsi="Arial" w:cs="Arial"/>
        </w:rPr>
        <w:t>Adult Social Care support can include physical assistance or prompting, together with supervisio</w:t>
      </w:r>
      <w:r w:rsidRPr="007F4AF2">
        <w:rPr>
          <w:rFonts w:ascii="Arial" w:eastAsia="Calibri" w:hAnsi="Arial" w:cs="Arial"/>
          <w:lang w:eastAsia="en-GB"/>
        </w:rPr>
        <w:t xml:space="preserve">n in connection with: </w:t>
      </w:r>
    </w:p>
    <w:p w14:paraId="4E04E723" w14:textId="77777777" w:rsidR="008753D8" w:rsidRPr="007F4AF2" w:rsidRDefault="008753D8" w:rsidP="008753D8">
      <w:pPr>
        <w:ind w:left="720"/>
        <w:contextualSpacing/>
        <w:rPr>
          <w:rFonts w:ascii="Arial" w:eastAsia="Calibri" w:hAnsi="Arial" w:cs="Arial"/>
        </w:rPr>
      </w:pPr>
    </w:p>
    <w:p w14:paraId="2D2411F1"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eating or drinking</w:t>
      </w:r>
    </w:p>
    <w:p w14:paraId="5BD1176D"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toile</w:t>
      </w:r>
      <w:r w:rsidRPr="007F4AF2">
        <w:rPr>
          <w:rFonts w:ascii="Arial" w:eastAsia="Calibri" w:hAnsi="Arial" w:cs="Arial"/>
          <w:lang w:eastAsia="en-GB"/>
        </w:rPr>
        <w:t xml:space="preserve">ting (including in relation to the process of menstruation) </w:t>
      </w:r>
    </w:p>
    <w:p w14:paraId="7F7C985F"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washing or bathing</w:t>
      </w:r>
    </w:p>
    <w:p w14:paraId="69EE644D"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 xml:space="preserve">dressing </w:t>
      </w:r>
    </w:p>
    <w:p w14:paraId="798ADE79"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 xml:space="preserve">oral care </w:t>
      </w:r>
    </w:p>
    <w:p w14:paraId="5F85B580"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care of skin, hair and nails (except for nail care provided by a chiropodist or podiatrist)</w:t>
      </w:r>
    </w:p>
    <w:p w14:paraId="2790DEEC"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medic</w:t>
      </w:r>
      <w:r w:rsidRPr="007F4AF2">
        <w:rPr>
          <w:rFonts w:ascii="Arial" w:eastAsia="Calibri" w:hAnsi="Arial" w:cs="Arial"/>
          <w:lang w:eastAsia="en-GB"/>
        </w:rPr>
        <w:t>ation administration/prompting.</w:t>
      </w:r>
    </w:p>
    <w:p w14:paraId="7BC4BB07" w14:textId="77777777" w:rsidR="008753D8" w:rsidRPr="007F4AF2" w:rsidRDefault="008753D8" w:rsidP="008753D8">
      <w:pPr>
        <w:autoSpaceDE w:val="0"/>
        <w:autoSpaceDN w:val="0"/>
        <w:adjustRightInd w:val="0"/>
        <w:spacing w:after="0" w:line="240" w:lineRule="auto"/>
        <w:ind w:left="284"/>
        <w:rPr>
          <w:rFonts w:ascii="Arial" w:eastAsia="Calibri" w:hAnsi="Arial" w:cs="Arial"/>
          <w:lang w:eastAsia="en-GB"/>
        </w:rPr>
      </w:pPr>
    </w:p>
    <w:p w14:paraId="4547FDB2"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lang w:eastAsia="en-GB"/>
        </w:rPr>
      </w:pPr>
      <w:r w:rsidRPr="007F4AF2">
        <w:rPr>
          <w:rFonts w:ascii="Arial" w:eastAsia="Calibri" w:hAnsi="Arial" w:cs="Arial"/>
        </w:rPr>
        <w:t>Adul</w:t>
      </w:r>
      <w:r w:rsidRPr="007F4AF2">
        <w:rPr>
          <w:rFonts w:ascii="Arial" w:eastAsia="Calibri" w:hAnsi="Arial" w:cs="Arial"/>
          <w:lang w:eastAsia="en-GB"/>
        </w:rPr>
        <w:t>t Social Care support identified in the Care and Support Plan may also include cleaning and house care such as:</w:t>
      </w:r>
    </w:p>
    <w:p w14:paraId="75DC5CC5" w14:textId="77777777" w:rsidR="008753D8" w:rsidRPr="007F4AF2" w:rsidRDefault="008753D8" w:rsidP="008753D8">
      <w:pPr>
        <w:tabs>
          <w:tab w:val="num" w:pos="993"/>
        </w:tabs>
        <w:spacing w:after="0" w:line="240" w:lineRule="auto"/>
        <w:ind w:left="720"/>
        <w:contextualSpacing/>
        <w:rPr>
          <w:rFonts w:ascii="Arial" w:eastAsia="Calibri" w:hAnsi="Arial" w:cs="Arial"/>
          <w:lang w:eastAsia="en-GB"/>
        </w:rPr>
      </w:pPr>
    </w:p>
    <w:p w14:paraId="21DFD9DE"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 xml:space="preserve">cleaning the home, which may include vacuuming, sweeping, washing up, polishing, cleaning floors and </w:t>
      </w:r>
      <w:r w:rsidRPr="007F4AF2">
        <w:rPr>
          <w:rFonts w:ascii="Arial" w:eastAsia="Calibri" w:hAnsi="Arial" w:cs="Arial"/>
          <w:lang w:eastAsia="en-GB"/>
        </w:rPr>
        <w:t>windows, bathrooms, kitchens, toilets etc and general tidying, using appropriate domestic equipment and appliances as available.</w:t>
      </w:r>
    </w:p>
    <w:p w14:paraId="23B5ED7F"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identify</w:t>
      </w:r>
      <w:r w:rsidRPr="007F4AF2">
        <w:rPr>
          <w:rFonts w:ascii="Arial" w:eastAsia="Calibri" w:hAnsi="Arial" w:cs="Arial"/>
          <w:lang w:eastAsia="en-GB"/>
        </w:rPr>
        <w:t>ing and taking action to minimise risks in and around the home environment, for instance, falls prevention, and reporting as appropriate</w:t>
      </w:r>
    </w:p>
    <w:p w14:paraId="1564DE6E"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making beds.</w:t>
      </w:r>
    </w:p>
    <w:p w14:paraId="59B5EBC4"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ens</w:t>
      </w:r>
      <w:r w:rsidRPr="007F4AF2">
        <w:rPr>
          <w:rFonts w:ascii="Arial" w:eastAsia="Calibri" w:hAnsi="Arial" w:cs="Arial"/>
          <w:lang w:eastAsia="en-GB"/>
        </w:rPr>
        <w:t>uring the home is at the correct temperature.</w:t>
      </w:r>
    </w:p>
    <w:p w14:paraId="332294D2"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disposi</w:t>
      </w:r>
      <w:r w:rsidRPr="007F4AF2">
        <w:rPr>
          <w:rFonts w:ascii="Arial" w:eastAsia="Calibri" w:hAnsi="Arial" w:cs="Arial"/>
          <w:lang w:eastAsia="en-GB"/>
        </w:rPr>
        <w:t xml:space="preserve">ng of household and personal rubbish including clinical waste </w:t>
      </w:r>
      <w:r w:rsidRPr="007F4AF2">
        <w:rPr>
          <w:rFonts w:ascii="Arial" w:eastAsia="Calibri" w:hAnsi="Arial" w:cs="Arial"/>
        </w:rPr>
        <w:t>and sharps.</w:t>
      </w:r>
    </w:p>
    <w:p w14:paraId="50B4153A"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cleaning areas used or fouled by pets.</w:t>
      </w:r>
    </w:p>
    <w:p w14:paraId="279F4337"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 xml:space="preserve">assisting with the consequences of household emergencies, including liaison with local </w:t>
      </w:r>
      <w:r w:rsidRPr="007F4AF2">
        <w:rPr>
          <w:rFonts w:ascii="Arial" w:eastAsia="Calibri" w:hAnsi="Arial" w:cs="Arial"/>
          <w:lang w:eastAsia="en-GB"/>
        </w:rPr>
        <w:t>Contractors.</w:t>
      </w:r>
    </w:p>
    <w:p w14:paraId="23E25319"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washing clothes</w:t>
      </w:r>
      <w:r w:rsidRPr="007F4AF2">
        <w:rPr>
          <w:rFonts w:ascii="Arial" w:eastAsia="Calibri" w:hAnsi="Arial" w:cs="Arial"/>
          <w:lang w:eastAsia="en-GB"/>
        </w:rPr>
        <w:t xml:space="preserve"> or household linens, including dirty linen, drying, necessary ironing, storage and simple mending.</w:t>
      </w:r>
    </w:p>
    <w:p w14:paraId="3C9AAFD0"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lang w:eastAsia="en-GB"/>
        </w:rPr>
        <w:t>preparing and cooking food</w:t>
      </w:r>
    </w:p>
    <w:p w14:paraId="15578E37" w14:textId="77777777" w:rsidR="008753D8" w:rsidRPr="007F4AF2" w:rsidRDefault="008753D8" w:rsidP="008753D8">
      <w:pPr>
        <w:spacing w:after="0" w:line="240" w:lineRule="auto"/>
        <w:ind w:left="2160"/>
        <w:contextualSpacing/>
        <w:rPr>
          <w:rFonts w:ascii="Arial" w:eastAsia="Calibri" w:hAnsi="Arial" w:cs="Arial"/>
          <w:lang w:eastAsia="en-GB"/>
        </w:rPr>
      </w:pPr>
    </w:p>
    <w:p w14:paraId="5AF78AAD"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Adult Social Care support identified in the Care and Support Plan may also include practical and social support:</w:t>
      </w:r>
    </w:p>
    <w:p w14:paraId="658FFF9D" w14:textId="77777777" w:rsidR="008753D8" w:rsidRPr="007F4AF2" w:rsidRDefault="008753D8" w:rsidP="008753D8">
      <w:pPr>
        <w:spacing w:after="0" w:line="240" w:lineRule="auto"/>
        <w:ind w:left="720"/>
        <w:contextualSpacing/>
        <w:rPr>
          <w:rFonts w:ascii="Arial" w:eastAsia="Calibri" w:hAnsi="Arial" w:cs="Arial"/>
        </w:rPr>
      </w:pPr>
    </w:p>
    <w:p w14:paraId="604E1209"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supporti</w:t>
      </w:r>
      <w:r w:rsidRPr="007F4AF2">
        <w:rPr>
          <w:rFonts w:ascii="Arial" w:eastAsia="Calibri" w:hAnsi="Arial" w:cs="Arial"/>
          <w:lang w:eastAsia="en-GB"/>
        </w:rPr>
        <w:t xml:space="preserve">ng a Service User to access community-based services and social opportunities, including use of local transport. </w:t>
      </w:r>
    </w:p>
    <w:p w14:paraId="2E16C19B"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support</w:t>
      </w:r>
      <w:r w:rsidRPr="007F4AF2">
        <w:rPr>
          <w:rFonts w:ascii="Arial" w:eastAsia="Calibri" w:hAnsi="Arial" w:cs="Arial"/>
          <w:lang w:eastAsia="en-GB"/>
        </w:rPr>
        <w:t>ing a Service User to develop or maintain their own skills.</w:t>
      </w:r>
    </w:p>
    <w:p w14:paraId="3A0E2516"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accompanying a Service User to visit a GP or attend a hospital</w:t>
      </w:r>
    </w:p>
    <w:p w14:paraId="4BB1854C" w14:textId="77777777" w:rsidR="008753D8" w:rsidRPr="007F4AF2" w:rsidRDefault="008753D8" w:rsidP="008753D8">
      <w:pPr>
        <w:spacing w:after="0" w:line="240" w:lineRule="auto"/>
        <w:ind w:left="1418"/>
        <w:contextualSpacing/>
        <w:rPr>
          <w:rFonts w:ascii="Arial" w:eastAsia="Calibri" w:hAnsi="Arial" w:cs="Arial"/>
          <w:lang w:eastAsia="en-GB"/>
        </w:rPr>
      </w:pPr>
      <w:r w:rsidRPr="007F4AF2">
        <w:rPr>
          <w:rFonts w:ascii="Arial" w:eastAsia="Calibri" w:hAnsi="Arial" w:cs="Arial"/>
        </w:rPr>
        <w:t>appoi</w:t>
      </w:r>
      <w:r w:rsidRPr="007F4AF2">
        <w:rPr>
          <w:rFonts w:ascii="Arial" w:eastAsia="Calibri" w:hAnsi="Arial" w:cs="Arial"/>
          <w:lang w:eastAsia="en-GB"/>
        </w:rPr>
        <w:t>ntment.</w:t>
      </w:r>
    </w:p>
    <w:p w14:paraId="7453994F"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a</w:t>
      </w:r>
      <w:r w:rsidRPr="007F4AF2">
        <w:rPr>
          <w:rFonts w:ascii="Arial" w:eastAsia="Calibri" w:hAnsi="Arial" w:cs="Arial"/>
          <w:lang w:eastAsia="en-GB"/>
        </w:rPr>
        <w:t>ccessing Easy Read and pictorial information to support GP and hospital appointments.</w:t>
      </w:r>
    </w:p>
    <w:p w14:paraId="462D70B2"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on behalf of the Service User, shopping, collecting pensions, benefits or prescriptions, paying bills or other simple errands.</w:t>
      </w:r>
    </w:p>
    <w:p w14:paraId="58494663"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 xml:space="preserve">household </w:t>
      </w:r>
      <w:r w:rsidRPr="007F4AF2">
        <w:rPr>
          <w:rFonts w:ascii="Arial" w:eastAsia="Calibri" w:hAnsi="Arial" w:cs="Arial"/>
          <w:lang w:eastAsia="en-GB"/>
        </w:rPr>
        <w:t>administration and dealing with correspondence.</w:t>
      </w:r>
    </w:p>
    <w:p w14:paraId="0E1E291F"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care tasks may includ</w:t>
      </w:r>
      <w:r w:rsidRPr="007F4AF2">
        <w:rPr>
          <w:rFonts w:ascii="Arial" w:eastAsia="Calibri" w:hAnsi="Arial" w:cs="Arial"/>
          <w:lang w:eastAsia="en-GB"/>
        </w:rPr>
        <w:t>e a Care Worker spending time talking to, relating with, and understanding the life of a Service User.</w:t>
      </w:r>
    </w:p>
    <w:p w14:paraId="361C45FB" w14:textId="77777777" w:rsidR="008753D8" w:rsidRPr="007F4AF2" w:rsidRDefault="008753D8" w:rsidP="008753D8">
      <w:pPr>
        <w:numPr>
          <w:ilvl w:val="0"/>
          <w:numId w:val="85"/>
        </w:numPr>
        <w:spacing w:after="0" w:line="240" w:lineRule="auto"/>
        <w:ind w:left="1418"/>
        <w:contextualSpacing/>
        <w:rPr>
          <w:rFonts w:ascii="Arial" w:eastAsia="Calibri" w:hAnsi="Arial" w:cs="Arial"/>
          <w:lang w:eastAsia="en-GB"/>
        </w:rPr>
      </w:pPr>
      <w:r w:rsidRPr="007F4AF2">
        <w:rPr>
          <w:rFonts w:ascii="Arial" w:eastAsia="Calibri" w:hAnsi="Arial" w:cs="Arial"/>
        </w:rPr>
        <w:t xml:space="preserve">assisting a Service User at home or in the community </w:t>
      </w:r>
      <w:r w:rsidRPr="007F4AF2">
        <w:rPr>
          <w:rFonts w:ascii="Arial" w:eastAsia="Calibri" w:hAnsi="Arial" w:cs="Arial"/>
          <w:lang w:eastAsia="en-GB"/>
        </w:rPr>
        <w:t>to support a Carer to have a break from their caring responsibilities.</w:t>
      </w:r>
    </w:p>
    <w:p w14:paraId="75B57F1A" w14:textId="77777777" w:rsidR="008753D8" w:rsidRPr="007F4AF2" w:rsidRDefault="008753D8" w:rsidP="008753D8">
      <w:pPr>
        <w:spacing w:after="0" w:line="240" w:lineRule="auto"/>
        <w:ind w:left="284"/>
        <w:rPr>
          <w:rFonts w:ascii="Arial" w:eastAsia="Calibri" w:hAnsi="Arial" w:cs="Arial"/>
          <w:lang w:eastAsia="en-GB"/>
        </w:rPr>
      </w:pPr>
      <w:bookmarkStart w:id="505" w:name="_Toc318464551"/>
    </w:p>
    <w:p w14:paraId="4EDA0F3E"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lang w:eastAsia="en-GB"/>
        </w:rPr>
      </w:pPr>
      <w:r w:rsidRPr="007F4AF2">
        <w:rPr>
          <w:rFonts w:ascii="Arial" w:eastAsia="Calibri" w:hAnsi="Arial" w:cs="Arial"/>
        </w:rPr>
        <w:t xml:space="preserve">The Provider must ensure that the Team </w:t>
      </w:r>
      <w:r w:rsidRPr="007F4AF2">
        <w:rPr>
          <w:rFonts w:ascii="Arial" w:eastAsia="Calibri" w:hAnsi="Arial" w:cs="Arial"/>
          <w:lang w:eastAsia="en-GB"/>
        </w:rPr>
        <w:t xml:space="preserve">understands equipment and technology (including Telecare and Telehealth) that could benefit Service Users to help maintain or improve their independence.  They must also signpost Service Users for referral for such equipment if appropriate.  Consideration must be given to equipment needs during the Referral process and at each Review. </w:t>
      </w:r>
    </w:p>
    <w:p w14:paraId="1E878EAC" w14:textId="77777777" w:rsidR="008753D8" w:rsidRPr="007F4AF2" w:rsidRDefault="008753D8" w:rsidP="008753D8">
      <w:pPr>
        <w:tabs>
          <w:tab w:val="num" w:pos="993"/>
        </w:tabs>
        <w:spacing w:after="0" w:line="240" w:lineRule="auto"/>
        <w:rPr>
          <w:rFonts w:ascii="Arial" w:eastAsia="Calibri" w:hAnsi="Arial" w:cs="Arial"/>
          <w:lang w:eastAsia="en-GB"/>
        </w:rPr>
      </w:pPr>
    </w:p>
    <w:p w14:paraId="51792B75" w14:textId="77777777" w:rsidR="008753D8" w:rsidRPr="007F4AF2" w:rsidRDefault="008753D8" w:rsidP="008753D8">
      <w:pPr>
        <w:tabs>
          <w:tab w:val="num" w:pos="993"/>
        </w:tabs>
        <w:spacing w:after="0" w:line="240" w:lineRule="auto"/>
        <w:ind w:left="993" w:hanging="720"/>
        <w:rPr>
          <w:rFonts w:ascii="Arial" w:eastAsia="Calibri" w:hAnsi="Arial" w:cs="Arial"/>
        </w:rPr>
      </w:pPr>
      <w:r w:rsidRPr="007F4AF2">
        <w:rPr>
          <w:rFonts w:ascii="Arial" w:eastAsia="Calibri" w:hAnsi="Arial" w:cs="Arial"/>
        </w:rPr>
        <w:tab/>
        <w:t>Medication administration and associated health tasks</w:t>
      </w:r>
      <w:r w:rsidRPr="007F4AF2">
        <w:rPr>
          <w:rFonts w:ascii="Arial" w:eastAsia="Calibri" w:hAnsi="Arial" w:cs="Arial"/>
          <w:u w:val="single"/>
        </w:rPr>
        <w:t>:</w:t>
      </w:r>
      <w:r w:rsidRPr="007F4AF2">
        <w:rPr>
          <w:rFonts w:ascii="Arial" w:eastAsia="Calibri" w:hAnsi="Arial" w:cs="Arial"/>
        </w:rPr>
        <w:t xml:space="preserve"> Key requirements for medication administration and management:</w:t>
      </w:r>
    </w:p>
    <w:p w14:paraId="30851294" w14:textId="77777777" w:rsidR="008753D8" w:rsidRPr="007F4AF2" w:rsidRDefault="008753D8" w:rsidP="008753D8">
      <w:pPr>
        <w:spacing w:after="0" w:line="240" w:lineRule="auto"/>
        <w:ind w:left="1080"/>
        <w:contextualSpacing/>
        <w:rPr>
          <w:rFonts w:ascii="Arial" w:eastAsia="Calibri" w:hAnsi="Arial" w:cs="Arial"/>
        </w:rPr>
      </w:pPr>
    </w:p>
    <w:p w14:paraId="7C2680E4" w14:textId="77777777" w:rsidR="008753D8" w:rsidRPr="007F4AF2" w:rsidRDefault="008753D8" w:rsidP="008753D8">
      <w:pPr>
        <w:numPr>
          <w:ilvl w:val="0"/>
          <w:numId w:val="85"/>
        </w:numPr>
        <w:spacing w:after="0" w:line="240" w:lineRule="auto"/>
        <w:ind w:left="1276"/>
        <w:contextualSpacing/>
        <w:rPr>
          <w:rFonts w:ascii="Arial" w:eastAsia="Calibri" w:hAnsi="Arial" w:cs="Arial"/>
        </w:rPr>
      </w:pPr>
      <w:r w:rsidRPr="007F4AF2">
        <w:rPr>
          <w:rFonts w:ascii="Arial" w:eastAsia="Calibri" w:hAnsi="Arial" w:cs="Arial"/>
        </w:rPr>
        <w:t xml:space="preserve">Providers are expected to have a medication policy that reflects good practice as set out in Nice Guidance NG67 (or its successor) ‘Managing medicines for adults receiving social care in the community.’ This sets recommendations on: </w:t>
      </w:r>
    </w:p>
    <w:p w14:paraId="6C2BB5D1" w14:textId="77777777" w:rsidR="008753D8" w:rsidRPr="007F4AF2" w:rsidRDefault="008753D8" w:rsidP="008753D8">
      <w:pPr>
        <w:spacing w:after="0" w:line="240" w:lineRule="auto"/>
        <w:ind w:left="1701"/>
        <w:rPr>
          <w:rFonts w:ascii="Arial" w:eastAsia="Calibri" w:hAnsi="Arial" w:cs="Arial"/>
        </w:rPr>
      </w:pPr>
    </w:p>
    <w:p w14:paraId="63EB1107" w14:textId="77777777" w:rsidR="008753D8" w:rsidRPr="007F4AF2" w:rsidRDefault="008753D8" w:rsidP="008753D8">
      <w:pPr>
        <w:numPr>
          <w:ilvl w:val="2"/>
          <w:numId w:val="85"/>
        </w:numPr>
        <w:spacing w:after="0" w:line="240" w:lineRule="auto"/>
        <w:ind w:left="1843"/>
        <w:contextualSpacing/>
        <w:rPr>
          <w:rFonts w:ascii="Arial" w:eastAsia="Calibri" w:hAnsi="Arial" w:cs="Arial"/>
        </w:rPr>
      </w:pPr>
      <w:r w:rsidRPr="007F4AF2">
        <w:rPr>
          <w:rFonts w:ascii="Arial" w:eastAsia="Calibri" w:hAnsi="Arial" w:cs="Arial"/>
        </w:rPr>
        <w:t>Governance arrangements and joint working between health and social care.</w:t>
      </w:r>
    </w:p>
    <w:p w14:paraId="4BF92E5B" w14:textId="77777777" w:rsidR="008753D8" w:rsidRPr="007F4AF2" w:rsidRDefault="008753D8" w:rsidP="008753D8">
      <w:pPr>
        <w:numPr>
          <w:ilvl w:val="2"/>
          <w:numId w:val="85"/>
        </w:numPr>
        <w:spacing w:after="0" w:line="240" w:lineRule="auto"/>
        <w:ind w:left="1843"/>
        <w:contextualSpacing/>
        <w:rPr>
          <w:rFonts w:ascii="Arial" w:eastAsia="Calibri" w:hAnsi="Arial" w:cs="Arial"/>
        </w:rPr>
      </w:pPr>
      <w:r w:rsidRPr="007F4AF2">
        <w:rPr>
          <w:rFonts w:ascii="Arial" w:eastAsia="Calibri" w:hAnsi="Arial" w:cs="Arial"/>
        </w:rPr>
        <w:t xml:space="preserve">Assessing medicine related support needs. </w:t>
      </w:r>
    </w:p>
    <w:p w14:paraId="317439B8" w14:textId="77777777" w:rsidR="008753D8" w:rsidRPr="007F4AF2" w:rsidRDefault="008753D8" w:rsidP="008753D8">
      <w:pPr>
        <w:numPr>
          <w:ilvl w:val="2"/>
          <w:numId w:val="85"/>
        </w:numPr>
        <w:spacing w:after="0" w:line="240" w:lineRule="auto"/>
        <w:ind w:left="1843"/>
        <w:contextualSpacing/>
        <w:rPr>
          <w:rFonts w:ascii="Arial" w:eastAsia="Calibri" w:hAnsi="Arial" w:cs="Arial"/>
        </w:rPr>
      </w:pPr>
      <w:r w:rsidRPr="007F4AF2">
        <w:rPr>
          <w:rFonts w:ascii="Arial" w:eastAsia="Calibri" w:hAnsi="Arial" w:cs="Arial"/>
        </w:rPr>
        <w:t>Supporting people to take their medicines, including covert administration and managing concerns.</w:t>
      </w:r>
    </w:p>
    <w:p w14:paraId="52D70775" w14:textId="77777777" w:rsidR="008753D8" w:rsidRPr="007F4AF2" w:rsidRDefault="008753D8" w:rsidP="008753D8">
      <w:pPr>
        <w:numPr>
          <w:ilvl w:val="2"/>
          <w:numId w:val="85"/>
        </w:numPr>
        <w:spacing w:after="0" w:line="240" w:lineRule="auto"/>
        <w:ind w:left="1843"/>
        <w:contextualSpacing/>
        <w:rPr>
          <w:rFonts w:ascii="Arial" w:eastAsia="Calibri" w:hAnsi="Arial" w:cs="Arial"/>
        </w:rPr>
      </w:pPr>
      <w:r w:rsidRPr="007F4AF2">
        <w:rPr>
          <w:rFonts w:ascii="Arial" w:eastAsia="Calibri" w:hAnsi="Arial" w:cs="Arial"/>
        </w:rPr>
        <w:t>Staff training and competency.</w:t>
      </w:r>
    </w:p>
    <w:p w14:paraId="1E45F583" w14:textId="77777777" w:rsidR="008753D8" w:rsidRPr="007F4AF2" w:rsidRDefault="008753D8" w:rsidP="008753D8">
      <w:pPr>
        <w:numPr>
          <w:ilvl w:val="2"/>
          <w:numId w:val="85"/>
        </w:numPr>
        <w:spacing w:after="0" w:line="240" w:lineRule="auto"/>
        <w:ind w:left="1843"/>
        <w:contextualSpacing/>
        <w:rPr>
          <w:rFonts w:ascii="Arial" w:eastAsia="Calibri" w:hAnsi="Arial" w:cs="Arial"/>
        </w:rPr>
      </w:pPr>
      <w:r w:rsidRPr="007F4AF2">
        <w:rPr>
          <w:rFonts w:ascii="Arial" w:eastAsia="Calibri" w:hAnsi="Arial" w:cs="Arial"/>
        </w:rPr>
        <w:t>Sharing medicines information and record keeping.</w:t>
      </w:r>
    </w:p>
    <w:p w14:paraId="7CE86C8A" w14:textId="77777777" w:rsidR="008753D8" w:rsidRPr="007F4AF2" w:rsidRDefault="008753D8" w:rsidP="008753D8">
      <w:pPr>
        <w:numPr>
          <w:ilvl w:val="2"/>
          <w:numId w:val="85"/>
        </w:numPr>
        <w:spacing w:after="0" w:line="240" w:lineRule="auto"/>
        <w:ind w:left="1843"/>
        <w:contextualSpacing/>
        <w:rPr>
          <w:rFonts w:ascii="Arial" w:eastAsia="Calibri" w:hAnsi="Arial" w:cs="Arial"/>
        </w:rPr>
      </w:pPr>
      <w:r w:rsidRPr="007F4AF2">
        <w:rPr>
          <w:rFonts w:ascii="Arial" w:eastAsia="Calibri" w:hAnsi="Arial" w:cs="Arial"/>
        </w:rPr>
        <w:t>Safely ordering and supplying medicines and transporting, storing and disposing of medicines.</w:t>
      </w:r>
    </w:p>
    <w:p w14:paraId="7B98F50C" w14:textId="77777777" w:rsidR="008753D8" w:rsidRPr="007F4AF2" w:rsidRDefault="008753D8" w:rsidP="008753D8">
      <w:pPr>
        <w:spacing w:after="0" w:line="240" w:lineRule="auto"/>
        <w:ind w:left="2410"/>
        <w:contextualSpacing/>
        <w:rPr>
          <w:rFonts w:ascii="Arial" w:eastAsia="Calibri" w:hAnsi="Arial" w:cs="Arial"/>
        </w:rPr>
      </w:pPr>
    </w:p>
    <w:p w14:paraId="35FDC492" w14:textId="77777777" w:rsidR="008753D8" w:rsidRPr="007F4AF2" w:rsidRDefault="008753D8" w:rsidP="008753D8">
      <w:pPr>
        <w:ind w:left="1080"/>
        <w:rPr>
          <w:rFonts w:ascii="Arial" w:eastAsia="Calibri" w:hAnsi="Arial" w:cs="Arial"/>
        </w:rPr>
      </w:pPr>
      <w:r w:rsidRPr="007F4AF2">
        <w:rPr>
          <w:rFonts w:ascii="Arial" w:eastAsia="Calibri" w:hAnsi="Arial" w:cs="Arial"/>
        </w:rPr>
        <w:t xml:space="preserve">The full guidance from NICE can be found here: </w:t>
      </w:r>
      <w:hyperlink r:id="rId25" w:history="1">
        <w:r w:rsidRPr="007F4AF2">
          <w:rPr>
            <w:rFonts w:ascii="Arial" w:eastAsia="Calibri" w:hAnsi="Arial" w:cs="Arial"/>
            <w:color w:val="0000FF"/>
            <w:u w:val="single"/>
          </w:rPr>
          <w:t>Overview | Managing medicines for adults receiving social care in the community | Guidance | NICE</w:t>
        </w:r>
      </w:hyperlink>
    </w:p>
    <w:p w14:paraId="636AEE94"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The medication policy and procedures must also set out how the service will comply with all relevant CQC regulations and guidance with regards to medication.</w:t>
      </w:r>
    </w:p>
    <w:p w14:paraId="184F7FEE" w14:textId="77777777" w:rsidR="008753D8" w:rsidRPr="007F4AF2" w:rsidRDefault="008753D8" w:rsidP="008753D8">
      <w:pPr>
        <w:tabs>
          <w:tab w:val="num" w:pos="993"/>
        </w:tabs>
        <w:spacing w:after="0" w:line="240" w:lineRule="auto"/>
        <w:ind w:left="1080"/>
        <w:contextualSpacing/>
        <w:rPr>
          <w:rFonts w:ascii="Arial" w:eastAsia="Calibri" w:hAnsi="Arial" w:cs="Arial"/>
        </w:rPr>
      </w:pPr>
    </w:p>
    <w:p w14:paraId="3CEB90F9"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 xml:space="preserve">Providers must have clear policies in place with regards to the good governance of medication administration. These should describe clear processes for auditing and monitoring all aspects of managing medication on an ongoing basis, examples include auditing, staff training, assessment of staff competency, regular auditing of medication administration of records (MARs), identification of potential missed medicines, reporting and responding to errors. </w:t>
      </w:r>
    </w:p>
    <w:p w14:paraId="34256D2F" w14:textId="77777777" w:rsidR="008753D8" w:rsidRPr="007F4AF2" w:rsidRDefault="008753D8" w:rsidP="008753D8">
      <w:pPr>
        <w:tabs>
          <w:tab w:val="num" w:pos="993"/>
        </w:tabs>
        <w:ind w:left="720"/>
        <w:contextualSpacing/>
        <w:rPr>
          <w:rFonts w:ascii="Arial" w:eastAsia="Calibri" w:hAnsi="Arial" w:cs="Arial"/>
        </w:rPr>
      </w:pPr>
    </w:p>
    <w:p w14:paraId="1ADA7DEA"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 xml:space="preserve">Where shortfalls have been identified in medication management, Providers are expected to be able to demonstrate how issues have been addressed, such as through training or process reviews. The Provider must also be able to demonstrate that they have followed their own internal reporting procedures in relation to medication errors and documented how learning has been shared. </w:t>
      </w:r>
    </w:p>
    <w:p w14:paraId="4B1D4BAE" w14:textId="77777777" w:rsidR="008753D8" w:rsidRPr="007F4AF2" w:rsidRDefault="008753D8" w:rsidP="008753D8">
      <w:pPr>
        <w:tabs>
          <w:tab w:val="num" w:pos="993"/>
        </w:tabs>
        <w:ind w:left="720"/>
        <w:contextualSpacing/>
        <w:rPr>
          <w:rFonts w:ascii="Arial" w:eastAsia="Calibri" w:hAnsi="Arial" w:cs="Arial"/>
        </w:rPr>
      </w:pPr>
    </w:p>
    <w:p w14:paraId="3DED2B9A"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The tasks outlined in the following are grouped into three different levels, with each having different levels of responsibility:</w:t>
      </w:r>
    </w:p>
    <w:p w14:paraId="4EAE812B" w14:textId="77777777" w:rsidR="008753D8" w:rsidRPr="007F4AF2" w:rsidRDefault="008753D8" w:rsidP="008753D8">
      <w:pPr>
        <w:tabs>
          <w:tab w:val="num" w:pos="993"/>
        </w:tabs>
        <w:spacing w:after="0" w:line="240" w:lineRule="auto"/>
        <w:rPr>
          <w:rFonts w:ascii="Arial" w:eastAsia="Calibri" w:hAnsi="Arial" w:cs="Arial"/>
        </w:rPr>
      </w:pPr>
    </w:p>
    <w:p w14:paraId="179E40BD"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b/>
          <w:bCs/>
        </w:rPr>
        <w:t>Level 1</w:t>
      </w:r>
      <w:r w:rsidRPr="007F4AF2">
        <w:rPr>
          <w:rFonts w:ascii="Arial" w:eastAsia="Calibri" w:hAnsi="Arial" w:cs="Arial"/>
        </w:rPr>
        <w:t xml:space="preserve"> – general support tasks where the individual remains responsible for administering their own medicine and general support is provided by the Care Worker. </w:t>
      </w:r>
    </w:p>
    <w:p w14:paraId="2D265EA4"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b/>
          <w:bCs/>
        </w:rPr>
        <w:t>Level 2</w:t>
      </w:r>
      <w:r w:rsidRPr="007F4AF2">
        <w:rPr>
          <w:rFonts w:ascii="Arial" w:eastAsia="Calibri" w:hAnsi="Arial" w:cs="Arial"/>
        </w:rPr>
        <w:t xml:space="preserve"> – tasks where the Care Worker would be responsible for medical administration. </w:t>
      </w:r>
    </w:p>
    <w:p w14:paraId="34097419"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b/>
          <w:bCs/>
        </w:rPr>
        <w:t>Level 3</w:t>
      </w:r>
      <w:r w:rsidRPr="007F4AF2">
        <w:rPr>
          <w:rFonts w:ascii="Arial" w:eastAsia="Calibri" w:hAnsi="Arial" w:cs="Arial"/>
        </w:rPr>
        <w:t xml:space="preserve"> – the responsibility for medical administration remains with the healthcare worker. Medicines can be administered by the Care Worker if appropriate training is provided. Training is provided by health and is specific to the individual and the ability to provide that health support cannot be transferred to other Service Users </w:t>
      </w:r>
    </w:p>
    <w:p w14:paraId="69B7B799" w14:textId="77777777" w:rsidR="008753D8" w:rsidRPr="007F4AF2" w:rsidRDefault="008753D8" w:rsidP="008753D8">
      <w:pPr>
        <w:spacing w:after="0" w:line="240" w:lineRule="auto"/>
        <w:ind w:left="2160"/>
        <w:contextualSpacing/>
        <w:rPr>
          <w:rFonts w:ascii="Arial" w:eastAsia="Calibri" w:hAnsi="Arial" w:cs="Arial"/>
        </w:rPr>
      </w:pPr>
    </w:p>
    <w:p w14:paraId="480B6497"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 xml:space="preserve">As described in the NICE guidance, medicines should be supplied in their original packaging. The appropriate use of monitored dosage systems can reduce reliance on a care provider to support with this task, allowing the individual to self-administer. Monitored Dosage Systems (MDS) </w:t>
      </w:r>
      <w:bookmarkStart w:id="506" w:name="_Int_V1Mx6DYj"/>
      <w:r w:rsidRPr="007F4AF2">
        <w:rPr>
          <w:rFonts w:ascii="Arial" w:eastAsia="Calibri" w:hAnsi="Arial" w:cs="Arial"/>
        </w:rPr>
        <w:t>e.g.</w:t>
      </w:r>
      <w:bookmarkEnd w:id="506"/>
      <w:r w:rsidRPr="007F4AF2">
        <w:rPr>
          <w:rFonts w:ascii="Arial" w:eastAsia="Calibri" w:hAnsi="Arial" w:cs="Arial"/>
        </w:rPr>
        <w:t xml:space="preserve"> Nomad boxes should only be supplied following an assessment by a pharmacist. Where MDS are being used, the support plan must demonstrate that the Provider’s involvement with this task has been reduced to a minimum or to no involvement at all. It is important to note that MDS are not there to support Providers to administer medication – the MDS should be put in place to support the individual and not the Provider. </w:t>
      </w:r>
    </w:p>
    <w:p w14:paraId="781EBFEE" w14:textId="77777777" w:rsidR="008753D8" w:rsidRPr="007F4AF2" w:rsidRDefault="008753D8" w:rsidP="008753D8">
      <w:pPr>
        <w:tabs>
          <w:tab w:val="num" w:pos="993"/>
        </w:tabs>
        <w:spacing w:after="0" w:line="240" w:lineRule="auto"/>
        <w:ind w:left="1080"/>
        <w:contextualSpacing/>
        <w:rPr>
          <w:rFonts w:ascii="Arial" w:eastAsia="Calibri" w:hAnsi="Arial" w:cs="Arial"/>
        </w:rPr>
      </w:pPr>
    </w:p>
    <w:p w14:paraId="4EB60DD0" w14:textId="77777777" w:rsidR="008753D8" w:rsidRPr="007F4AF2" w:rsidRDefault="008753D8" w:rsidP="008753D8">
      <w:pPr>
        <w:tabs>
          <w:tab w:val="num" w:pos="993"/>
        </w:tabs>
        <w:spacing w:after="0" w:line="240" w:lineRule="auto"/>
        <w:ind w:left="1080"/>
        <w:contextualSpacing/>
        <w:rPr>
          <w:rFonts w:ascii="Arial" w:eastAsia="Calibri" w:hAnsi="Arial" w:cs="Arial"/>
          <w:u w:val="single"/>
        </w:rPr>
      </w:pPr>
      <w:r w:rsidRPr="007F4AF2">
        <w:rPr>
          <w:rFonts w:ascii="Arial" w:eastAsia="Calibri" w:hAnsi="Arial" w:cs="Arial"/>
          <w:u w:val="single"/>
        </w:rPr>
        <w:t xml:space="preserve">Medication errors and safeguarding. </w:t>
      </w:r>
    </w:p>
    <w:p w14:paraId="393CC43F"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 xml:space="preserve">Providers should adhere to requirements as set out in the Brighton &amp; Hove Safeguarding Adults Board Adult Sussex Safeguarding Policy and Procedures, </w:t>
      </w:r>
      <w:hyperlink r:id="rId26" w:history="1">
        <w:r w:rsidRPr="007F4AF2">
          <w:rPr>
            <w:rFonts w:ascii="Arial" w:eastAsia="Calibri" w:hAnsi="Arial" w:cs="Arial"/>
            <w:color w:val="0000FF"/>
            <w:u w:val="single"/>
          </w:rPr>
          <w:t>Sussex Safeguarding Adults Policy and Procedures | Welcome to Sussex Safeguarding Adults Policy and Procedures</w:t>
        </w:r>
      </w:hyperlink>
      <w:r w:rsidRPr="007F4AF2">
        <w:rPr>
          <w:rFonts w:ascii="Arial" w:eastAsia="Times New Roman" w:hAnsi="Arial" w:cs="Arial"/>
        </w:rPr>
        <w:t xml:space="preserve"> </w:t>
      </w:r>
      <w:r w:rsidRPr="007F4AF2">
        <w:rPr>
          <w:rFonts w:ascii="Arial" w:eastAsia="Calibri" w:hAnsi="Arial" w:cs="Arial"/>
        </w:rPr>
        <w:t xml:space="preserve">and with section 42 of the Care Act 2014 and section 14 of the Care and Support statutory guidance when dealing with medication errors and missed medication. </w:t>
      </w:r>
    </w:p>
    <w:p w14:paraId="6B417D00" w14:textId="77777777" w:rsidR="008753D8" w:rsidRPr="007F4AF2" w:rsidRDefault="008753D8" w:rsidP="008753D8">
      <w:pPr>
        <w:tabs>
          <w:tab w:val="num" w:pos="993"/>
        </w:tabs>
        <w:spacing w:after="0" w:line="240" w:lineRule="auto"/>
        <w:rPr>
          <w:rFonts w:ascii="Arial" w:eastAsia="Calibri" w:hAnsi="Arial" w:cs="Arial"/>
        </w:rPr>
      </w:pPr>
    </w:p>
    <w:p w14:paraId="4A655A37"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 xml:space="preserve">The Provider should refer adult safeguarding concerns to the Council when it appears to the Provider that the criteria in s42(1) Care Act 2014 may be met. That is to say, when </w:t>
      </w:r>
      <w:bookmarkStart w:id="507" w:name="_Int_KfLf6JOG"/>
      <w:r w:rsidRPr="007F4AF2">
        <w:rPr>
          <w:rFonts w:ascii="Arial" w:eastAsia="Calibri" w:hAnsi="Arial" w:cs="Arial"/>
        </w:rPr>
        <w:t>it appears that an adult</w:t>
      </w:r>
      <w:bookmarkEnd w:id="507"/>
      <w:r w:rsidRPr="007F4AF2">
        <w:rPr>
          <w:rFonts w:ascii="Arial" w:eastAsia="Calibri" w:hAnsi="Arial" w:cs="Arial"/>
        </w:rPr>
        <w:t xml:space="preserve"> with care and support needs has experienced, or is at risk of, abuse or neglect due to medication being missed or a medication error, and they are unable to protect themselves from that abuse or neglect because of their care and support needs. </w:t>
      </w:r>
    </w:p>
    <w:p w14:paraId="2D42DB81" w14:textId="77777777" w:rsidR="008753D8" w:rsidRPr="007F4AF2" w:rsidRDefault="008753D8" w:rsidP="008753D8">
      <w:pPr>
        <w:spacing w:after="0" w:line="240" w:lineRule="auto"/>
        <w:ind w:left="284"/>
        <w:rPr>
          <w:rFonts w:ascii="Arial" w:eastAsia="Calibri" w:hAnsi="Arial" w:cs="Arial"/>
          <w:lang w:eastAsia="en-GB"/>
        </w:rPr>
      </w:pPr>
    </w:p>
    <w:p w14:paraId="78EBB070" w14:textId="77777777" w:rsidR="008753D8" w:rsidRPr="007F4AF2" w:rsidRDefault="008753D8" w:rsidP="008753D8">
      <w:pPr>
        <w:spacing w:after="0" w:line="240" w:lineRule="auto"/>
        <w:ind w:left="644" w:firstLine="436"/>
        <w:rPr>
          <w:rFonts w:ascii="Arial" w:eastAsia="Calibri" w:hAnsi="Arial" w:cs="Arial"/>
          <w:lang w:eastAsia="en-GB"/>
        </w:rPr>
      </w:pPr>
      <w:r w:rsidRPr="007F4AF2">
        <w:rPr>
          <w:rFonts w:ascii="Arial" w:eastAsia="Calibri" w:hAnsi="Arial" w:cs="Arial"/>
          <w:u w:val="single"/>
          <w:lang w:eastAsia="en-GB"/>
        </w:rPr>
        <w:t xml:space="preserve">Packages of Care </w:t>
      </w:r>
    </w:p>
    <w:p w14:paraId="04DCAAF5"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lang w:eastAsia="en-GB"/>
        </w:rPr>
      </w:pPr>
      <w:r w:rsidRPr="007F4AF2">
        <w:rPr>
          <w:rFonts w:ascii="Arial" w:eastAsia="Calibri" w:hAnsi="Arial" w:cs="Arial"/>
          <w:lang w:eastAsia="en-GB"/>
        </w:rPr>
        <w:t xml:space="preserve">Packages of Care will be allocated and purchased through the Brokerage team. </w:t>
      </w:r>
    </w:p>
    <w:p w14:paraId="20972CA2" w14:textId="77777777" w:rsidR="008753D8" w:rsidRPr="007F4AF2" w:rsidRDefault="008753D8" w:rsidP="008753D8">
      <w:pPr>
        <w:tabs>
          <w:tab w:val="num" w:pos="993"/>
        </w:tabs>
        <w:spacing w:after="0" w:line="240" w:lineRule="auto"/>
        <w:ind w:left="284"/>
        <w:rPr>
          <w:rFonts w:ascii="Arial" w:eastAsia="Calibri" w:hAnsi="Arial" w:cs="Arial"/>
          <w:lang w:eastAsia="en-GB"/>
        </w:rPr>
      </w:pPr>
    </w:p>
    <w:p w14:paraId="6297FC18"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lang w:eastAsia="en-GB"/>
        </w:rPr>
      </w:pPr>
      <w:r w:rsidRPr="007F4AF2">
        <w:rPr>
          <w:rFonts w:ascii="Arial" w:eastAsia="Calibri" w:hAnsi="Arial" w:cs="Arial"/>
        </w:rPr>
        <w:t xml:space="preserve">Should a </w:t>
      </w:r>
      <w:r w:rsidRPr="007F4AF2">
        <w:rPr>
          <w:rFonts w:ascii="Arial" w:eastAsia="Calibri" w:hAnsi="Arial" w:cs="Arial"/>
          <w:lang w:eastAsia="en-GB"/>
        </w:rPr>
        <w:t>Service User become Eligible for full Continuing Health Funding (CHC) whilst under Contract with the Council, then the Provider’s Contractual relationship moves from the Council to NHS Sussex and the relevant Terms and Conditions thereof.</w:t>
      </w:r>
    </w:p>
    <w:p w14:paraId="7BAF1C3A" w14:textId="77777777" w:rsidR="008753D8" w:rsidRDefault="008753D8" w:rsidP="008753D8">
      <w:pPr>
        <w:spacing w:after="0" w:line="240" w:lineRule="auto"/>
        <w:ind w:left="1004"/>
        <w:contextualSpacing/>
        <w:rPr>
          <w:rFonts w:ascii="Arial" w:eastAsia="Calibri" w:hAnsi="Arial" w:cs="Arial"/>
          <w:lang w:eastAsia="en-GB"/>
        </w:rPr>
      </w:pPr>
    </w:p>
    <w:p w14:paraId="07DAD269" w14:textId="77777777" w:rsidR="008753D8" w:rsidRPr="007F4AF2" w:rsidRDefault="008753D8" w:rsidP="008753D8">
      <w:pPr>
        <w:keepNext/>
        <w:widowControl w:val="0"/>
        <w:numPr>
          <w:ilvl w:val="0"/>
          <w:numId w:val="81"/>
        </w:numPr>
        <w:tabs>
          <w:tab w:val="num" w:pos="284"/>
          <w:tab w:val="num" w:pos="862"/>
        </w:tabs>
        <w:spacing w:after="0" w:line="240" w:lineRule="auto"/>
        <w:ind w:left="862"/>
        <w:outlineLvl w:val="0"/>
        <w:rPr>
          <w:rFonts w:ascii="Arial" w:eastAsia="Calibri" w:hAnsi="Arial" w:cs="Arial"/>
          <w:b/>
          <w:bCs/>
          <w:snapToGrid w:val="0"/>
          <w:kern w:val="32"/>
        </w:rPr>
      </w:pPr>
      <w:r w:rsidRPr="007F4AF2">
        <w:rPr>
          <w:rFonts w:ascii="Arial" w:eastAsia="Calibri" w:hAnsi="Arial" w:cs="Arial"/>
          <w:b/>
          <w:snapToGrid w:val="0"/>
          <w:kern w:val="32"/>
        </w:rPr>
        <w:t xml:space="preserve"> </w:t>
      </w:r>
      <w:r w:rsidRPr="007F4AF2">
        <w:rPr>
          <w:rFonts w:ascii="Arial" w:eastAsia="Calibri" w:hAnsi="Arial" w:cs="Arial"/>
          <w:b/>
          <w:snapToGrid w:val="0"/>
          <w:kern w:val="32"/>
        </w:rPr>
        <w:tab/>
        <w:t>Partnership Working</w:t>
      </w:r>
      <w:bookmarkEnd w:id="505"/>
    </w:p>
    <w:p w14:paraId="70C6CB00" w14:textId="77777777" w:rsidR="008753D8" w:rsidRPr="007F4AF2" w:rsidRDefault="008753D8" w:rsidP="008753D8">
      <w:pPr>
        <w:keepNext/>
        <w:widowControl w:val="0"/>
        <w:spacing w:after="0" w:line="240" w:lineRule="auto"/>
        <w:ind w:left="720"/>
        <w:outlineLvl w:val="0"/>
        <w:rPr>
          <w:rFonts w:ascii="Arial" w:eastAsia="Calibri" w:hAnsi="Arial" w:cs="Arial"/>
          <w:b/>
          <w:bCs/>
          <w:snapToGrid w:val="0"/>
          <w:kern w:val="32"/>
        </w:rPr>
      </w:pPr>
    </w:p>
    <w:p w14:paraId="1566BC6F"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Partnerships</w:t>
      </w:r>
    </w:p>
    <w:p w14:paraId="2157A48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Council seeks to work in partnership with Providers in delivering a high quality of Home Care to Service Users.  Providers are actively encouraged to work in partnership with each other, subject to sub-Contracting and assignment clauses detailed in the Terms and Conditions of the Contract. The Key Performance Indicators (KPIs) relate to the Provider, both benefits and risks of sub-Contracting lie with them.</w:t>
      </w:r>
    </w:p>
    <w:p w14:paraId="3A4E827D"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70F0D3E4"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Providers must work collaboratively with all other parties involved in any joint delivery of care and support to Service Users.  This includes other agencies such as hospital staff, community health providers, adult Social Care, Carers, and personal assistants (PAs), for instance.  Closer working with Housing providers is also to be expected during the life of this Contract.</w:t>
      </w:r>
    </w:p>
    <w:p w14:paraId="61FDD3E7"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61B72B58"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will be required to work collaboratively with Social Care Assessment teams.  This includes monitoring and Reviewing how Service User’s needs are being met in a way that addresses their strengths and assets.  </w:t>
      </w:r>
    </w:p>
    <w:p w14:paraId="4B06B46C" w14:textId="77777777" w:rsidR="008753D8" w:rsidRPr="007F4AF2" w:rsidRDefault="008753D8" w:rsidP="008753D8">
      <w:pPr>
        <w:spacing w:after="0" w:line="240" w:lineRule="auto"/>
        <w:ind w:left="284" w:hanging="862"/>
        <w:rPr>
          <w:rFonts w:ascii="Arial" w:eastAsia="Calibri" w:hAnsi="Arial" w:cs="Arial"/>
          <w:lang w:eastAsia="en-GB"/>
        </w:rPr>
      </w:pPr>
    </w:p>
    <w:p w14:paraId="5B446AD3" w14:textId="77777777" w:rsidR="008753D8" w:rsidRPr="007F4AF2" w:rsidRDefault="008753D8" w:rsidP="008753D8">
      <w:pPr>
        <w:spacing w:after="0" w:line="240" w:lineRule="auto"/>
        <w:ind w:left="928" w:firstLine="76"/>
        <w:rPr>
          <w:rFonts w:ascii="Arial" w:eastAsia="Calibri" w:hAnsi="Arial" w:cs="Arial"/>
          <w:u w:val="single"/>
          <w:lang w:eastAsia="en-GB"/>
        </w:rPr>
      </w:pPr>
      <w:r w:rsidRPr="007F4AF2">
        <w:rPr>
          <w:rFonts w:ascii="Arial" w:eastAsia="Calibri" w:hAnsi="Arial" w:cs="Arial"/>
          <w:u w:val="single"/>
          <w:lang w:eastAsia="en-GB"/>
        </w:rPr>
        <w:t>Ambition for Provider Reviews:</w:t>
      </w:r>
    </w:p>
    <w:p w14:paraId="6AC30774"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Council is committed to working closely with Providers through the life of the Contract. As such, specifically for Home Care, it is the ambition of the Council that a shared partnership between the Council and Provider(s) will develop whereby the Provider will undertake Reviews, where appropriate and able to do so, of an individual’s care and support. These reviews will be shared with the Council and Reviewed to ensure they meet the Care Act 2014 duty for a person’s care to be Reviewed. This partnership will create more positive relationships and an ability to share skills, expertise, and experience to the benefit of both parties particularly in terms of agreeing variations and changes to packages over time, thus enabling the Council to discharge duties to Review under the Care Act but to ensure that the type and level of care remains appropriate to the individual’s needs and that it presents best value to the Council.</w:t>
      </w:r>
    </w:p>
    <w:p w14:paraId="5701CF12"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7B71CEE3"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Council will maintain responsibility for the initial Review of all new packages and will work with Providers to identify individuals who can / should be Reviewed by Providers thereafter. This may take the form of an initial pilot, but the ambition is to embed this practice with all contracted Home Care Providers over time. Providers should continue to be prepared to assist assessors from the Council with completing Reviews and making recommendations about the ongoing delivery and level of care. </w:t>
      </w:r>
    </w:p>
    <w:p w14:paraId="581AC323" w14:textId="77777777" w:rsidR="008753D8" w:rsidRPr="007F4AF2" w:rsidRDefault="008753D8" w:rsidP="008753D8">
      <w:pPr>
        <w:tabs>
          <w:tab w:val="num" w:pos="993"/>
        </w:tabs>
        <w:spacing w:after="0" w:line="240" w:lineRule="auto"/>
        <w:ind w:hanging="862"/>
        <w:rPr>
          <w:rFonts w:ascii="Arial" w:eastAsia="Calibri" w:hAnsi="Arial" w:cs="Arial"/>
        </w:rPr>
      </w:pPr>
    </w:p>
    <w:p w14:paraId="15BD0C7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Whilst no Key Performance Indicators for Provider Reviews are included in this specification from the outset of the Contract, the Council reserves the right to introduce these through the life of the Contract.</w:t>
      </w:r>
    </w:p>
    <w:p w14:paraId="10947A57" w14:textId="77777777" w:rsidR="008753D8" w:rsidRPr="007F4AF2" w:rsidRDefault="008753D8" w:rsidP="008753D8">
      <w:pPr>
        <w:tabs>
          <w:tab w:val="num" w:pos="993"/>
        </w:tabs>
        <w:spacing w:after="0" w:line="240" w:lineRule="auto"/>
        <w:ind w:hanging="862"/>
        <w:rPr>
          <w:rFonts w:ascii="Arial" w:eastAsia="Calibri" w:hAnsi="Arial" w:cs="Arial"/>
        </w:rPr>
      </w:pPr>
    </w:p>
    <w:p w14:paraId="2B26232A" w14:textId="77777777" w:rsidR="008753D8" w:rsidRPr="007F4AF2" w:rsidRDefault="008753D8" w:rsidP="008753D8">
      <w:pPr>
        <w:spacing w:after="0" w:line="240" w:lineRule="auto"/>
        <w:ind w:left="928" w:firstLine="76"/>
        <w:rPr>
          <w:rFonts w:ascii="Arial" w:eastAsia="Calibri" w:hAnsi="Arial" w:cs="Arial"/>
          <w:u w:val="single"/>
          <w:lang w:eastAsia="en-GB"/>
        </w:rPr>
      </w:pPr>
      <w:r w:rsidRPr="007F4AF2">
        <w:rPr>
          <w:rFonts w:ascii="Arial" w:eastAsia="Calibri" w:hAnsi="Arial" w:cs="Arial"/>
          <w:u w:val="single"/>
          <w:lang w:eastAsia="en-GB"/>
        </w:rPr>
        <w:t>Promoting social inclusion and reducing social isolation:</w:t>
      </w:r>
    </w:p>
    <w:p w14:paraId="711FC7A4"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Providers are required to be aware of work going on in their local areas such as with the development of the NHS’ place-based partnership approach and the resultant engagement activity this yields in terms of networking across Providers to deliver care and support in neighbourhoods.  </w:t>
      </w:r>
    </w:p>
    <w:p w14:paraId="6B3AC00F" w14:textId="77777777" w:rsidR="008753D8" w:rsidRPr="007F4AF2" w:rsidRDefault="008753D8" w:rsidP="008753D8">
      <w:pPr>
        <w:spacing w:after="0" w:line="240" w:lineRule="auto"/>
        <w:ind w:left="720"/>
        <w:contextualSpacing/>
        <w:rPr>
          <w:rFonts w:ascii="Arial" w:eastAsia="Calibri" w:hAnsi="Arial" w:cs="Arial"/>
          <w:lang w:eastAsia="en-GB"/>
        </w:rPr>
      </w:pPr>
    </w:p>
    <w:p w14:paraId="47E6E56D"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lang w:eastAsia="en-GB"/>
        </w:rPr>
      </w:pPr>
      <w:r w:rsidRPr="007F4AF2">
        <w:rPr>
          <w:rFonts w:ascii="Arial" w:eastAsia="Calibri" w:hAnsi="Arial" w:cs="Arial"/>
        </w:rPr>
        <w:t xml:space="preserve">The Provider is also expected to keep abreast of the Social Care support – and the broader offer of support locally which is accessible via the community and voluntary sector – and to develop relationships with these agencies and act as community connectors to meet the needs of those cared for. </w:t>
      </w:r>
      <w:r w:rsidRPr="007F4AF2">
        <w:rPr>
          <w:rFonts w:ascii="Arial" w:eastAsia="Calibri" w:hAnsi="Arial" w:cs="Arial"/>
          <w:lang w:eastAsia="en-GB"/>
        </w:rPr>
        <w:t xml:space="preserve">This includes familiarisation with the websites and services set up to deliver information and advice in the city which includes the </w:t>
      </w:r>
      <w:hyperlink r:id="rId27" w:history="1">
        <w:r w:rsidRPr="007F4AF2">
          <w:rPr>
            <w:rFonts w:ascii="Arial" w:eastAsia="Calibri" w:hAnsi="Arial" w:cs="Arial"/>
            <w:color w:val="0000FF"/>
            <w:u w:val="single"/>
          </w:rPr>
          <w:t>Adult Social Care hub (brighton-hove.gov.uk)</w:t>
        </w:r>
      </w:hyperlink>
      <w:r w:rsidRPr="007F4AF2">
        <w:rPr>
          <w:rFonts w:ascii="Arial" w:eastAsia="Calibri" w:hAnsi="Arial" w:cs="Arial"/>
        </w:rPr>
        <w:t xml:space="preserve"> and </w:t>
      </w:r>
      <w:hyperlink r:id="rId28" w:history="1">
        <w:r w:rsidRPr="007F4AF2">
          <w:rPr>
            <w:rFonts w:ascii="Arial" w:eastAsia="Calibri" w:hAnsi="Arial" w:cs="Arial"/>
            <w:color w:val="0000FF"/>
            <w:u w:val="single"/>
          </w:rPr>
          <w:t>Home – Ageing Well (ageingwellbh.org)</w:t>
        </w:r>
      </w:hyperlink>
      <w:r w:rsidRPr="007F4AF2">
        <w:rPr>
          <w:rFonts w:ascii="Arial" w:eastAsia="Calibri" w:hAnsi="Arial" w:cs="Arial"/>
        </w:rPr>
        <w:t xml:space="preserve"> </w:t>
      </w:r>
      <w:r w:rsidRPr="007F4AF2">
        <w:rPr>
          <w:rFonts w:ascii="Arial" w:eastAsia="Calibri" w:hAnsi="Arial" w:cs="Arial"/>
          <w:lang w:eastAsia="en-GB"/>
        </w:rPr>
        <w:t>(and any successors).</w:t>
      </w:r>
    </w:p>
    <w:p w14:paraId="7FFC68AD" w14:textId="77777777" w:rsidR="008753D8" w:rsidRPr="007F4AF2" w:rsidRDefault="008753D8" w:rsidP="008753D8">
      <w:pPr>
        <w:spacing w:after="0" w:line="240" w:lineRule="auto"/>
        <w:ind w:left="284"/>
        <w:rPr>
          <w:rFonts w:ascii="Arial" w:eastAsia="Calibri" w:hAnsi="Arial" w:cs="Arial"/>
          <w:lang w:eastAsia="en-GB"/>
        </w:rPr>
      </w:pPr>
    </w:p>
    <w:p w14:paraId="1148AC23"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Meetings</w:t>
      </w:r>
    </w:p>
    <w:p w14:paraId="2C0074C9" w14:textId="77777777" w:rsidR="008753D8" w:rsidRPr="007F4AF2" w:rsidRDefault="008753D8" w:rsidP="008753D8">
      <w:pPr>
        <w:numPr>
          <w:ilvl w:val="1"/>
          <w:numId w:val="81"/>
        </w:numPr>
        <w:tabs>
          <w:tab w:val="clear" w:pos="862"/>
          <w:tab w:val="num" w:pos="993"/>
        </w:tabs>
        <w:spacing w:after="0" w:line="240" w:lineRule="auto"/>
        <w:ind w:left="1004"/>
        <w:contextualSpacing/>
        <w:rPr>
          <w:rFonts w:ascii="Arial" w:eastAsia="Calibri" w:hAnsi="Arial" w:cs="Arial"/>
        </w:rPr>
      </w:pPr>
      <w:r w:rsidRPr="007F4AF2">
        <w:rPr>
          <w:rFonts w:ascii="Arial" w:eastAsia="Calibri" w:hAnsi="Arial" w:cs="Arial"/>
        </w:rPr>
        <w:t>Providers will be expected to attend the following meetings as part of this Contract and for no additional Fee:</w:t>
      </w:r>
    </w:p>
    <w:p w14:paraId="288D141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Reviews per client up to a maximum of 4 times a year.</w:t>
      </w:r>
    </w:p>
    <w:p w14:paraId="4748A4BA"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Relevant home care fora</w:t>
      </w:r>
    </w:p>
    <w:p w14:paraId="48E43C67"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Contract Monitoring Meetings</w:t>
      </w:r>
    </w:p>
    <w:p w14:paraId="76EE042C" w14:textId="77777777" w:rsidR="008753D8" w:rsidRPr="007F4AF2" w:rsidRDefault="008753D8" w:rsidP="008753D8">
      <w:pPr>
        <w:spacing w:after="0" w:line="240" w:lineRule="auto"/>
        <w:ind w:left="284"/>
        <w:rPr>
          <w:rFonts w:ascii="Arial" w:eastAsia="Calibri" w:hAnsi="Arial" w:cs="Arial"/>
          <w:lang w:eastAsia="en-GB"/>
        </w:rPr>
      </w:pPr>
    </w:p>
    <w:p w14:paraId="2422F423"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Local and Head office</w:t>
      </w:r>
    </w:p>
    <w:p w14:paraId="6BFCA8C5"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Where a Provider has an administrative centre that is separate from a local office or local hub, both centres of operation must be fully briefed on issues affecting the delivery of care locally.   A joined up, communicative, comprehensive and effective service must provide good quality care to meet the needs of Service Users. Excellent communication is critical between any part of the business which administers its finances remotely so that performance targets in relation to accurate and timely timesheet submissions are met.</w:t>
      </w:r>
    </w:p>
    <w:p w14:paraId="56E38766" w14:textId="77777777" w:rsidR="008753D8" w:rsidRPr="007F4AF2" w:rsidRDefault="008753D8" w:rsidP="008753D8">
      <w:pPr>
        <w:spacing w:after="0" w:line="240" w:lineRule="auto"/>
        <w:ind w:left="1080" w:hanging="862"/>
        <w:contextualSpacing/>
        <w:rPr>
          <w:rFonts w:ascii="Arial" w:eastAsia="Calibri" w:hAnsi="Arial" w:cs="Arial"/>
        </w:rPr>
      </w:pPr>
    </w:p>
    <w:p w14:paraId="71CE3B61" w14:textId="77777777" w:rsidR="008753D8" w:rsidRPr="007F4AF2" w:rsidRDefault="008753D8" w:rsidP="008753D8">
      <w:pPr>
        <w:spacing w:line="240" w:lineRule="auto"/>
        <w:ind w:left="720" w:hanging="578"/>
        <w:rPr>
          <w:rFonts w:ascii="Arial" w:eastAsia="Calibri" w:hAnsi="Arial" w:cs="Arial"/>
        </w:rPr>
      </w:pPr>
      <w:r w:rsidRPr="007F4AF2">
        <w:rPr>
          <w:rFonts w:ascii="Arial" w:eastAsia="Calibri" w:hAnsi="Arial" w:cs="Arial"/>
        </w:rPr>
        <w:t>6.11</w:t>
      </w:r>
      <w:r w:rsidRPr="007F4AF2">
        <w:rPr>
          <w:rFonts w:ascii="Arial" w:eastAsia="Calibri" w:hAnsi="Arial" w:cs="Arial"/>
        </w:rPr>
        <w:tab/>
        <w:t xml:space="preserve">It is a requirement that the Provider has a CQC registered office that can service the Brighton and Hove area and provide good quality, safe and appropriate oversight of day-to-day operations. </w:t>
      </w:r>
    </w:p>
    <w:p w14:paraId="0FC8E496" w14:textId="77777777" w:rsidR="008753D8" w:rsidRPr="007F4AF2" w:rsidRDefault="008753D8" w:rsidP="008753D8">
      <w:pPr>
        <w:ind w:left="720" w:hanging="578"/>
        <w:rPr>
          <w:rFonts w:ascii="Arial" w:eastAsia="Calibri" w:hAnsi="Arial" w:cs="Arial"/>
        </w:rPr>
      </w:pPr>
      <w:r w:rsidRPr="007F4AF2">
        <w:rPr>
          <w:rFonts w:ascii="Arial" w:eastAsia="Calibri" w:hAnsi="Arial" w:cs="Arial"/>
        </w:rPr>
        <w:t>6.12</w:t>
      </w:r>
      <w:r w:rsidRPr="007F4AF2">
        <w:rPr>
          <w:rFonts w:ascii="Arial" w:eastAsia="Calibri" w:hAnsi="Arial" w:cs="Arial"/>
        </w:rPr>
        <w:tab/>
        <w:t>It is a requirement that the Provider informs the Council if recruiting overseas workers and to confirm that it is doing so in line with the government’s Code of Practice</w:t>
      </w:r>
      <w:r>
        <w:rPr>
          <w:rFonts w:ascii="Arial" w:eastAsia="Calibri" w:hAnsi="Arial" w:cs="Arial"/>
        </w:rPr>
        <w:t xml:space="preserve">: </w:t>
      </w:r>
      <w:r w:rsidRPr="007F4AF2">
        <w:rPr>
          <w:rFonts w:ascii="Arial" w:eastAsia="Calibri" w:hAnsi="Arial" w:cs="Arial"/>
        </w:rPr>
        <w:t xml:space="preserve"> </w:t>
      </w:r>
      <w:hyperlink w:history="1">
        <w:r w:rsidRPr="007F4AF2">
          <w:rPr>
            <w:rStyle w:val="Hyperlink"/>
            <w:rFonts w:ascii="Arial" w:eastAsia="Calibri" w:hAnsi="Arial" w:cs="Arial"/>
          </w:rPr>
          <w:t>Code of practice for the international recruitment of health and social care personnel - GOV.UK (www.gov.uk)</w:t>
        </w:r>
      </w:hyperlink>
      <w:r w:rsidRPr="007F4AF2">
        <w:rPr>
          <w:rFonts w:ascii="Arial" w:eastAsia="Calibri" w:hAnsi="Arial" w:cs="Arial"/>
          <w:color w:val="0000FF"/>
          <w:u w:val="single"/>
        </w:rPr>
        <w:t xml:space="preserve"> (or successor guidance)</w:t>
      </w:r>
    </w:p>
    <w:p w14:paraId="28F61B25" w14:textId="77777777" w:rsidR="008753D8" w:rsidRPr="007F4AF2" w:rsidRDefault="008753D8" w:rsidP="008753D8">
      <w:pPr>
        <w:keepNext/>
        <w:widowControl w:val="0"/>
        <w:numPr>
          <w:ilvl w:val="0"/>
          <w:numId w:val="81"/>
        </w:numPr>
        <w:tabs>
          <w:tab w:val="num" w:pos="284"/>
          <w:tab w:val="num" w:pos="862"/>
        </w:tabs>
        <w:spacing w:after="0" w:line="240" w:lineRule="auto"/>
        <w:ind w:left="862"/>
        <w:outlineLvl w:val="0"/>
        <w:rPr>
          <w:rFonts w:ascii="Arial" w:eastAsia="Calibri" w:hAnsi="Arial" w:cs="Arial"/>
          <w:b/>
        </w:rPr>
      </w:pPr>
      <w:r w:rsidRPr="007F4AF2">
        <w:rPr>
          <w:rFonts w:ascii="Arial" w:eastAsia="Calibri" w:hAnsi="Arial" w:cs="Arial"/>
          <w:b/>
          <w:snapToGrid w:val="0"/>
          <w:kern w:val="32"/>
        </w:rPr>
        <w:t xml:space="preserve">          Training</w:t>
      </w:r>
    </w:p>
    <w:p w14:paraId="047C2D51" w14:textId="77777777" w:rsidR="008753D8" w:rsidRPr="007F4AF2" w:rsidRDefault="008753D8" w:rsidP="008753D8">
      <w:pPr>
        <w:spacing w:after="0" w:line="240" w:lineRule="auto"/>
        <w:ind w:left="284"/>
        <w:rPr>
          <w:rFonts w:ascii="Arial" w:eastAsia="Calibri" w:hAnsi="Arial" w:cs="Arial"/>
          <w:b/>
        </w:rPr>
      </w:pPr>
    </w:p>
    <w:p w14:paraId="2AE32BD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support the care Team to undertake the Care Certificate and other training as required by CQC Essential Standards as recommended by Skills for Care.  </w:t>
      </w:r>
    </w:p>
    <w:p w14:paraId="68164992"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3A115E2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support the transfer of learning when an employee leaves their employment by providing evidence, certificates and reference where relevant, to the new employer.</w:t>
      </w:r>
    </w:p>
    <w:p w14:paraId="4755B82A"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3E86ED5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pay the Care Workers time for attending training.</w:t>
      </w:r>
    </w:p>
    <w:p w14:paraId="594CD4E9"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7390DD7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not pass on Council course non-attendance fees to the Care Worker.</w:t>
      </w:r>
    </w:p>
    <w:p w14:paraId="178CEA83" w14:textId="77777777" w:rsidR="008753D8" w:rsidRPr="007F4AF2" w:rsidRDefault="008753D8" w:rsidP="008753D8">
      <w:pPr>
        <w:ind w:left="720"/>
        <w:contextualSpacing/>
        <w:rPr>
          <w:rFonts w:ascii="Arial" w:eastAsia="Calibri" w:hAnsi="Arial" w:cs="Arial"/>
          <w:u w:val="single"/>
          <w:lang w:eastAsia="en-GB"/>
        </w:rPr>
      </w:pPr>
    </w:p>
    <w:p w14:paraId="140D53C6"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Supervision and Appraisal:</w:t>
      </w:r>
    </w:p>
    <w:p w14:paraId="5E537E89"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Staff should receive formal supervision at least every 13 weeks. Supervision should cover practice issues, staff wellbeing and development needs. All staff should receive an appraisal at least once a year. </w:t>
      </w:r>
    </w:p>
    <w:p w14:paraId="442A4308"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p>
    <w:p w14:paraId="245A6E03"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Training requirements:</w:t>
      </w:r>
    </w:p>
    <w:p w14:paraId="3C3B365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must have a programme of ongoing training to ensure that their staff have the skills and knowledge appropriate for their role. The Provider must be able to evidence how all staff are meeting the Care Certificate Standards. </w:t>
      </w:r>
    </w:p>
    <w:p w14:paraId="46A08BDC"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1822521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are required to submit to the Council their list of core and mandatory training, this list will form part of Contract management arrangements. If the list of core and mandatory training does not meet the requirements of the Council, the Council reserves the right to follow this up with the Provider and request an Action Plan which explains how the training requirements will be met with associated completion dates and contingency plans.  </w:t>
      </w:r>
    </w:p>
    <w:p w14:paraId="77B4D82E" w14:textId="77777777" w:rsidR="008753D8" w:rsidRPr="007F4AF2" w:rsidRDefault="008753D8" w:rsidP="008753D8">
      <w:pPr>
        <w:tabs>
          <w:tab w:val="num" w:pos="993"/>
        </w:tabs>
        <w:ind w:left="720" w:hanging="862"/>
        <w:contextualSpacing/>
        <w:rPr>
          <w:rFonts w:ascii="Arial" w:eastAsia="Calibri" w:hAnsi="Arial" w:cs="Arial"/>
        </w:rPr>
      </w:pPr>
      <w:r w:rsidRPr="007F4AF2">
        <w:rPr>
          <w:rFonts w:ascii="Arial" w:eastAsia="Calibri" w:hAnsi="Arial" w:cs="Arial"/>
        </w:rPr>
        <w:t xml:space="preserve"> </w:t>
      </w:r>
    </w:p>
    <w:p w14:paraId="6FD65F0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Care Certificate standards are the minimum standards that should be covered as part of induction training of new Care Workers. To be CQC compliant, the Care Certificate is required for Care Workers joining the care sector after April 2015. All Care Workers providing Home Care must have completed the Skills for Care ‘Care Certificate’ and be annually assessed by Providers that they follow and understand the 15 core standards. The Council’s Quality Assurance Team may conduct spot checks of Provider records to ensure there is evidence that all staff have completed this training programme. </w:t>
      </w:r>
    </w:p>
    <w:p w14:paraId="0E07CB23"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5C08B77C"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All Contracted Providers of Home Care must ensure all staff involved in frontline care delivery complete the online programme Making Every Contact Count (or similar) which will help staff recognise and understand the wider factors that affect individuals’ public health. The Council’s Quality Assurance Team may conduct spot checks of Provider records to ensure there is evidence that all staff have completed this training programme. </w:t>
      </w:r>
    </w:p>
    <w:p w14:paraId="5573EB9C" w14:textId="77777777" w:rsidR="008753D8" w:rsidRPr="007F4AF2" w:rsidRDefault="008753D8" w:rsidP="008753D8">
      <w:pPr>
        <w:tabs>
          <w:tab w:val="num" w:pos="993"/>
        </w:tabs>
        <w:spacing w:after="0" w:line="240" w:lineRule="auto"/>
        <w:ind w:hanging="862"/>
        <w:rPr>
          <w:rFonts w:ascii="Arial" w:eastAsia="Calibri" w:hAnsi="Arial" w:cs="Arial"/>
        </w:rPr>
      </w:pPr>
    </w:p>
    <w:p w14:paraId="5B229829"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core training that the Council expects all the Provider’s Care Worker staff to have undertaken and be up to date in are: </w:t>
      </w:r>
    </w:p>
    <w:p w14:paraId="59344A97" w14:textId="77777777" w:rsidR="008753D8" w:rsidRPr="007F4AF2" w:rsidRDefault="008753D8" w:rsidP="008753D8">
      <w:pPr>
        <w:ind w:left="720"/>
        <w:contextualSpacing/>
        <w:rPr>
          <w:rFonts w:ascii="Arial" w:eastAsia="Calibri" w:hAnsi="Arial" w:cs="Arial"/>
        </w:rPr>
      </w:pPr>
    </w:p>
    <w:p w14:paraId="461E59B3"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Moving and handling </w:t>
      </w:r>
    </w:p>
    <w:p w14:paraId="1563EF83"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Dementia awareness </w:t>
      </w:r>
    </w:p>
    <w:p w14:paraId="35E8330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Mental health awareness </w:t>
      </w:r>
    </w:p>
    <w:p w14:paraId="27F992F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Medication training </w:t>
      </w:r>
    </w:p>
    <w:p w14:paraId="2C87F343"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Infection prevention and control  </w:t>
      </w:r>
    </w:p>
    <w:p w14:paraId="768C098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Fluids and nutrition </w:t>
      </w:r>
    </w:p>
    <w:p w14:paraId="7556AF7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Safeguarding in accordance with the Brighton &amp; Hove Sussex </w:t>
      </w:r>
      <w:r w:rsidRPr="000B497A">
        <w:rPr>
          <w:rFonts w:ascii="Arial" w:eastAsia="Calibri" w:hAnsi="Arial" w:cs="Arial"/>
        </w:rPr>
        <w:t>S</w:t>
      </w:r>
      <w:r w:rsidRPr="007F4AF2">
        <w:rPr>
          <w:rFonts w:ascii="Arial" w:eastAsia="Calibri" w:hAnsi="Arial" w:cs="Arial"/>
        </w:rPr>
        <w:t>afeguarding Adults</w:t>
      </w:r>
      <w:r w:rsidRPr="000B497A">
        <w:rPr>
          <w:rFonts w:ascii="Arial" w:eastAsia="Calibri" w:hAnsi="Arial" w:cs="Arial"/>
        </w:rPr>
        <w:t xml:space="preserve"> </w:t>
      </w:r>
      <w:r w:rsidRPr="007F4AF2">
        <w:rPr>
          <w:rFonts w:ascii="Arial" w:eastAsia="Calibri" w:hAnsi="Arial" w:cs="Arial"/>
        </w:rPr>
        <w:t xml:space="preserve">Board Procedures </w:t>
      </w:r>
    </w:p>
    <w:p w14:paraId="1995B129"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Equality and diversity </w:t>
      </w:r>
    </w:p>
    <w:p w14:paraId="1EBA386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Privacy and dignity </w:t>
      </w:r>
    </w:p>
    <w:p w14:paraId="69129E55"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Health and Safety </w:t>
      </w:r>
    </w:p>
    <w:p w14:paraId="0A5117B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Falls prevention </w:t>
      </w:r>
    </w:p>
    <w:p w14:paraId="6406C1F5"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Food safety</w:t>
      </w:r>
    </w:p>
    <w:p w14:paraId="724BB9FB" w14:textId="77777777" w:rsidR="008753D8" w:rsidRPr="007F4AF2" w:rsidRDefault="008753D8" w:rsidP="008753D8">
      <w:pPr>
        <w:spacing w:after="0" w:line="240" w:lineRule="auto"/>
        <w:ind w:left="284"/>
        <w:rPr>
          <w:rFonts w:ascii="Arial" w:eastAsia="Calibri" w:hAnsi="Arial" w:cs="Arial"/>
        </w:rPr>
      </w:pPr>
    </w:p>
    <w:p w14:paraId="5E2AB43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support the Team to undertake training that will enable them to support Service Users with specific needs </w:t>
      </w:r>
      <w:bookmarkStart w:id="508" w:name="_Int_StP2whJj"/>
      <w:r w:rsidRPr="007F4AF2">
        <w:rPr>
          <w:rFonts w:ascii="Arial" w:eastAsia="Calibri" w:hAnsi="Arial" w:cs="Arial"/>
        </w:rPr>
        <w:t>e.g.</w:t>
      </w:r>
      <w:bookmarkEnd w:id="508"/>
      <w:r w:rsidRPr="007F4AF2">
        <w:rPr>
          <w:rFonts w:ascii="Arial" w:eastAsia="Calibri" w:hAnsi="Arial" w:cs="Arial"/>
        </w:rPr>
        <w:t xml:space="preserve"> Learning Disabilities, Autism, mental health, acquired brain injury, and Dementia, for example, as required. Supplementary training in the management and support of behaviours that can be perceived as challenging is recommended as complementary.</w:t>
      </w:r>
    </w:p>
    <w:p w14:paraId="274F85C2"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30CB21A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Care Workers must be able to deliver care and treatment to meet all Service User needs (including End of Life Care) safely to an appropriate standard and this must be reviewed on an on-going basis.</w:t>
      </w:r>
    </w:p>
    <w:p w14:paraId="7BD76DD1" w14:textId="77777777" w:rsidR="008753D8" w:rsidRPr="007F4AF2" w:rsidRDefault="008753D8" w:rsidP="008753D8">
      <w:pPr>
        <w:tabs>
          <w:tab w:val="num" w:pos="993"/>
        </w:tabs>
        <w:spacing w:after="0" w:line="240" w:lineRule="auto"/>
        <w:ind w:left="284" w:hanging="862"/>
        <w:rPr>
          <w:rFonts w:ascii="Arial" w:eastAsia="Calibri" w:hAnsi="Arial" w:cs="Arial"/>
          <w:b/>
        </w:rPr>
      </w:pPr>
    </w:p>
    <w:p w14:paraId="129CDCD2" w14:textId="77777777" w:rsidR="008753D8" w:rsidRPr="007F4AF2" w:rsidRDefault="008753D8" w:rsidP="008753D8">
      <w:pPr>
        <w:keepNext/>
        <w:widowControl w:val="0"/>
        <w:numPr>
          <w:ilvl w:val="0"/>
          <w:numId w:val="81"/>
        </w:numPr>
        <w:tabs>
          <w:tab w:val="num" w:pos="-76"/>
          <w:tab w:val="num" w:pos="862"/>
        </w:tabs>
        <w:spacing w:after="0" w:line="240" w:lineRule="auto"/>
        <w:ind w:left="862" w:hanging="862"/>
        <w:outlineLvl w:val="0"/>
        <w:rPr>
          <w:rFonts w:ascii="Arial" w:eastAsia="Calibri" w:hAnsi="Arial" w:cs="Arial"/>
          <w:b/>
          <w:snapToGrid w:val="0"/>
          <w:kern w:val="32"/>
          <w:sz w:val="24"/>
          <w:szCs w:val="20"/>
        </w:rPr>
      </w:pPr>
      <w:r w:rsidRPr="007F4AF2">
        <w:rPr>
          <w:rFonts w:ascii="Arial" w:eastAsia="Calibri" w:hAnsi="Arial" w:cs="Arial"/>
          <w:b/>
          <w:snapToGrid w:val="0"/>
          <w:kern w:val="32"/>
        </w:rPr>
        <w:t xml:space="preserve">Private / Full Cost, Direct Payments, Personal/Health Budgets </w:t>
      </w:r>
    </w:p>
    <w:p w14:paraId="26D01B5D" w14:textId="77777777" w:rsidR="008753D8" w:rsidRPr="007F4AF2" w:rsidRDefault="008753D8" w:rsidP="008753D8">
      <w:pPr>
        <w:spacing w:after="0" w:line="240" w:lineRule="auto"/>
        <w:ind w:left="284"/>
        <w:rPr>
          <w:rFonts w:ascii="Arial" w:eastAsia="Calibri" w:hAnsi="Arial" w:cs="Arial"/>
          <w:b/>
        </w:rPr>
      </w:pPr>
    </w:p>
    <w:p w14:paraId="18B685AC"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bCs/>
        </w:rPr>
      </w:pPr>
      <w:r w:rsidRPr="007F4AF2">
        <w:rPr>
          <w:rFonts w:ascii="Arial" w:eastAsia="Calibri" w:hAnsi="Arial" w:cs="Arial"/>
        </w:rPr>
        <w:t>Any Self-Funder</w:t>
      </w:r>
      <w:r w:rsidRPr="007F4AF2">
        <w:rPr>
          <w:rFonts w:ascii="Arial" w:eastAsia="Calibri" w:hAnsi="Arial" w:cs="Arial"/>
          <w:bCs/>
        </w:rPr>
        <w:t>, Full Cost Payer or Private Service Users individually accessing Home Care via this Contract is subject to the same Terms and Conditions and payment arrangements</w:t>
      </w:r>
      <w:r w:rsidRPr="007F4AF2">
        <w:rPr>
          <w:rFonts w:ascii="Arial" w:eastAsia="Calibri" w:hAnsi="Arial" w:cs="Arial"/>
        </w:rPr>
        <w:t xml:space="preserve"> where appropriate, as detailed below</w:t>
      </w:r>
      <w:r>
        <w:rPr>
          <w:rFonts w:ascii="Arial" w:eastAsia="Calibri" w:hAnsi="Arial" w:cs="Arial"/>
        </w:rPr>
        <w:t>.</w:t>
      </w:r>
    </w:p>
    <w:p w14:paraId="2D32C485" w14:textId="77777777" w:rsidR="008753D8" w:rsidRPr="007F4AF2" w:rsidRDefault="008753D8" w:rsidP="008753D8">
      <w:pPr>
        <w:tabs>
          <w:tab w:val="num" w:pos="993"/>
        </w:tabs>
        <w:spacing w:after="0" w:line="240" w:lineRule="auto"/>
        <w:ind w:left="284" w:hanging="862"/>
        <w:rPr>
          <w:rFonts w:ascii="Arial" w:eastAsia="Calibri" w:hAnsi="Arial" w:cs="Arial"/>
          <w:u w:val="single"/>
        </w:rPr>
      </w:pPr>
    </w:p>
    <w:p w14:paraId="0FA9DC2A" w14:textId="77777777" w:rsidR="008753D8" w:rsidRPr="007F4AF2" w:rsidRDefault="008753D8" w:rsidP="008753D8">
      <w:pPr>
        <w:tabs>
          <w:tab w:val="num" w:pos="993"/>
        </w:tabs>
        <w:spacing w:after="0" w:line="240" w:lineRule="auto"/>
        <w:ind w:left="644" w:hanging="862"/>
        <w:rPr>
          <w:rFonts w:ascii="Arial" w:eastAsia="Calibri" w:hAnsi="Arial" w:cs="Arial"/>
          <w:u w:val="single"/>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 xml:space="preserve">Private funders </w:t>
      </w:r>
    </w:p>
    <w:p w14:paraId="026FF36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Service Users who contact the Provider directly (</w:t>
      </w:r>
      <w:bookmarkStart w:id="509" w:name="_Int_VK8zINLc"/>
      <w:r w:rsidRPr="007F4AF2">
        <w:rPr>
          <w:rFonts w:ascii="Arial" w:eastAsia="Calibri" w:hAnsi="Arial" w:cs="Arial"/>
        </w:rPr>
        <w:t>i.e.</w:t>
      </w:r>
      <w:bookmarkEnd w:id="509"/>
      <w:r w:rsidRPr="007F4AF2">
        <w:rPr>
          <w:rFonts w:ascii="Arial" w:eastAsia="Calibri" w:hAnsi="Arial" w:cs="Arial"/>
        </w:rPr>
        <w:t xml:space="preserve"> people who are not referred by the Council) can be charged at the Provider’s private rate and are not subject to this Contract.</w:t>
      </w:r>
    </w:p>
    <w:p w14:paraId="1BDA70F8"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262CA1C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 If a Service User is assessed and does not have an Eligible care need, they will not be funded by the Council, but may approach a Provider as a Private Service User.  If they wish to arrange their services independently, the Council will provide details of the Contracted Providers. </w:t>
      </w:r>
    </w:p>
    <w:p w14:paraId="19481FCC" w14:textId="77777777" w:rsidR="008753D8" w:rsidRPr="007F4AF2" w:rsidRDefault="008753D8" w:rsidP="008753D8">
      <w:pPr>
        <w:tabs>
          <w:tab w:val="num" w:pos="993"/>
        </w:tabs>
        <w:spacing w:after="0" w:line="240" w:lineRule="auto"/>
        <w:ind w:left="284" w:hanging="862"/>
        <w:rPr>
          <w:rFonts w:ascii="Arial" w:eastAsia="Calibri" w:hAnsi="Arial" w:cs="Arial"/>
        </w:rPr>
      </w:pPr>
    </w:p>
    <w:p w14:paraId="7EF8A547" w14:textId="77777777" w:rsidR="008753D8" w:rsidRPr="007F4AF2" w:rsidRDefault="008753D8" w:rsidP="008753D8">
      <w:pPr>
        <w:tabs>
          <w:tab w:val="num" w:pos="993"/>
        </w:tabs>
        <w:spacing w:after="0" w:line="240" w:lineRule="auto"/>
        <w:ind w:left="644" w:hanging="862"/>
        <w:rPr>
          <w:rFonts w:ascii="Arial" w:eastAsia="Calibri" w:hAnsi="Arial" w:cs="Arial"/>
          <w:u w:val="single"/>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Private funders who do not pay</w:t>
      </w:r>
    </w:p>
    <w:p w14:paraId="23E9A2A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 A Private user is responsible for paying the Provider for the cost of their care service. The Provider’s private rate may be different to the agreed fee.  Private funders are not covered by this Contract.</w:t>
      </w:r>
    </w:p>
    <w:p w14:paraId="5510F4D8" w14:textId="77777777" w:rsidR="008753D8" w:rsidRPr="007F4AF2" w:rsidRDefault="008753D8" w:rsidP="008753D8">
      <w:pPr>
        <w:tabs>
          <w:tab w:val="num" w:pos="993"/>
        </w:tabs>
        <w:spacing w:after="0" w:line="240" w:lineRule="auto"/>
        <w:ind w:left="284" w:hanging="862"/>
        <w:rPr>
          <w:rFonts w:ascii="Arial" w:eastAsia="Calibri" w:hAnsi="Arial" w:cs="Arial"/>
        </w:rPr>
      </w:pPr>
    </w:p>
    <w:p w14:paraId="068DF410"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Full Cost Payer Service Users</w:t>
      </w:r>
    </w:p>
    <w:p w14:paraId="0ED8CB6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 A Full Cost Payer Service User has an assessed Eligible care need and must pay for their care service because their assessed contribution is higher than the cost of care package that has been commissioned.</w:t>
      </w:r>
    </w:p>
    <w:p w14:paraId="2DFEF93E" w14:textId="77777777" w:rsidR="008753D8" w:rsidRPr="007F4AF2" w:rsidRDefault="008753D8" w:rsidP="008753D8">
      <w:pPr>
        <w:tabs>
          <w:tab w:val="num" w:pos="993"/>
        </w:tabs>
        <w:spacing w:after="0" w:line="240" w:lineRule="auto"/>
        <w:ind w:left="284" w:hanging="862"/>
        <w:rPr>
          <w:rFonts w:ascii="Arial" w:eastAsia="Calibri" w:hAnsi="Arial" w:cs="Arial"/>
        </w:rPr>
      </w:pPr>
    </w:p>
    <w:p w14:paraId="29AC916C" w14:textId="77777777" w:rsidR="008753D8" w:rsidRPr="007F4AF2" w:rsidRDefault="008753D8" w:rsidP="008753D8">
      <w:pPr>
        <w:tabs>
          <w:tab w:val="num" w:pos="993"/>
        </w:tabs>
        <w:spacing w:after="0" w:line="240" w:lineRule="auto"/>
        <w:ind w:left="644" w:hanging="862"/>
        <w:rPr>
          <w:rFonts w:ascii="Arial" w:eastAsia="Calibri" w:hAnsi="Arial" w:cs="Arial"/>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Direct Payments and Personal Budgets</w:t>
      </w:r>
    </w:p>
    <w:p w14:paraId="5C53A42A"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 Where a Service User chooses a Direct Payment to purchase Home Care they may be provided with the list of Contracted Providers.  The Service User may then contact the Provider of their choice directly.  </w:t>
      </w:r>
    </w:p>
    <w:p w14:paraId="0FCDC77D"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646AACEC"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 If an Eligible Full Cost Payer or Direct Payment Service User requests assistance to procure Home Care the Responsible Assessment Officer will refer them to the Brokerage team.</w:t>
      </w:r>
    </w:p>
    <w:p w14:paraId="6B78C182" w14:textId="77777777" w:rsidR="008753D8" w:rsidRPr="007F4AF2" w:rsidRDefault="008753D8" w:rsidP="008753D8">
      <w:pPr>
        <w:tabs>
          <w:tab w:val="num" w:pos="993"/>
        </w:tabs>
        <w:ind w:left="720" w:hanging="862"/>
        <w:contextualSpacing/>
        <w:rPr>
          <w:rFonts w:ascii="Arial" w:eastAsia="Calibri" w:hAnsi="Arial" w:cs="Arial"/>
        </w:rPr>
      </w:pPr>
    </w:p>
    <w:p w14:paraId="12A4880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If a Service User receives a Direct Payment for care provided by a care agency (not to pay an employed personal assistant/Carer), this will be paid to the Service User at the Core fee.  The Service User can choose which Provider will deliver the care service.  The Provider will charge the Service User for care provided at the Core fee.  </w:t>
      </w:r>
    </w:p>
    <w:p w14:paraId="4D0301F4" w14:textId="77777777" w:rsidR="008753D8" w:rsidRPr="007F4AF2" w:rsidRDefault="008753D8" w:rsidP="008753D8">
      <w:pPr>
        <w:tabs>
          <w:tab w:val="num" w:pos="993"/>
        </w:tabs>
        <w:spacing w:after="0" w:line="240" w:lineRule="auto"/>
        <w:ind w:left="284" w:hanging="862"/>
        <w:rPr>
          <w:rFonts w:ascii="Arial" w:eastAsia="Calibri" w:hAnsi="Arial" w:cs="Arial"/>
          <w:shd w:val="clear" w:color="auto" w:fill="FFFFFF"/>
        </w:rPr>
      </w:pPr>
    </w:p>
    <w:p w14:paraId="076EDB31" w14:textId="77777777" w:rsidR="008753D8" w:rsidRPr="007F4AF2" w:rsidRDefault="008753D8" w:rsidP="008753D8">
      <w:pPr>
        <w:keepNext/>
        <w:widowControl w:val="0"/>
        <w:numPr>
          <w:ilvl w:val="0"/>
          <w:numId w:val="81"/>
        </w:numPr>
        <w:tabs>
          <w:tab w:val="num" w:pos="-76"/>
          <w:tab w:val="num" w:pos="862"/>
        </w:tabs>
        <w:spacing w:after="0" w:line="240" w:lineRule="auto"/>
        <w:ind w:left="862" w:hanging="862"/>
        <w:outlineLvl w:val="0"/>
        <w:rPr>
          <w:rFonts w:ascii="Arial" w:eastAsia="Calibri" w:hAnsi="Arial" w:cs="Arial"/>
          <w:b/>
          <w:snapToGrid w:val="0"/>
          <w:kern w:val="32"/>
          <w:sz w:val="24"/>
          <w:szCs w:val="20"/>
        </w:rPr>
      </w:pPr>
      <w:r w:rsidRPr="007F4AF2">
        <w:rPr>
          <w:rFonts w:ascii="Arial" w:eastAsia="Calibri" w:hAnsi="Arial" w:cs="Arial"/>
          <w:b/>
          <w:snapToGrid w:val="0"/>
          <w:kern w:val="32"/>
        </w:rPr>
        <w:t xml:space="preserve">Provision of Services </w:t>
      </w:r>
    </w:p>
    <w:p w14:paraId="42DB8958" w14:textId="77777777" w:rsidR="008753D8" w:rsidRPr="007F4AF2" w:rsidRDefault="008753D8" w:rsidP="008753D8">
      <w:pPr>
        <w:spacing w:after="0" w:line="240" w:lineRule="auto"/>
        <w:ind w:left="284"/>
        <w:rPr>
          <w:rFonts w:ascii="Arial" w:eastAsia="Calibri" w:hAnsi="Arial" w:cs="Arial"/>
          <w:lang w:eastAsia="en-GB"/>
        </w:rPr>
      </w:pPr>
    </w:p>
    <w:p w14:paraId="7B30C4B0"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The responsibility for the day to day running of the Home Care service lies with the Registered Manager and their branch Team.  If the Registered Manager is absent for any </w:t>
      </w:r>
      <w:bookmarkStart w:id="510" w:name="_Int_cWQ1ac6Q"/>
      <w:r w:rsidRPr="007F4AF2">
        <w:rPr>
          <w:rFonts w:ascii="Arial" w:eastAsia="Calibri" w:hAnsi="Arial" w:cs="Arial"/>
        </w:rPr>
        <w:t>period of time</w:t>
      </w:r>
      <w:bookmarkEnd w:id="510"/>
      <w:r w:rsidRPr="007F4AF2">
        <w:rPr>
          <w:rFonts w:ascii="Arial" w:eastAsia="Calibri" w:hAnsi="Arial" w:cs="Arial"/>
        </w:rPr>
        <w:t xml:space="preserve"> over and above agreed annual leave, the Provider must confirm with the Council the person who will act as the responsible individual for the service in the Registered Manager’s absence.  It is expected that there will not be gaps where there is no Registered Manager in place and that any vacant position is proactively being filled.</w:t>
      </w:r>
    </w:p>
    <w:p w14:paraId="18F69E55" w14:textId="77777777" w:rsidR="008753D8" w:rsidRPr="007F4AF2" w:rsidRDefault="008753D8" w:rsidP="008753D8">
      <w:pPr>
        <w:tabs>
          <w:tab w:val="num" w:pos="1134"/>
        </w:tabs>
        <w:spacing w:after="0" w:line="240" w:lineRule="auto"/>
        <w:ind w:left="1080" w:hanging="862"/>
        <w:contextualSpacing/>
        <w:rPr>
          <w:rFonts w:ascii="Arial" w:eastAsia="Calibri" w:hAnsi="Arial" w:cs="Arial"/>
        </w:rPr>
      </w:pPr>
    </w:p>
    <w:p w14:paraId="4824E93D"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use a designated care visit recording system, an </w:t>
      </w:r>
      <w:r>
        <w:rPr>
          <w:rFonts w:ascii="Arial" w:eastAsia="Calibri" w:hAnsi="Arial" w:cs="Arial"/>
        </w:rPr>
        <w:t xml:space="preserve">EMS, </w:t>
      </w:r>
      <w:r w:rsidRPr="007F4AF2">
        <w:rPr>
          <w:rFonts w:ascii="Arial" w:eastAsia="Calibri" w:hAnsi="Arial" w:cs="Arial"/>
        </w:rPr>
        <w:t>to accurately record the time spent with Service Users in receipt of Council funded Packages of Care. Providers will be expected to use the ECM</w:t>
      </w:r>
      <w:r>
        <w:rPr>
          <w:rFonts w:ascii="Arial" w:eastAsia="Calibri" w:hAnsi="Arial" w:cs="Arial"/>
        </w:rPr>
        <w:t>S</w:t>
      </w:r>
      <w:r w:rsidRPr="007F4AF2">
        <w:rPr>
          <w:rFonts w:ascii="Arial" w:eastAsia="Calibri" w:hAnsi="Arial" w:cs="Arial"/>
        </w:rPr>
        <w:t xml:space="preserve"> wherever possible, in accordance with the requirements of the specification and associated Key Performance Indicators. Providers will need to ensure that they are able to submit timesheets to the Council via the HIPPO system (or its successor) to evidence the Rostered/scheduled care as well as the Actual care delivered against this. </w:t>
      </w:r>
    </w:p>
    <w:p w14:paraId="4B149224" w14:textId="77777777" w:rsidR="008753D8" w:rsidRPr="007F4AF2" w:rsidRDefault="008753D8" w:rsidP="008753D8">
      <w:pPr>
        <w:tabs>
          <w:tab w:val="num" w:pos="1134"/>
        </w:tabs>
        <w:ind w:left="720" w:hanging="862"/>
        <w:contextualSpacing/>
        <w:rPr>
          <w:rFonts w:ascii="Arial" w:eastAsia="Calibri" w:hAnsi="Arial" w:cs="Arial"/>
        </w:rPr>
      </w:pPr>
      <w:r w:rsidRPr="007F4AF2">
        <w:rPr>
          <w:rFonts w:ascii="Arial" w:eastAsia="Calibri" w:hAnsi="Arial" w:cs="Arial"/>
        </w:rPr>
        <w:t xml:space="preserve"> </w:t>
      </w:r>
    </w:p>
    <w:p w14:paraId="6F3745C5"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and Service User will agree a weekly schedule which meets a Service User’s Outcomes.  </w:t>
      </w:r>
      <w:r>
        <w:rPr>
          <w:rFonts w:ascii="Arial" w:eastAsia="Calibri" w:hAnsi="Arial" w:cs="Arial"/>
        </w:rPr>
        <w:t>V</w:t>
      </w:r>
      <w:r w:rsidRPr="007F4AF2">
        <w:rPr>
          <w:rFonts w:ascii="Arial" w:eastAsia="Calibri" w:hAnsi="Arial" w:cs="Arial"/>
        </w:rPr>
        <w:t>isits in the wider community should not be less than 30 minutes except where specifically Commissioned. The Provider must then upload this weekly schedule to HIPPO.</w:t>
      </w:r>
    </w:p>
    <w:p w14:paraId="367C767A" w14:textId="77777777" w:rsidR="008753D8" w:rsidRPr="007F4AF2" w:rsidRDefault="008753D8" w:rsidP="008753D8">
      <w:pPr>
        <w:ind w:left="720"/>
        <w:contextualSpacing/>
        <w:rPr>
          <w:rFonts w:ascii="Arial" w:eastAsia="Calibri" w:hAnsi="Arial" w:cs="Arial"/>
        </w:rPr>
      </w:pPr>
      <w:r w:rsidRPr="007F4AF2">
        <w:rPr>
          <w:rFonts w:ascii="Arial" w:eastAsia="Calibri" w:hAnsi="Arial" w:cs="Arial"/>
        </w:rPr>
        <w:t xml:space="preserve"> </w:t>
      </w:r>
    </w:p>
    <w:p w14:paraId="5FD9ECFA"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should endeavour that each Home Care visit commences within 20 minutes of the time agreed with the Service User, and as communicated and Rostered in agreement with them, as per the KPI.  Where there is any change to the anticipated times of care delivery which means that the 20-minute variance to the times agreed will not be met, then this must be communicated to the Service User and/or their Carer in advance.</w:t>
      </w:r>
    </w:p>
    <w:p w14:paraId="466517AC" w14:textId="77777777" w:rsidR="008753D8" w:rsidRPr="007F4AF2" w:rsidRDefault="008753D8" w:rsidP="008753D8">
      <w:pPr>
        <w:tabs>
          <w:tab w:val="num" w:pos="993"/>
        </w:tabs>
        <w:ind w:left="720" w:hanging="862"/>
        <w:contextualSpacing/>
        <w:rPr>
          <w:rFonts w:ascii="Arial" w:eastAsia="Calibri" w:hAnsi="Arial" w:cs="Arial"/>
        </w:rPr>
      </w:pPr>
      <w:r w:rsidRPr="007F4AF2">
        <w:rPr>
          <w:rFonts w:ascii="Arial" w:eastAsia="Calibri" w:hAnsi="Arial" w:cs="Arial"/>
        </w:rPr>
        <w:t xml:space="preserve"> </w:t>
      </w:r>
    </w:p>
    <w:p w14:paraId="2F4A0E0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supply the Service User with a weekly schedule to indicate which Care Worker will be coming and the times of the visits.  Any changes to Care Workers at short notice due to unplanned absence, such as sickness, must be communicated to the Service User in advance of care delivery so that they can anticipate and are aware that a different Care Worker will be supporting them. </w:t>
      </w:r>
    </w:p>
    <w:p w14:paraId="470A107E" w14:textId="77777777" w:rsidR="008753D8" w:rsidRPr="007F4AF2" w:rsidRDefault="008753D8" w:rsidP="008753D8">
      <w:pPr>
        <w:tabs>
          <w:tab w:val="num" w:pos="993"/>
        </w:tabs>
        <w:ind w:left="720" w:hanging="862"/>
        <w:contextualSpacing/>
        <w:rPr>
          <w:rFonts w:ascii="Arial" w:eastAsia="Calibri" w:hAnsi="Arial" w:cs="Arial"/>
        </w:rPr>
      </w:pPr>
      <w:r w:rsidRPr="007F4AF2">
        <w:rPr>
          <w:rFonts w:ascii="Arial" w:eastAsia="Calibri" w:hAnsi="Arial" w:cs="Arial"/>
        </w:rPr>
        <w:t xml:space="preserve"> </w:t>
      </w:r>
    </w:p>
    <w:p w14:paraId="682790B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In the event of a citywide or wider emergency, the Provider will make every effort to continue the provision of the services under this Contract.  They must work in partnership with other care providers as necessary, and in accordance with their Business Continuity Plans as relevant.  Depending upon the nature of the emergency however, if the Provider is unable to continue the provision of the services, in consultation with the Council, they should act in accordance with the force majeure provisions of the Contract.</w:t>
      </w:r>
    </w:p>
    <w:p w14:paraId="50E74EEA" w14:textId="77777777" w:rsidR="008753D8" w:rsidRPr="007F4AF2" w:rsidRDefault="008753D8" w:rsidP="008753D8">
      <w:pPr>
        <w:tabs>
          <w:tab w:val="num" w:pos="993"/>
        </w:tabs>
        <w:ind w:left="720" w:hanging="862"/>
        <w:contextualSpacing/>
        <w:rPr>
          <w:rFonts w:ascii="Arial" w:eastAsia="Calibri" w:hAnsi="Arial" w:cs="Arial"/>
        </w:rPr>
      </w:pPr>
      <w:r w:rsidRPr="007F4AF2">
        <w:rPr>
          <w:rFonts w:ascii="Arial" w:eastAsia="Calibri" w:hAnsi="Arial" w:cs="Arial"/>
        </w:rPr>
        <w:t xml:space="preserve"> </w:t>
      </w:r>
    </w:p>
    <w:p w14:paraId="54CB34B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inform the Council as soon as possible of any significant incident involving a Service User or Care Worker.  Such incidents may include reportable incidents or accidents under the Health and Safety Executive’s RIDDOR procedures, alleged gross misconduct by a member of the Team, reputable damage to the Council or similar.</w:t>
      </w:r>
    </w:p>
    <w:p w14:paraId="12B1EB75" w14:textId="77777777" w:rsidR="008753D8" w:rsidRPr="007F4AF2" w:rsidRDefault="008753D8" w:rsidP="008753D8">
      <w:pPr>
        <w:tabs>
          <w:tab w:val="num" w:pos="993"/>
        </w:tabs>
        <w:ind w:left="720" w:hanging="862"/>
        <w:contextualSpacing/>
        <w:rPr>
          <w:rFonts w:ascii="Arial" w:eastAsia="Calibri" w:hAnsi="Arial" w:cs="Arial"/>
        </w:rPr>
      </w:pPr>
      <w:bookmarkStart w:id="511" w:name="_Hlk111459312"/>
      <w:r w:rsidRPr="007F4AF2">
        <w:rPr>
          <w:rFonts w:ascii="Arial" w:eastAsia="Calibri" w:hAnsi="Arial" w:cs="Arial"/>
        </w:rPr>
        <w:t xml:space="preserve"> </w:t>
      </w:r>
    </w:p>
    <w:p w14:paraId="4EA2A9F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will complete and submit the online Cessation Form hosted on the Council’s website within one week if the Service User has died or their care service has ended. The Provider will also close the Service User on their rostering system for Council-funded Packages of Care and advise in the notes field of the timesheet for submission that the service has ceased.  This will allow the Package of Care to be closed on the Council’s assessment database, reduce the Council’s budgetary commitment, and minimise the need for any overpayments to be reclaimed. This will be monitored against the Contract in terms of performance.</w:t>
      </w:r>
    </w:p>
    <w:p w14:paraId="515F46FD" w14:textId="77777777" w:rsidR="008753D8" w:rsidRPr="007F4AF2" w:rsidRDefault="008753D8" w:rsidP="008753D8">
      <w:pPr>
        <w:spacing w:after="0" w:line="240" w:lineRule="auto"/>
        <w:ind w:left="284"/>
        <w:rPr>
          <w:rFonts w:ascii="Arial" w:eastAsia="Calibri" w:hAnsi="Arial" w:cs="Arial"/>
          <w:lang w:eastAsia="en-GB"/>
        </w:rPr>
      </w:pPr>
    </w:p>
    <w:bookmarkEnd w:id="511"/>
    <w:p w14:paraId="4F334514" w14:textId="77777777" w:rsidR="008753D8" w:rsidRPr="007F4AF2" w:rsidRDefault="008753D8" w:rsidP="008753D8">
      <w:pPr>
        <w:ind w:left="720"/>
        <w:contextualSpacing/>
        <w:rPr>
          <w:rFonts w:ascii="Arial" w:eastAsia="Calibri" w:hAnsi="Arial" w:cs="Arial"/>
          <w:b/>
          <w:snapToGrid w:val="0"/>
          <w:kern w:val="32"/>
        </w:rPr>
      </w:pPr>
    </w:p>
    <w:p w14:paraId="7CEE030D" w14:textId="77777777" w:rsidR="008753D8" w:rsidRPr="007F4AF2" w:rsidRDefault="008753D8" w:rsidP="008753D8">
      <w:pPr>
        <w:keepNext/>
        <w:widowControl w:val="0"/>
        <w:numPr>
          <w:ilvl w:val="0"/>
          <w:numId w:val="81"/>
        </w:numPr>
        <w:tabs>
          <w:tab w:val="num" w:pos="-76"/>
          <w:tab w:val="num" w:pos="862"/>
        </w:tabs>
        <w:spacing w:after="0" w:line="240" w:lineRule="auto"/>
        <w:ind w:left="862"/>
        <w:outlineLvl w:val="0"/>
        <w:rPr>
          <w:rFonts w:ascii="Arial" w:eastAsia="Calibri" w:hAnsi="Arial" w:cs="Arial"/>
          <w:b/>
          <w:lang w:eastAsia="en-GB"/>
        </w:rPr>
      </w:pPr>
      <w:r w:rsidRPr="007F4AF2">
        <w:rPr>
          <w:rFonts w:ascii="Arial" w:eastAsia="Calibri" w:hAnsi="Arial" w:cs="Arial"/>
          <w:b/>
          <w:snapToGrid w:val="0"/>
          <w:kern w:val="32"/>
        </w:rPr>
        <w:t xml:space="preserve">The Referral </w:t>
      </w:r>
    </w:p>
    <w:p w14:paraId="51F8146A" w14:textId="77777777" w:rsidR="008753D8" w:rsidRPr="007F4AF2" w:rsidRDefault="008753D8" w:rsidP="008753D8">
      <w:pPr>
        <w:spacing w:after="0" w:line="240" w:lineRule="auto"/>
        <w:ind w:left="284"/>
        <w:rPr>
          <w:rFonts w:ascii="Arial" w:eastAsia="Calibri" w:hAnsi="Arial" w:cs="Arial"/>
          <w:b/>
          <w:lang w:eastAsia="en-GB"/>
        </w:rPr>
      </w:pPr>
    </w:p>
    <w:p w14:paraId="353408B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Publicly funded Service Users who have Eligible care needs will be given the option of:</w:t>
      </w:r>
    </w:p>
    <w:p w14:paraId="28401985" w14:textId="77777777" w:rsidR="008753D8" w:rsidRPr="007F4AF2" w:rsidRDefault="008753D8" w:rsidP="008753D8">
      <w:pPr>
        <w:spacing w:after="0" w:line="240" w:lineRule="auto"/>
        <w:ind w:left="1080"/>
        <w:contextualSpacing/>
        <w:rPr>
          <w:rFonts w:ascii="Arial" w:eastAsia="Calibri" w:hAnsi="Arial" w:cs="Arial"/>
        </w:rPr>
      </w:pPr>
    </w:p>
    <w:p w14:paraId="3E1FDB8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The Council to purchase their support</w:t>
      </w:r>
    </w:p>
    <w:p w14:paraId="6734DC0C"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A Direct Payment to purchase support </w:t>
      </w:r>
    </w:p>
    <w:p w14:paraId="71EA9FAF"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Or a combination of the above</w:t>
      </w:r>
    </w:p>
    <w:p w14:paraId="50FCE8EB" w14:textId="77777777" w:rsidR="008753D8" w:rsidRPr="007F4AF2" w:rsidRDefault="008753D8" w:rsidP="008753D8">
      <w:pPr>
        <w:spacing w:after="0" w:line="240" w:lineRule="auto"/>
        <w:ind w:left="284"/>
        <w:rPr>
          <w:rFonts w:ascii="Arial" w:eastAsia="Calibri" w:hAnsi="Arial" w:cs="Arial"/>
          <w:strike/>
          <w:lang w:eastAsia="en-GB"/>
        </w:rPr>
      </w:pPr>
    </w:p>
    <w:p w14:paraId="11807264"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If a Provider believes that a Social Care Eligible Service User referred to them has needs that fall outside the scope of this Contract, this must be raised with the Brokerage team/Access Point at the earliest opportunity.</w:t>
      </w:r>
    </w:p>
    <w:p w14:paraId="07B112D7" w14:textId="77777777" w:rsidR="008753D8" w:rsidRPr="007F4AF2" w:rsidRDefault="008753D8" w:rsidP="008753D8">
      <w:pPr>
        <w:ind w:left="720"/>
        <w:contextualSpacing/>
        <w:rPr>
          <w:rFonts w:ascii="Arial" w:eastAsia="Calibri" w:hAnsi="Arial" w:cs="Arial"/>
          <w:b/>
          <w:snapToGrid w:val="0"/>
          <w:kern w:val="32"/>
        </w:rPr>
      </w:pPr>
    </w:p>
    <w:p w14:paraId="2F2C7189" w14:textId="77777777" w:rsidR="008753D8" w:rsidRPr="007F4AF2" w:rsidRDefault="008753D8" w:rsidP="008753D8">
      <w:pPr>
        <w:keepNext/>
        <w:widowControl w:val="0"/>
        <w:numPr>
          <w:ilvl w:val="0"/>
          <w:numId w:val="81"/>
        </w:numPr>
        <w:tabs>
          <w:tab w:val="num" w:pos="-76"/>
          <w:tab w:val="num" w:pos="862"/>
        </w:tabs>
        <w:spacing w:after="0" w:line="240" w:lineRule="auto"/>
        <w:ind w:left="862"/>
        <w:outlineLvl w:val="0"/>
        <w:rPr>
          <w:rFonts w:ascii="Arial" w:eastAsia="Calibri" w:hAnsi="Arial" w:cs="Arial"/>
          <w:b/>
          <w:lang w:eastAsia="en-GB"/>
        </w:rPr>
      </w:pPr>
      <w:r w:rsidRPr="007F4AF2">
        <w:rPr>
          <w:rFonts w:ascii="Arial" w:eastAsia="Calibri" w:hAnsi="Arial" w:cs="Arial"/>
          <w:b/>
          <w:snapToGrid w:val="0"/>
          <w:kern w:val="32"/>
        </w:rPr>
        <w:t xml:space="preserve"> Care and Support Planning</w:t>
      </w:r>
    </w:p>
    <w:p w14:paraId="570C6DC9" w14:textId="77777777" w:rsidR="008753D8" w:rsidRPr="007F4AF2" w:rsidRDefault="008753D8" w:rsidP="008753D8">
      <w:pPr>
        <w:spacing w:after="0" w:line="240" w:lineRule="auto"/>
        <w:ind w:left="284"/>
        <w:rPr>
          <w:rFonts w:ascii="Arial" w:eastAsia="Calibri" w:hAnsi="Arial" w:cs="Arial"/>
          <w:b/>
          <w:lang w:eastAsia="en-GB"/>
        </w:rPr>
      </w:pPr>
    </w:p>
    <w:p w14:paraId="12DC89C5"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Records:</w:t>
      </w:r>
    </w:p>
    <w:p w14:paraId="319E0490"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The following to be delivered by the Provider as a minimum: </w:t>
      </w:r>
    </w:p>
    <w:p w14:paraId="1621D26B"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Record management policy, which ensures as a minimum, adherence to UK GDPR (General Data Protection Regulation), confidentiality and regular audit of records. </w:t>
      </w:r>
    </w:p>
    <w:p w14:paraId="2A921F00"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Strengths-based Care Plans to have been developed in conjunction with the individual and/or their representative and which reflect the individual’s preferences and wishes. </w:t>
      </w:r>
    </w:p>
    <w:p w14:paraId="42BC0B75"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Care Plans to include risk assessments as appropriate. </w:t>
      </w:r>
    </w:p>
    <w:p w14:paraId="431053C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All visits/activity must be recorded in a legible, timely and accurate manner. </w:t>
      </w:r>
    </w:p>
    <w:p w14:paraId="646AF60C"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Clear process for moving and tracking records to be in place. </w:t>
      </w:r>
    </w:p>
    <w:p w14:paraId="766E14C1" w14:textId="77777777" w:rsidR="008753D8" w:rsidRPr="007F4AF2" w:rsidRDefault="008753D8" w:rsidP="008753D8">
      <w:pPr>
        <w:spacing w:after="0" w:line="240" w:lineRule="auto"/>
        <w:ind w:left="644" w:firstLine="436"/>
        <w:rPr>
          <w:rFonts w:ascii="Arial" w:eastAsia="Calibri" w:hAnsi="Arial" w:cs="Arial"/>
          <w:u w:val="single"/>
          <w:lang w:eastAsia="en-GB"/>
        </w:rPr>
      </w:pPr>
    </w:p>
    <w:p w14:paraId="781F2D9D"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 xml:space="preserve">Records are to include: </w:t>
      </w:r>
    </w:p>
    <w:p w14:paraId="5F25E9D4"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 xml:space="preserve">Care plan (including any risk assessments, where relevant): </w:t>
      </w:r>
    </w:p>
    <w:p w14:paraId="4C88455A"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The Service User’s Care Plan</w:t>
      </w:r>
      <w:bookmarkStart w:id="512" w:name="_Int_rY3KBhnu"/>
      <w:r w:rsidRPr="007F4AF2">
        <w:rPr>
          <w:rFonts w:ascii="Arial" w:eastAsia="Calibri" w:hAnsi="Arial" w:cs="Arial"/>
        </w:rPr>
        <w:t xml:space="preserve"> is</w:t>
      </w:r>
      <w:bookmarkEnd w:id="512"/>
      <w:r w:rsidRPr="007F4AF2">
        <w:rPr>
          <w:rFonts w:ascii="Arial" w:eastAsia="Calibri" w:hAnsi="Arial" w:cs="Arial"/>
        </w:rPr>
        <w:t xml:space="preserve"> Strengths-based as identified from the Assessment and in accordance with the Service User’s Care and Support Plan</w:t>
      </w:r>
    </w:p>
    <w:p w14:paraId="22D977A5"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Service User has an up-to-date plan of their care, which recognises the abilities, and responsibilities retained by them and their next of kin and encourage them and their next of kin to share and supervise the care provision where appropriate. </w:t>
      </w:r>
    </w:p>
    <w:p w14:paraId="0BCFC8A4"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The Care Plan has been fully developed and discussed with the Service User and their representative.</w:t>
      </w:r>
    </w:p>
    <w:p w14:paraId="3D50EAEF"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Care Plan is regularly Reviewed to ensure it continues to reflect the Service User’s needs at the time. </w:t>
      </w:r>
    </w:p>
    <w:p w14:paraId="6451A4DE"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Care Plan and risk assessment </w:t>
      </w:r>
      <w:bookmarkStart w:id="513" w:name="_Int_Knh6ViHD"/>
      <w:r w:rsidRPr="007F4AF2">
        <w:rPr>
          <w:rFonts w:ascii="Arial" w:eastAsia="Calibri" w:hAnsi="Arial" w:cs="Arial"/>
        </w:rPr>
        <w:t>is</w:t>
      </w:r>
      <w:bookmarkEnd w:id="513"/>
      <w:r w:rsidRPr="007F4AF2">
        <w:rPr>
          <w:rFonts w:ascii="Arial" w:eastAsia="Calibri" w:hAnsi="Arial" w:cs="Arial"/>
        </w:rPr>
        <w:t xml:space="preserve"> updated in a timely manner, outside of regular Reviews, and where a change in need or a new need has been identified. </w:t>
      </w:r>
    </w:p>
    <w:p w14:paraId="2B2ED4E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All assessment tools are in accordance with national guidance and evidence-based practice and where available, a joint assessment tool has been used. </w:t>
      </w:r>
    </w:p>
    <w:p w14:paraId="3EA99BB9"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The Care Plan and the assessment of need are made available to all involved in the care of the Service User.</w:t>
      </w:r>
    </w:p>
    <w:p w14:paraId="0BC7D5D6" w14:textId="77777777" w:rsidR="008753D8" w:rsidRPr="007F4AF2" w:rsidRDefault="008753D8" w:rsidP="008753D8">
      <w:pPr>
        <w:spacing w:after="0" w:line="240" w:lineRule="auto"/>
        <w:rPr>
          <w:rFonts w:ascii="Arial" w:eastAsia="Calibri" w:hAnsi="Arial" w:cs="Arial"/>
          <w:u w:val="single"/>
        </w:rPr>
      </w:pPr>
    </w:p>
    <w:p w14:paraId="0C632D1D" w14:textId="77777777" w:rsidR="008753D8" w:rsidRPr="007F4AF2" w:rsidRDefault="008753D8" w:rsidP="008753D8">
      <w:pPr>
        <w:spacing w:after="0" w:line="240" w:lineRule="auto"/>
        <w:ind w:left="644" w:firstLine="436"/>
        <w:rPr>
          <w:rFonts w:ascii="Arial" w:eastAsia="Calibri" w:hAnsi="Arial" w:cs="Arial"/>
        </w:rPr>
      </w:pPr>
      <w:r w:rsidRPr="007F4AF2">
        <w:rPr>
          <w:rFonts w:ascii="Arial" w:eastAsia="Calibri" w:hAnsi="Arial" w:cs="Arial"/>
          <w:u w:val="single"/>
          <w:lang w:eastAsia="en-GB"/>
        </w:rPr>
        <w:t>Daily/visit records:</w:t>
      </w:r>
      <w:r w:rsidRPr="007F4AF2">
        <w:rPr>
          <w:rFonts w:ascii="Arial" w:eastAsia="Calibri" w:hAnsi="Arial" w:cs="Arial"/>
        </w:rPr>
        <w:t xml:space="preserve"> </w:t>
      </w:r>
    </w:p>
    <w:p w14:paraId="53C6781E"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Daily/visit records are maintained as a contemporaneous record of care delivery. </w:t>
      </w:r>
    </w:p>
    <w:p w14:paraId="7FFAF4C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Daily/visit records to include completion of any additional documents </w:t>
      </w:r>
      <w:bookmarkStart w:id="514" w:name="_Int_B3lv1QO4"/>
      <w:r w:rsidRPr="007F4AF2">
        <w:rPr>
          <w:rFonts w:ascii="Arial" w:eastAsia="Calibri" w:hAnsi="Arial" w:cs="Arial"/>
        </w:rPr>
        <w:t>e.g.</w:t>
      </w:r>
      <w:bookmarkEnd w:id="514"/>
      <w:r w:rsidRPr="007F4AF2">
        <w:rPr>
          <w:rFonts w:ascii="Arial" w:eastAsia="Calibri" w:hAnsi="Arial" w:cs="Arial"/>
        </w:rPr>
        <w:t xml:space="preserve"> fluid charts. </w:t>
      </w:r>
    </w:p>
    <w:p w14:paraId="598D8D59" w14:textId="77777777" w:rsidR="008753D8" w:rsidRPr="007F4AF2" w:rsidRDefault="008753D8" w:rsidP="008753D8">
      <w:pPr>
        <w:spacing w:after="0" w:line="240" w:lineRule="auto"/>
        <w:ind w:left="644" w:firstLine="436"/>
        <w:rPr>
          <w:rFonts w:ascii="Arial" w:eastAsia="Calibri" w:hAnsi="Arial" w:cs="Arial"/>
          <w:u w:val="single"/>
          <w:lang w:eastAsia="en-GB"/>
        </w:rPr>
      </w:pPr>
    </w:p>
    <w:p w14:paraId="2674705E"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Links with relevant agencies:</w:t>
      </w:r>
    </w:p>
    <w:p w14:paraId="5C07823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should link with other relevant agencies and providers and with the statutory services providing other elements of care or support (where appropriate). </w:t>
      </w:r>
    </w:p>
    <w:p w14:paraId="271C51ED"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047FBCE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shall also liaise with other care and mainstream medical service providers as necessary to ensure a co-ordinated approach. </w:t>
      </w:r>
    </w:p>
    <w:p w14:paraId="337FA30B" w14:textId="77777777" w:rsidR="008753D8" w:rsidRPr="007F4AF2" w:rsidRDefault="008753D8" w:rsidP="008753D8">
      <w:pPr>
        <w:tabs>
          <w:tab w:val="num" w:pos="993"/>
        </w:tabs>
        <w:ind w:left="720" w:hanging="862"/>
        <w:contextualSpacing/>
        <w:rPr>
          <w:rFonts w:ascii="Arial" w:eastAsia="Calibri" w:hAnsi="Arial" w:cs="Arial"/>
        </w:rPr>
      </w:pPr>
    </w:p>
    <w:p w14:paraId="429EB9C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It is recognised that Home Care services are an integral part of the wider care services provided. The Provider and Team must work in collaboration with the wider partners to address the needs of the individual to increase the ability of the individual to attain optimum Outcomes, and partners will include (where appropriate): </w:t>
      </w:r>
    </w:p>
    <w:p w14:paraId="5E491C5E" w14:textId="77777777" w:rsidR="008753D8" w:rsidRPr="007F4AF2" w:rsidRDefault="008753D8" w:rsidP="008753D8">
      <w:pPr>
        <w:ind w:left="720"/>
        <w:contextualSpacing/>
        <w:rPr>
          <w:rFonts w:ascii="Arial" w:eastAsia="Calibri" w:hAnsi="Arial" w:cs="Arial"/>
        </w:rPr>
      </w:pPr>
    </w:p>
    <w:p w14:paraId="35D23AA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Community health services </w:t>
      </w:r>
    </w:p>
    <w:p w14:paraId="5D2035B0"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Acute and specialist hospital providers </w:t>
      </w:r>
    </w:p>
    <w:p w14:paraId="37B87CCD"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Multi-disciplinary team key worker</w:t>
      </w:r>
    </w:p>
    <w:p w14:paraId="3B989279"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Consultants </w:t>
      </w:r>
    </w:p>
    <w:p w14:paraId="6738092A"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Education </w:t>
      </w:r>
    </w:p>
    <w:p w14:paraId="6BC48EF6"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Leisure </w:t>
      </w:r>
    </w:p>
    <w:p w14:paraId="6EAD531F"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Housing </w:t>
      </w:r>
    </w:p>
    <w:p w14:paraId="0A5AD1DD"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Voluntary sector </w:t>
      </w:r>
      <w:bookmarkStart w:id="515" w:name="_Int_aLBJenfv"/>
      <w:r w:rsidRPr="007F4AF2">
        <w:rPr>
          <w:rFonts w:ascii="Arial" w:eastAsia="Calibri" w:hAnsi="Arial" w:cs="Arial"/>
        </w:rPr>
        <w:t>e.g.</w:t>
      </w:r>
      <w:bookmarkEnd w:id="515"/>
      <w:r w:rsidRPr="007F4AF2">
        <w:rPr>
          <w:rFonts w:ascii="Arial" w:eastAsia="Calibri" w:hAnsi="Arial" w:cs="Arial"/>
        </w:rPr>
        <w:t xml:space="preserve"> information and advice agencies or hospices </w:t>
      </w:r>
    </w:p>
    <w:p w14:paraId="5931B9AA"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GP’s </w:t>
      </w:r>
    </w:p>
    <w:p w14:paraId="63AC994E"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Others specific to the individual </w:t>
      </w:r>
    </w:p>
    <w:p w14:paraId="6F822A69"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Social Services </w:t>
      </w:r>
    </w:p>
    <w:p w14:paraId="6FA1FF9E"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Falls prevention services</w:t>
      </w:r>
    </w:p>
    <w:p w14:paraId="34D84BCE" w14:textId="77777777" w:rsidR="008753D8" w:rsidRPr="007F4AF2" w:rsidRDefault="008753D8" w:rsidP="008753D8">
      <w:pPr>
        <w:spacing w:after="0" w:line="240" w:lineRule="auto"/>
        <w:ind w:left="644" w:firstLine="436"/>
        <w:rPr>
          <w:rFonts w:ascii="Arial" w:eastAsia="Calibri" w:hAnsi="Arial" w:cs="Arial"/>
          <w:u w:val="single"/>
          <w:lang w:eastAsia="en-GB"/>
        </w:rPr>
      </w:pPr>
    </w:p>
    <w:p w14:paraId="68E0FDF7"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National Guidance and Service User expectations:</w:t>
      </w:r>
    </w:p>
    <w:p w14:paraId="1A7BEEA9"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objectives of these services are based on national guidance published by NICE (National Institute for Health and Social Care Excellence), SCIE (Social Care Institute for Excellence) and the Care Quality Commission . These objectives will form the basis of the performance monitoring requirements for each Service Specification.</w:t>
      </w:r>
    </w:p>
    <w:p w14:paraId="1F7F7B86"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78B28B0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NICE Quality Standard is the Councils’ expectation that all Providers who sign up to deliver Home Care in Brighton and Hove adhere to the NICE Quality Standard for Home Care for Older People (QS123), as published in June 2016.This Standard has the following quality statements:</w:t>
      </w:r>
    </w:p>
    <w:p w14:paraId="748BC8EE" w14:textId="77777777" w:rsidR="008753D8" w:rsidRPr="007F4AF2" w:rsidRDefault="008753D8" w:rsidP="008753D8">
      <w:pPr>
        <w:ind w:left="720"/>
        <w:contextualSpacing/>
        <w:rPr>
          <w:rFonts w:ascii="Arial" w:eastAsia="Calibri" w:hAnsi="Arial" w:cs="Arial"/>
        </w:rPr>
      </w:pPr>
    </w:p>
    <w:p w14:paraId="31A8406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Statement 1 - people using Home Care services have a Care Plan that identifies how their personal priorities and Outcomes will be met. </w:t>
      </w:r>
    </w:p>
    <w:p w14:paraId="1EBAB510"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Statement 2 - people using Home Care services have a Care Plan that identifies how their Home Care Provider will respond to missed or late visits. </w:t>
      </w:r>
    </w:p>
    <w:p w14:paraId="7BC0E8E5"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Statement 3 - people using Home Care services receive care from a consistent team of Home Care workers who are familiar with their needs. </w:t>
      </w:r>
    </w:p>
    <w:p w14:paraId="32B3A156"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Statement 4 -</w:t>
      </w:r>
      <w:r>
        <w:rPr>
          <w:rFonts w:ascii="Arial" w:eastAsia="Calibri" w:hAnsi="Arial" w:cs="Arial"/>
        </w:rPr>
        <w:t xml:space="preserve"> </w:t>
      </w:r>
      <w:r w:rsidRPr="007F4AF2">
        <w:rPr>
          <w:rFonts w:ascii="Arial" w:eastAsia="Calibri" w:hAnsi="Arial" w:cs="Arial"/>
        </w:rPr>
        <w:t xml:space="preserve">people using Home Care services have visits of at least 30 minutes except when short visits for specific tasks or checks have been agreed as part of a wider Package of Care and support. </w:t>
      </w:r>
    </w:p>
    <w:p w14:paraId="30413BBB"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Statement 5 - people using Home Care services have a Review of the Outcomes of their care plans within 6 weeks of starting to use the service and then at least annually. </w:t>
      </w:r>
    </w:p>
    <w:p w14:paraId="519D4674"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Statement 6 - Home Care Providers have practice-based supervision discussions with Care Workers at least every 13 weeks.</w:t>
      </w:r>
    </w:p>
    <w:p w14:paraId="19A4C1F6" w14:textId="77777777" w:rsidR="008753D8" w:rsidRPr="007F4AF2" w:rsidRDefault="008753D8" w:rsidP="008753D8">
      <w:pPr>
        <w:spacing w:after="0" w:line="240" w:lineRule="auto"/>
        <w:ind w:left="1701"/>
        <w:contextualSpacing/>
        <w:rPr>
          <w:rFonts w:ascii="Arial" w:eastAsia="Calibri" w:hAnsi="Arial" w:cs="Arial"/>
        </w:rPr>
      </w:pPr>
    </w:p>
    <w:p w14:paraId="60B1AA78"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Expectations by individuals of a high-quality service:</w:t>
      </w:r>
    </w:p>
    <w:p w14:paraId="1AE5AEF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Individuals should expect the following from a Provider (as set out in the SCIE and NICE ‘Better Home Care for Older People – a quick guide for people who arrange their own care’) </w:t>
      </w:r>
    </w:p>
    <w:p w14:paraId="7875E66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care that Service User’s get should reflect what they want and what they have agreed with the Provider. The care should consider what the Service User feels they can do and are not able to do. </w:t>
      </w:r>
    </w:p>
    <w:p w14:paraId="5E1447B1"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Care Worker should respect the cultural and religious values of the Service User </w:t>
      </w:r>
      <w:bookmarkStart w:id="516" w:name="_Int_NCwtyHDD"/>
      <w:r w:rsidRPr="007F4AF2">
        <w:rPr>
          <w:rFonts w:ascii="Arial" w:eastAsia="Calibri" w:hAnsi="Arial" w:cs="Arial"/>
        </w:rPr>
        <w:t>e.g.</w:t>
      </w:r>
      <w:bookmarkEnd w:id="516"/>
      <w:r w:rsidRPr="007F4AF2">
        <w:rPr>
          <w:rFonts w:ascii="Arial" w:eastAsia="Calibri" w:hAnsi="Arial" w:cs="Arial"/>
        </w:rPr>
        <w:t xml:space="preserve"> ensuring that any specific food needs are met. </w:t>
      </w:r>
    </w:p>
    <w:p w14:paraId="4B0F4883"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Provider should let the Service User know in advance if a different Care Worker is going to conduct the visit. </w:t>
      </w:r>
    </w:p>
    <w:p w14:paraId="245DA30E"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Service User should have a Care Plan that describes the care the Provider will be providing and is focused on the things that are important to them. The plan should consider any specific health problems or disabilities. </w:t>
      </w:r>
    </w:p>
    <w:p w14:paraId="3745254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Service User should feel comfortable around their Care Workers. The Care Worker should get to know the Service User and be familiar with their needs. Including how they would like to communicate and their likes and dislikes. </w:t>
      </w:r>
    </w:p>
    <w:p w14:paraId="72B402C9"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Care Workers should have the right skills to meet the needs of the Service User. They should be able to support the Service User, for example if they have Dementia, are deaf, deafblind or need help coping with bereavement. </w:t>
      </w:r>
    </w:p>
    <w:p w14:paraId="7EDBCBBB"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Provider should ensure the Service User has a copy of the Care Plan(s) to keep in their home and/or access to their digital records as agreed with the Service User. Professionals must also be able to access digital records upon request. Home Care Workers and others who help the Service User at home (like community nurses and physiotherapists) should update it every time they visit. </w:t>
      </w:r>
    </w:p>
    <w:p w14:paraId="5123C8BB"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The Provider should Review the plan with the Service User within six weeks of the first care visit to ensure that the Service User is happy with it. After that, the plan should be Reviewed at least once a year.</w:t>
      </w:r>
    </w:p>
    <w:p w14:paraId="64D89B41" w14:textId="77777777" w:rsidR="008753D8" w:rsidRPr="007F4AF2" w:rsidRDefault="008753D8" w:rsidP="008753D8">
      <w:pPr>
        <w:spacing w:after="0" w:line="240" w:lineRule="auto"/>
        <w:ind w:left="720"/>
        <w:contextualSpacing/>
        <w:rPr>
          <w:rFonts w:ascii="Arial" w:eastAsia="Calibri" w:hAnsi="Arial" w:cs="Arial"/>
        </w:rPr>
      </w:pPr>
    </w:p>
    <w:p w14:paraId="64C8E6FA"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must ensure that they can demonstrate that they follow the six themes detailed in Making It Real which reflect the most important elements of personalised care and support. Each theme has several ‘I’ statements that describe what good looks like from an individual perspective. These are followed by </w:t>
      </w:r>
      <w:bookmarkStart w:id="517" w:name="_Int_nC4hpxyr"/>
      <w:r w:rsidRPr="007F4AF2">
        <w:rPr>
          <w:rFonts w:ascii="Arial" w:eastAsia="Calibri" w:hAnsi="Arial" w:cs="Arial"/>
        </w:rPr>
        <w:t>‘We’</w:t>
      </w:r>
      <w:bookmarkEnd w:id="517"/>
      <w:r w:rsidRPr="007F4AF2">
        <w:rPr>
          <w:rFonts w:ascii="Arial" w:eastAsia="Calibri" w:hAnsi="Arial" w:cs="Arial"/>
        </w:rPr>
        <w:t xml:space="preserve"> statements that express what organisations should be doing to make sure people’s actual experience of care and support lives up to the ‘I’ statements. Further detail can be found at: </w:t>
      </w:r>
      <w:hyperlink r:id="rId29" w:history="1">
        <w:r w:rsidRPr="007F4AF2">
          <w:rPr>
            <w:rFonts w:ascii="Arial" w:eastAsia="Calibri" w:hAnsi="Arial" w:cs="Arial"/>
            <w:color w:val="0000FF"/>
            <w:u w:val="single"/>
          </w:rPr>
          <w:t>Making it Real - –Think Local Act Personal</w:t>
        </w:r>
      </w:hyperlink>
    </w:p>
    <w:p w14:paraId="0A51E0E9" w14:textId="77777777" w:rsidR="008753D8" w:rsidRPr="007F4AF2" w:rsidRDefault="008753D8" w:rsidP="008753D8">
      <w:pPr>
        <w:spacing w:after="0" w:line="240" w:lineRule="auto"/>
        <w:rPr>
          <w:rFonts w:ascii="Arial" w:eastAsia="Calibri" w:hAnsi="Arial" w:cs="Arial"/>
        </w:rPr>
      </w:pPr>
    </w:p>
    <w:p w14:paraId="022E0731"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Put the individual, their needs and choices that will support them to achieve optimal health and well-being at the centre of the process. </w:t>
      </w:r>
    </w:p>
    <w:p w14:paraId="3AD68D49"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Focus on goal setting and Outcomes that people want to achieve, including Carers. </w:t>
      </w:r>
    </w:p>
    <w:p w14:paraId="53F702FC"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It should be planned, anticipatory and proactive with contingency planning to manage crisis episodes better </w:t>
      </w:r>
    </w:p>
    <w:p w14:paraId="463A69BE"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Promotes choice and control by putting the person at the centre of the process and facilitating better risk management </w:t>
      </w:r>
    </w:p>
    <w:p w14:paraId="49F782F4"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Ensures that Service Users especially those with more complex needs, the socially excluded and particularly vulnerable or those approaching the end of life, receive coordinated Packages of Care, reducing fragmentation between services </w:t>
      </w:r>
    </w:p>
    <w:p w14:paraId="376797D1"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Provides information that is relevant and timely to support people with decision-making and choices </w:t>
      </w:r>
    </w:p>
    <w:p w14:paraId="1C380A37"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Provides support for self-care so that people can self-care/self-manage their condition(s) and prevent deterioration </w:t>
      </w:r>
    </w:p>
    <w:p w14:paraId="2CEC98ED"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Facilitates joined up working between different professions and agencies, especially between health and Social Care and third sector providers </w:t>
      </w:r>
    </w:p>
    <w:p w14:paraId="0BB397BD"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Results in an overarching, single care plan that is owned by the person but can be accessed by those providing direct care/services or other relevant people as agreed by the individual, </w:t>
      </w:r>
      <w:bookmarkStart w:id="518" w:name="_Int_M2i8o8bI"/>
      <w:r w:rsidRPr="007F4AF2">
        <w:rPr>
          <w:rFonts w:ascii="Arial" w:eastAsia="Calibri" w:hAnsi="Arial" w:cs="Arial"/>
        </w:rPr>
        <w:t>e.g.</w:t>
      </w:r>
      <w:bookmarkEnd w:id="518"/>
      <w:r w:rsidRPr="007F4AF2">
        <w:rPr>
          <w:rFonts w:ascii="Arial" w:eastAsia="Calibri" w:hAnsi="Arial" w:cs="Arial"/>
        </w:rPr>
        <w:t xml:space="preserve"> their Carer(s). </w:t>
      </w:r>
    </w:p>
    <w:p w14:paraId="03D0E6C2" w14:textId="77777777" w:rsidR="008753D8" w:rsidRPr="007F4AF2" w:rsidRDefault="008753D8" w:rsidP="008753D8">
      <w:pPr>
        <w:spacing w:after="0" w:line="240" w:lineRule="auto"/>
        <w:ind w:left="720"/>
        <w:rPr>
          <w:rFonts w:ascii="Arial" w:eastAsia="Calibri" w:hAnsi="Arial" w:cs="Arial"/>
          <w:u w:val="single"/>
        </w:rPr>
      </w:pPr>
    </w:p>
    <w:p w14:paraId="003163B1"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The Accessible Information Standard:</w:t>
      </w:r>
    </w:p>
    <w:p w14:paraId="01CA2E28" w14:textId="77777777" w:rsidR="008753D8" w:rsidRPr="007F4AF2" w:rsidRDefault="008753D8" w:rsidP="008753D8">
      <w:pPr>
        <w:spacing w:after="0" w:line="240" w:lineRule="auto"/>
        <w:ind w:left="644" w:firstLine="436"/>
        <w:rPr>
          <w:rFonts w:ascii="Arial" w:eastAsia="Calibri" w:hAnsi="Arial" w:cs="Arial"/>
          <w:u w:val="single"/>
          <w:lang w:eastAsia="en-GB"/>
        </w:rPr>
      </w:pPr>
    </w:p>
    <w:p w14:paraId="4459787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All organisations that provide adult Social Care (or NHS) work must follow the Accessible Information standard by law. The standard aims to make sure that people who have a disability, impairment or sensory loss are provided with information that they can easily read or understand with support so they can communicate effectively with health and Social Care services. </w:t>
      </w:r>
    </w:p>
    <w:p w14:paraId="37705852"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6BF9248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Healthwatch Brighton and Hove is the local and national consumer champion for health and Social Care. Healthwatch is another means by which individuals can share positive comments, issues and concerns about a health or Social Care service they are receiving. The Council expects Providers to refer to Healthwatch Brighton and Hove in their Service User information leaflets and to work in partnership to ensure that the Service Users voice and experience is heard. Providers must work proactively with Healthwatch regards any home care engagement work.</w:t>
      </w:r>
    </w:p>
    <w:p w14:paraId="4FFBD1C5" w14:textId="77777777" w:rsidR="008753D8" w:rsidRPr="007F4AF2" w:rsidRDefault="008753D8" w:rsidP="008753D8">
      <w:pPr>
        <w:tabs>
          <w:tab w:val="num" w:pos="993"/>
        </w:tabs>
        <w:ind w:left="720" w:hanging="862"/>
        <w:contextualSpacing/>
        <w:rPr>
          <w:rFonts w:ascii="Arial" w:eastAsia="Calibri" w:hAnsi="Arial" w:cs="Arial"/>
        </w:rPr>
      </w:pPr>
    </w:p>
    <w:p w14:paraId="0AAB545A"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should use a variety of accessible methods to actively seek feedback from Service Users around satisfaction levels. This could include surveys, phone calls, texts. The Council reserves the right to seek feedback on what actions have been taken because of Service User feedback.</w:t>
      </w:r>
    </w:p>
    <w:p w14:paraId="69CFB5BE"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607C2AF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A Care Plan detailing how the Service User’s needs will be met, must be written by the Provider and the Service User in an accessible format appropriate to the Service User’s communication needs </w:t>
      </w:r>
      <w:bookmarkStart w:id="519" w:name="_Int_bE6RTq9G"/>
      <w:r w:rsidRPr="007F4AF2">
        <w:rPr>
          <w:rFonts w:ascii="Arial" w:eastAsia="Calibri" w:hAnsi="Arial" w:cs="Arial"/>
        </w:rPr>
        <w:t>e.g.</w:t>
      </w:r>
      <w:bookmarkEnd w:id="519"/>
      <w:r w:rsidRPr="007F4AF2">
        <w:rPr>
          <w:rFonts w:ascii="Arial" w:eastAsia="Calibri" w:hAnsi="Arial" w:cs="Arial"/>
        </w:rPr>
        <w:t xml:space="preserve"> Easy Read, Makaton, Social Stories.  The Provider and Service User will agree a weekly schedule to ensure that all identified needs are met. The Provider is required to upload this weekly schedule to HIPPO to act as the Council’s record of Rostered visits, together with the data on the Actual care that was </w:t>
      </w:r>
      <w:bookmarkStart w:id="520" w:name="_Int_crEHwGC2"/>
      <w:r w:rsidRPr="007F4AF2">
        <w:rPr>
          <w:rFonts w:ascii="Arial" w:eastAsia="Calibri" w:hAnsi="Arial" w:cs="Arial"/>
        </w:rPr>
        <w:t>delivered</w:t>
      </w:r>
      <w:bookmarkEnd w:id="520"/>
      <w:r w:rsidRPr="007F4AF2">
        <w:rPr>
          <w:rFonts w:ascii="Arial" w:eastAsia="Calibri" w:hAnsi="Arial" w:cs="Arial"/>
        </w:rPr>
        <w:t>.</w:t>
      </w:r>
    </w:p>
    <w:p w14:paraId="16882F21"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0184B4B9"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involve the Service User/Carer in all decisions connected with their care provision.  Care provided must facilitate and promote independence wherever possible through adoption of an enabling approach.  It must include supporting the Service User to manage personal risks using effective risk assessments.</w:t>
      </w:r>
    </w:p>
    <w:p w14:paraId="5B15C55E" w14:textId="77777777" w:rsidR="008753D8" w:rsidRPr="007F4AF2" w:rsidRDefault="008753D8" w:rsidP="008753D8">
      <w:pPr>
        <w:tabs>
          <w:tab w:val="num" w:pos="993"/>
        </w:tabs>
        <w:ind w:left="720" w:hanging="862"/>
        <w:contextualSpacing/>
        <w:rPr>
          <w:rFonts w:ascii="Arial" w:eastAsia="Calibri" w:hAnsi="Arial" w:cs="Arial"/>
        </w:rPr>
      </w:pPr>
    </w:p>
    <w:p w14:paraId="6D418EC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If a Service User has substantial difficulty in being involved in their care planning and has no Carer, relative or friend to support them, then the Provider should contact the relevant Assessment team to request a referral for an advocate. </w:t>
      </w:r>
    </w:p>
    <w:p w14:paraId="070F2F41" w14:textId="77777777" w:rsidR="008753D8" w:rsidRPr="007F4AF2" w:rsidRDefault="008753D8" w:rsidP="008753D8">
      <w:pPr>
        <w:ind w:left="720"/>
        <w:contextualSpacing/>
        <w:rPr>
          <w:rFonts w:ascii="Arial" w:eastAsia="Calibri" w:hAnsi="Arial" w:cs="Arial"/>
        </w:rPr>
      </w:pPr>
    </w:p>
    <w:p w14:paraId="6C9484B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Providers have a statutory duty to comply with Duty of Candour.  They must be open with Service Users about their care and treatment, including information about when things go wrong.  Providers must have a procedure in place and Care Workers must be trained regarding the Duty of Candour and made aware of the remedial processes available to them, with the Team Leader/Registered Manager’s agreement and support, as appropriate.</w:t>
      </w:r>
    </w:p>
    <w:p w14:paraId="18B336FF" w14:textId="77777777" w:rsidR="008753D8" w:rsidRPr="007F4AF2" w:rsidRDefault="008753D8" w:rsidP="008753D8">
      <w:pPr>
        <w:tabs>
          <w:tab w:val="num" w:pos="993"/>
        </w:tabs>
        <w:ind w:left="720" w:hanging="862"/>
        <w:contextualSpacing/>
        <w:rPr>
          <w:rFonts w:ascii="Arial" w:eastAsia="Calibri" w:hAnsi="Arial" w:cs="Arial"/>
        </w:rPr>
      </w:pPr>
    </w:p>
    <w:p w14:paraId="2E518D3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When health or wellbeing concerns arise, the Provider must ensure prompt referral or facilitation of referral to appropriate resources.  The Provider must ensure that whenever a Service User is found by a member of the Team to need emergency medical care, the Accident and Emergency Services are contacted immediately.</w:t>
      </w:r>
    </w:p>
    <w:p w14:paraId="09A3096B" w14:textId="77777777" w:rsidR="008753D8" w:rsidRPr="007F4AF2" w:rsidRDefault="008753D8" w:rsidP="008753D8">
      <w:pPr>
        <w:tabs>
          <w:tab w:val="num" w:pos="993"/>
        </w:tabs>
        <w:spacing w:after="0" w:line="240" w:lineRule="auto"/>
        <w:ind w:hanging="862"/>
        <w:rPr>
          <w:rFonts w:ascii="Arial" w:eastAsia="Calibri" w:hAnsi="Arial" w:cs="Arial"/>
        </w:rPr>
      </w:pPr>
    </w:p>
    <w:p w14:paraId="4EACF53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Care planning for adults with Learning Disabilities and / or an Autism Spectrum Condition may include developing, or contributing to, a Hospital Passport, a Health Action Plan, a Behaviour Support Plan or a Communication Passport, amongst other supporting documents. </w:t>
      </w:r>
    </w:p>
    <w:p w14:paraId="5C47D9F4" w14:textId="77777777" w:rsidR="008753D8" w:rsidRPr="007F4AF2" w:rsidRDefault="008753D8" w:rsidP="008753D8">
      <w:pPr>
        <w:widowControl w:val="0"/>
        <w:tabs>
          <w:tab w:val="left" w:pos="-2160"/>
          <w:tab w:val="left" w:pos="0"/>
          <w:tab w:val="num" w:pos="993"/>
        </w:tabs>
        <w:spacing w:after="0" w:line="240" w:lineRule="auto"/>
        <w:ind w:left="284" w:hanging="862"/>
        <w:rPr>
          <w:rFonts w:ascii="Arial" w:eastAsia="Calibri" w:hAnsi="Arial" w:cs="Arial"/>
          <w:snapToGrid w:val="0"/>
        </w:rPr>
      </w:pPr>
    </w:p>
    <w:p w14:paraId="4B814E77"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Variation process:</w:t>
      </w:r>
    </w:p>
    <w:p w14:paraId="3AAC097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There may be occasions where it becomes apparent that there is a need to Review the number of hours of support provided to a Service User, or for the addition of a specific task(s) to alleviate risk arising from changing needs. Requests to vary Packages of Care can be made via online forms hosted on the Council’s website. The Council may vary this process should the development of a Provider Portal - –which is a two-way system for accessing, depositing and sending information between Provider and Council - –have the functionality.</w:t>
      </w:r>
    </w:p>
    <w:p w14:paraId="74F4ED94" w14:textId="77777777" w:rsidR="008753D8" w:rsidRPr="007F4AF2" w:rsidRDefault="008753D8" w:rsidP="008753D8">
      <w:pPr>
        <w:tabs>
          <w:tab w:val="num" w:pos="993"/>
        </w:tabs>
        <w:spacing w:after="0" w:line="240" w:lineRule="auto"/>
        <w:ind w:left="720" w:hanging="862"/>
        <w:rPr>
          <w:rFonts w:ascii="Arial" w:eastAsia="Calibri" w:hAnsi="Arial" w:cs="Arial"/>
          <w:lang w:val="en-US" w:eastAsia="en-GB"/>
        </w:rPr>
      </w:pPr>
    </w:p>
    <w:p w14:paraId="734B398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It is anticipated that the process for varying Packages of Care will be adjusted during the life of this Contract.</w:t>
      </w:r>
    </w:p>
    <w:p w14:paraId="27EBE0EB" w14:textId="77777777" w:rsidR="008753D8" w:rsidRPr="007F4AF2" w:rsidRDefault="008753D8" w:rsidP="008753D8">
      <w:pPr>
        <w:ind w:left="720"/>
        <w:contextualSpacing/>
        <w:rPr>
          <w:rFonts w:ascii="Arial" w:eastAsia="Calibri" w:hAnsi="Arial" w:cs="Arial"/>
          <w:b/>
          <w:snapToGrid w:val="0"/>
          <w:kern w:val="32"/>
        </w:rPr>
      </w:pPr>
    </w:p>
    <w:p w14:paraId="1F20533E" w14:textId="77777777" w:rsidR="008753D8" w:rsidRPr="007F4AF2" w:rsidRDefault="008753D8" w:rsidP="008753D8">
      <w:pPr>
        <w:keepNext/>
        <w:widowControl w:val="0"/>
        <w:numPr>
          <w:ilvl w:val="0"/>
          <w:numId w:val="81"/>
        </w:numPr>
        <w:tabs>
          <w:tab w:val="num" w:pos="-76"/>
          <w:tab w:val="num" w:pos="862"/>
        </w:tabs>
        <w:spacing w:after="0" w:line="240" w:lineRule="auto"/>
        <w:ind w:left="862" w:hanging="862"/>
        <w:outlineLvl w:val="0"/>
        <w:rPr>
          <w:rFonts w:ascii="Arial" w:eastAsia="Calibri" w:hAnsi="Arial" w:cs="Arial"/>
          <w:b/>
          <w:snapToGrid w:val="0"/>
          <w:kern w:val="32"/>
        </w:rPr>
      </w:pPr>
      <w:bookmarkStart w:id="521" w:name="_Hlk112332157"/>
      <w:r w:rsidRPr="007F4AF2">
        <w:rPr>
          <w:rFonts w:ascii="Arial" w:eastAsia="Calibri" w:hAnsi="Arial" w:cs="Arial"/>
          <w:b/>
          <w:snapToGrid w:val="0"/>
          <w:kern w:val="32"/>
        </w:rPr>
        <w:t>Continuity/consistency of staff</w:t>
      </w:r>
      <w:bookmarkEnd w:id="521"/>
    </w:p>
    <w:p w14:paraId="36262A05" w14:textId="77777777" w:rsidR="008753D8" w:rsidRPr="007F4AF2" w:rsidRDefault="008753D8" w:rsidP="008753D8">
      <w:pPr>
        <w:spacing w:after="0" w:line="240" w:lineRule="auto"/>
        <w:rPr>
          <w:rFonts w:ascii="Arial" w:eastAsia="Calibri" w:hAnsi="Arial" w:cs="Arial"/>
          <w:lang w:eastAsia="en-GB"/>
        </w:rPr>
      </w:pPr>
    </w:p>
    <w:p w14:paraId="7126DA01"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In annual surveys, Service Users regularly raise the importance of continuity of staff and how this helps to make them feel safer. Therefore, the Provider will make every effort to ensure consistency of service to all Service Users/Carers.  This will include taking steps to minimise the number of Care Workers allocated to meet the needs of a single Service User and needs to comply with the KPIs for Care Worker continuity detailed in this Service Specification. ECM</w:t>
      </w:r>
      <w:r>
        <w:rPr>
          <w:rFonts w:ascii="Arial" w:eastAsia="Calibri" w:hAnsi="Arial" w:cs="Arial"/>
        </w:rPr>
        <w:t>S</w:t>
      </w:r>
      <w:r w:rsidRPr="007F4AF2">
        <w:rPr>
          <w:rFonts w:ascii="Arial" w:eastAsia="Calibri" w:hAnsi="Arial" w:cs="Arial"/>
        </w:rPr>
        <w:t xml:space="preserve"> timesheet submissions must therefore ensure that Care Worker ID is unique and reportable to support determination of this performance value.</w:t>
      </w:r>
    </w:p>
    <w:p w14:paraId="7A86508C" w14:textId="77777777" w:rsidR="008753D8" w:rsidRPr="007F4AF2" w:rsidRDefault="008753D8" w:rsidP="008753D8">
      <w:pPr>
        <w:spacing w:after="0" w:line="240" w:lineRule="auto"/>
        <w:ind w:left="1080" w:hanging="862"/>
        <w:contextualSpacing/>
        <w:rPr>
          <w:rFonts w:ascii="Arial" w:eastAsia="Calibri" w:hAnsi="Arial" w:cs="Arial"/>
        </w:rPr>
      </w:pPr>
    </w:p>
    <w:p w14:paraId="0DCCF230"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will limit the amount of Care Workers involved in a Service Users care to: </w:t>
      </w:r>
    </w:p>
    <w:p w14:paraId="0A73E180" w14:textId="77777777" w:rsidR="008753D8" w:rsidRPr="007F4AF2" w:rsidRDefault="008753D8" w:rsidP="008753D8">
      <w:pPr>
        <w:spacing w:after="0" w:line="240" w:lineRule="auto"/>
        <w:rPr>
          <w:rFonts w:ascii="Arial" w:eastAsia="Calibri" w:hAnsi="Arial" w:cs="Arial"/>
        </w:rPr>
      </w:pPr>
    </w:p>
    <w:p w14:paraId="1A9E989C"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ensure that the Care Workers are familiar with the Outcomes of a Service User’s Care and Support Plan and how to achieve these </w:t>
      </w:r>
    </w:p>
    <w:p w14:paraId="5151597C"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build rapport and trust between the Service User and the Care Workers and ensure continuity of practice</w:t>
      </w:r>
    </w:p>
    <w:p w14:paraId="38E2C875"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effectively monitor the progress of the Service User </w:t>
      </w:r>
    </w:p>
    <w:p w14:paraId="6F31053F"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prevent the Service User from having to give the same information to more Care Workers than necessary</w:t>
      </w:r>
    </w:p>
    <w:p w14:paraId="46A32C6F"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minimise the risk of confusion</w:t>
      </w:r>
    </w:p>
    <w:p w14:paraId="7CEC838D"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minimise the number of people holding confidential information.  </w:t>
      </w:r>
    </w:p>
    <w:p w14:paraId="187FA146" w14:textId="77777777" w:rsidR="008753D8" w:rsidRPr="007F4AF2" w:rsidRDefault="008753D8" w:rsidP="008753D8">
      <w:pPr>
        <w:spacing w:after="0" w:line="240" w:lineRule="auto"/>
        <w:ind w:left="2127"/>
        <w:contextualSpacing/>
        <w:rPr>
          <w:rFonts w:ascii="Arial" w:eastAsia="Calibri" w:hAnsi="Arial" w:cs="Arial"/>
          <w:lang w:eastAsia="en-GB"/>
        </w:rPr>
      </w:pPr>
    </w:p>
    <w:p w14:paraId="735AC76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ensure that a sufficient Team of Care Workers is available to ensure the consistency of the service wherever possible during Care Worker’s holidays or absences.  It is the Provider’s responsibility to be able to respond to fluctuating demand.</w:t>
      </w:r>
    </w:p>
    <w:p w14:paraId="7C9FC2FB"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bookmarkStart w:id="522" w:name="_Hlk112332190"/>
    </w:p>
    <w:p w14:paraId="1808030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Care Workers must not be accompanied in their duties by any relative, friend or other third party who is not a member of the service Provider’s Team.  In cases where assistance is required, it is the responsibility of the Provider to refer to Access Point.</w:t>
      </w:r>
    </w:p>
    <w:p w14:paraId="066825E4" w14:textId="77777777" w:rsidR="008753D8" w:rsidRPr="007F4AF2" w:rsidRDefault="008753D8" w:rsidP="008753D8">
      <w:pPr>
        <w:keepNext/>
        <w:widowControl w:val="0"/>
        <w:tabs>
          <w:tab w:val="num" w:pos="993"/>
        </w:tabs>
        <w:spacing w:after="0" w:line="240" w:lineRule="auto"/>
        <w:ind w:left="284" w:hanging="862"/>
        <w:outlineLvl w:val="0"/>
        <w:rPr>
          <w:rFonts w:ascii="Arial" w:eastAsia="Calibri" w:hAnsi="Arial" w:cs="Arial"/>
          <w:b/>
          <w:bCs/>
          <w:snapToGrid w:val="0"/>
          <w:kern w:val="32"/>
        </w:rPr>
      </w:pPr>
      <w:bookmarkStart w:id="523" w:name="_Toc318464562"/>
      <w:bookmarkEnd w:id="522"/>
    </w:p>
    <w:p w14:paraId="64825E36" w14:textId="77777777" w:rsidR="008753D8" w:rsidRPr="007F4AF2" w:rsidRDefault="008753D8" w:rsidP="008753D8">
      <w:pPr>
        <w:keepNext/>
        <w:widowControl w:val="0"/>
        <w:numPr>
          <w:ilvl w:val="0"/>
          <w:numId w:val="81"/>
        </w:numPr>
        <w:tabs>
          <w:tab w:val="num" w:pos="-76"/>
          <w:tab w:val="num" w:pos="862"/>
        </w:tabs>
        <w:spacing w:after="0" w:line="240" w:lineRule="auto"/>
        <w:ind w:left="862"/>
        <w:outlineLvl w:val="0"/>
        <w:rPr>
          <w:rFonts w:ascii="Arial" w:eastAsia="Calibri" w:hAnsi="Arial" w:cs="Arial"/>
          <w:b/>
          <w:bCs/>
          <w:snapToGrid w:val="0"/>
          <w:kern w:val="32"/>
        </w:rPr>
      </w:pPr>
      <w:bookmarkStart w:id="524" w:name="_Hlk112332389"/>
      <w:r w:rsidRPr="007F4AF2">
        <w:rPr>
          <w:rFonts w:ascii="Arial" w:eastAsia="Calibri" w:hAnsi="Arial" w:cs="Arial"/>
          <w:b/>
          <w:snapToGrid w:val="0"/>
          <w:kern w:val="32"/>
        </w:rPr>
        <w:t>Transfers home from hospital for existing Service Users</w:t>
      </w:r>
      <w:bookmarkEnd w:id="523"/>
      <w:r w:rsidRPr="007F4AF2">
        <w:rPr>
          <w:rFonts w:ascii="Arial" w:eastAsia="Calibri" w:hAnsi="Arial" w:cs="Arial"/>
          <w:b/>
          <w:snapToGrid w:val="0"/>
          <w:kern w:val="32"/>
        </w:rPr>
        <w:t xml:space="preserve"> </w:t>
      </w:r>
    </w:p>
    <w:p w14:paraId="78653B45" w14:textId="77777777" w:rsidR="008753D8" w:rsidRPr="007F4AF2" w:rsidRDefault="008753D8" w:rsidP="008753D8">
      <w:pPr>
        <w:spacing w:after="0" w:line="240" w:lineRule="auto"/>
        <w:ind w:left="284"/>
        <w:rPr>
          <w:rFonts w:ascii="Arial" w:eastAsia="Calibri" w:hAnsi="Arial" w:cs="Arial"/>
          <w:lang w:eastAsia="en-GB"/>
        </w:rPr>
      </w:pPr>
    </w:p>
    <w:p w14:paraId="5E9FB75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When an existing Service User is admitted to hospital there must be good communication between the hospital and the Home Care Provider and this communication should be recorded by both parties.  The Provider must seek to keep the Package of Care open for at least two weeks unless </w:t>
      </w:r>
      <w:bookmarkStart w:id="525" w:name="_Int_ceFtnoc5"/>
      <w:r w:rsidRPr="007F4AF2">
        <w:rPr>
          <w:rFonts w:ascii="Arial" w:eastAsia="Calibri" w:hAnsi="Arial" w:cs="Arial"/>
        </w:rPr>
        <w:t>it is clear that the</w:t>
      </w:r>
      <w:bookmarkEnd w:id="525"/>
      <w:r w:rsidRPr="007F4AF2">
        <w:rPr>
          <w:rFonts w:ascii="Arial" w:eastAsia="Calibri" w:hAnsi="Arial" w:cs="Arial"/>
        </w:rPr>
        <w:t xml:space="preserve"> Service User will not be transferred home within this period. The Home Care Provider must ensure good communication with the hospital team to support forward planning. An intermission should be placed on the Service User’s record and on the timesheet submissions to the Council’s payment systems. Wherever possible, at least the same level of service should be available when the Service User transfers back to their home.  It is expected the service could continue with 24 hours’ notice.  Non-Starting arrangements are applicable should the package not start as scheduled.</w:t>
      </w:r>
    </w:p>
    <w:p w14:paraId="304A107A"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2466D9C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will not receive payment whilst the Service User is in hospital although the Provider is expected to keep the Package of Care open for a minimum of two weeks unless there is </w:t>
      </w:r>
      <w:bookmarkStart w:id="526" w:name="_Int_89yvu7qh"/>
      <w:r w:rsidRPr="007F4AF2">
        <w:rPr>
          <w:rFonts w:ascii="Arial" w:eastAsia="Calibri" w:hAnsi="Arial" w:cs="Arial"/>
        </w:rPr>
        <w:t>a reason why</w:t>
      </w:r>
      <w:bookmarkEnd w:id="526"/>
      <w:r w:rsidRPr="007F4AF2">
        <w:rPr>
          <w:rFonts w:ascii="Arial" w:eastAsia="Calibri" w:hAnsi="Arial" w:cs="Arial"/>
        </w:rPr>
        <w:t xml:space="preserve"> this is not appropriate </w:t>
      </w:r>
      <w:bookmarkStart w:id="527" w:name="_Int_kcXb7UAm"/>
      <w:r w:rsidRPr="007F4AF2">
        <w:rPr>
          <w:rFonts w:ascii="Arial" w:eastAsia="Calibri" w:hAnsi="Arial" w:cs="Arial"/>
        </w:rPr>
        <w:t>i.e.</w:t>
      </w:r>
      <w:bookmarkEnd w:id="527"/>
      <w:r w:rsidRPr="007F4AF2">
        <w:rPr>
          <w:rFonts w:ascii="Arial" w:eastAsia="Calibri" w:hAnsi="Arial" w:cs="Arial"/>
        </w:rPr>
        <w:t xml:space="preserve"> it is evident that the client will not be discharged. </w:t>
      </w:r>
    </w:p>
    <w:bookmarkEnd w:id="524"/>
    <w:p w14:paraId="18BEAA9A"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65A38599"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Before closing the case and permanently reassigning Care Workers, the Provider must contact the hospital and confirm that the Service User is not medically fit for discharge.  A record of the communication must be made, and the Brokerage team must be updated. </w:t>
      </w:r>
    </w:p>
    <w:p w14:paraId="4D492C80" w14:textId="77777777" w:rsidR="008753D8" w:rsidRPr="007F4AF2" w:rsidRDefault="008753D8" w:rsidP="008753D8">
      <w:pPr>
        <w:tabs>
          <w:tab w:val="num" w:pos="993"/>
        </w:tabs>
        <w:ind w:left="720" w:hanging="862"/>
        <w:contextualSpacing/>
        <w:rPr>
          <w:rFonts w:ascii="Arial" w:eastAsia="Calibri" w:hAnsi="Arial" w:cs="Arial"/>
        </w:rPr>
      </w:pPr>
    </w:p>
    <w:p w14:paraId="0B3D164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If there is a need to temporarily increase a Package of Care to facilitate a hospital discharge and the Provider can provide this, then the hospital will authorise the additional spend.  Evidence of this authorisation must be retained by the Provider.  The Provider must complete the Variation process.</w:t>
      </w:r>
    </w:p>
    <w:p w14:paraId="418B505E" w14:textId="77777777" w:rsidR="008753D8" w:rsidRPr="007F4AF2" w:rsidRDefault="008753D8" w:rsidP="008753D8">
      <w:pPr>
        <w:tabs>
          <w:tab w:val="num" w:pos="993"/>
        </w:tabs>
        <w:ind w:left="720" w:hanging="862"/>
        <w:contextualSpacing/>
        <w:rPr>
          <w:rFonts w:ascii="Arial" w:eastAsia="Calibri" w:hAnsi="Arial" w:cs="Arial"/>
        </w:rPr>
      </w:pPr>
      <w:bookmarkStart w:id="528" w:name="_Toc318464581"/>
    </w:p>
    <w:p w14:paraId="18970C0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If a Service User’s needs have </w:t>
      </w:r>
      <w:bookmarkStart w:id="529" w:name="_Int_KJFEfuFa"/>
      <w:r w:rsidRPr="007F4AF2">
        <w:rPr>
          <w:rFonts w:ascii="Arial" w:eastAsia="Calibri" w:hAnsi="Arial" w:cs="Arial"/>
        </w:rPr>
        <w:t>changed substantially, or</w:t>
      </w:r>
      <w:bookmarkEnd w:id="529"/>
      <w:r w:rsidRPr="007F4AF2">
        <w:rPr>
          <w:rFonts w:ascii="Arial" w:eastAsia="Calibri" w:hAnsi="Arial" w:cs="Arial"/>
        </w:rPr>
        <w:t xml:space="preserve"> they have been in hospital for longer than two weeks, the hospital ward will need to arrange for a reassessment of needs from the hospital social work team or CHC team, prior to transfer home.  It will then be the social work team or CHC’s responsibility to consult the Service User/Carer to arrange a new Package of Care via Brokerage.  </w:t>
      </w:r>
    </w:p>
    <w:p w14:paraId="75B629C2"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686CEBEA"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If a Service User’s needs have changed and the Provider identifies that the Service User now has substantial difficulty in being involved in the decision-making process and does not have an appropriate individual, for instance a Carer, relative or friend to support them, then the Provider must contact Access Point who will refer onwards for an independent advocate to support them.</w:t>
      </w:r>
    </w:p>
    <w:p w14:paraId="35A35456"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55E7496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complete and submit an online Cessation Form as hosted on the Council’s website once it has been confirmed that the Service User will not return home within two weeks.   </w:t>
      </w:r>
    </w:p>
    <w:p w14:paraId="24F7A5F3" w14:textId="77777777" w:rsidR="008753D8" w:rsidRPr="007F4AF2" w:rsidRDefault="008753D8" w:rsidP="008753D8">
      <w:pPr>
        <w:spacing w:after="0" w:line="240" w:lineRule="auto"/>
        <w:ind w:left="1080"/>
        <w:contextualSpacing/>
        <w:rPr>
          <w:rFonts w:ascii="Arial" w:eastAsia="Calibri" w:hAnsi="Arial" w:cs="Arial"/>
        </w:rPr>
      </w:pPr>
    </w:p>
    <w:p w14:paraId="4BA6113A"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will also close the Service User’s record on their ECM</w:t>
      </w:r>
      <w:r>
        <w:rPr>
          <w:rFonts w:ascii="Arial" w:eastAsia="Calibri" w:hAnsi="Arial" w:cs="Arial"/>
        </w:rPr>
        <w:t>S</w:t>
      </w:r>
      <w:r w:rsidRPr="007F4AF2">
        <w:rPr>
          <w:rFonts w:ascii="Arial" w:eastAsia="Calibri" w:hAnsi="Arial" w:cs="Arial"/>
        </w:rPr>
        <w:t xml:space="preserve"> and ensure that uploads to the Council’s Corporate Payments System in this respect stop.    The Council may vary this process should the development of a Provider Portal have the necessary functionality to support a streamlined process.</w:t>
      </w:r>
      <w:bookmarkStart w:id="530" w:name="_Hlk110415805"/>
    </w:p>
    <w:p w14:paraId="3CEFAF85" w14:textId="77777777" w:rsidR="008753D8" w:rsidRPr="007F4AF2" w:rsidRDefault="008753D8" w:rsidP="008753D8">
      <w:pPr>
        <w:ind w:left="720"/>
        <w:contextualSpacing/>
        <w:rPr>
          <w:rFonts w:ascii="Arial" w:eastAsia="Calibri" w:hAnsi="Arial" w:cs="Arial"/>
          <w:b/>
          <w:snapToGrid w:val="0"/>
          <w:kern w:val="32"/>
        </w:rPr>
      </w:pPr>
    </w:p>
    <w:p w14:paraId="522D45CD" w14:textId="77777777" w:rsidR="008753D8" w:rsidRPr="007F4AF2" w:rsidRDefault="008753D8" w:rsidP="008753D8">
      <w:pPr>
        <w:keepNext/>
        <w:widowControl w:val="0"/>
        <w:numPr>
          <w:ilvl w:val="0"/>
          <w:numId w:val="81"/>
        </w:numPr>
        <w:tabs>
          <w:tab w:val="num" w:pos="-76"/>
          <w:tab w:val="num" w:pos="862"/>
        </w:tabs>
        <w:spacing w:after="0" w:line="240" w:lineRule="auto"/>
        <w:ind w:left="862" w:hanging="862"/>
        <w:outlineLvl w:val="0"/>
        <w:rPr>
          <w:rFonts w:ascii="Arial" w:eastAsia="Calibri" w:hAnsi="Arial" w:cs="Arial"/>
          <w:b/>
          <w:snapToGrid w:val="0"/>
          <w:kern w:val="32"/>
        </w:rPr>
      </w:pPr>
      <w:r w:rsidRPr="007F4AF2">
        <w:rPr>
          <w:rFonts w:ascii="Arial" w:eastAsia="Calibri" w:hAnsi="Arial" w:cs="Arial"/>
          <w:b/>
          <w:snapToGrid w:val="0"/>
          <w:kern w:val="32"/>
        </w:rPr>
        <w:t>Safety and security</w:t>
      </w:r>
      <w:bookmarkEnd w:id="528"/>
      <w:r w:rsidRPr="007F4AF2">
        <w:rPr>
          <w:rFonts w:ascii="Arial" w:eastAsia="Calibri" w:hAnsi="Arial" w:cs="Arial"/>
          <w:b/>
          <w:snapToGrid w:val="0"/>
          <w:kern w:val="32"/>
        </w:rPr>
        <w:t xml:space="preserve">  </w:t>
      </w:r>
    </w:p>
    <w:p w14:paraId="2DDBA410" w14:textId="77777777" w:rsidR="008753D8" w:rsidRPr="007F4AF2" w:rsidRDefault="008753D8" w:rsidP="008753D8">
      <w:pPr>
        <w:spacing w:after="0" w:line="240" w:lineRule="auto"/>
        <w:ind w:left="644" w:firstLine="436"/>
        <w:rPr>
          <w:rFonts w:ascii="Arial" w:eastAsia="Calibri" w:hAnsi="Arial" w:cs="Arial"/>
          <w:u w:val="single"/>
          <w:lang w:eastAsia="en-GB"/>
        </w:rPr>
      </w:pPr>
    </w:p>
    <w:p w14:paraId="5E31C471" w14:textId="77777777" w:rsidR="008753D8" w:rsidRPr="007F4AF2" w:rsidRDefault="008753D8" w:rsidP="008753D8">
      <w:pPr>
        <w:spacing w:after="0" w:line="240" w:lineRule="auto"/>
        <w:ind w:left="644" w:firstLine="436"/>
        <w:rPr>
          <w:rFonts w:ascii="Arial" w:eastAsia="Calibri" w:hAnsi="Arial" w:cs="Arial"/>
          <w:snapToGrid w:val="0"/>
        </w:rPr>
      </w:pPr>
      <w:r w:rsidRPr="007F4AF2">
        <w:rPr>
          <w:rFonts w:ascii="Arial" w:eastAsia="Calibri" w:hAnsi="Arial" w:cs="Arial"/>
          <w:u w:val="single"/>
          <w:lang w:eastAsia="en-GB"/>
        </w:rPr>
        <w:t>Safeguarding</w:t>
      </w:r>
    </w:p>
    <w:p w14:paraId="3649F998" w14:textId="77777777" w:rsidR="008753D8" w:rsidRPr="007F4AF2" w:rsidRDefault="008753D8" w:rsidP="008753D8">
      <w:pPr>
        <w:widowControl w:val="0"/>
        <w:tabs>
          <w:tab w:val="left" w:pos="-2160"/>
          <w:tab w:val="left" w:pos="0"/>
        </w:tabs>
        <w:spacing w:after="0" w:line="240" w:lineRule="auto"/>
        <w:ind w:left="284"/>
        <w:rPr>
          <w:rFonts w:ascii="Arial" w:eastAsia="Calibri" w:hAnsi="Arial" w:cs="Arial"/>
        </w:rPr>
      </w:pPr>
    </w:p>
    <w:p w14:paraId="4EF90E3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It is the Provider’s responsibility to ensure that all Care Workers have a good working knowledge and awareness of the Sussex Safeguarding Adults Policy and Procedure, and the Sussex Child Protection and Safeguarding procedures.  </w:t>
      </w:r>
      <w:hyperlink r:id="rId30" w:history="1">
        <w:r w:rsidRPr="007F4AF2">
          <w:rPr>
            <w:rFonts w:ascii="Arial" w:eastAsia="Calibri" w:hAnsi="Arial" w:cs="Arial"/>
            <w:color w:val="0000FF"/>
            <w:u w:val="single"/>
          </w:rPr>
          <w:t>http://pansussexadultssafeguarding.proceduresonline.com/index.htm</w:t>
        </w:r>
      </w:hyperlink>
      <w:r w:rsidRPr="007F4AF2">
        <w:rPr>
          <w:rFonts w:ascii="Arial" w:eastAsia="Calibri" w:hAnsi="Arial" w:cs="Arial"/>
        </w:rPr>
        <w:t xml:space="preserve">  </w:t>
      </w:r>
    </w:p>
    <w:p w14:paraId="43A23CB3" w14:textId="77777777" w:rsidR="008753D8" w:rsidRPr="007F4AF2" w:rsidRDefault="008753D8" w:rsidP="008753D8">
      <w:pPr>
        <w:widowControl w:val="0"/>
        <w:tabs>
          <w:tab w:val="left" w:pos="-2160"/>
          <w:tab w:val="left" w:pos="0"/>
          <w:tab w:val="num" w:pos="993"/>
        </w:tabs>
        <w:spacing w:after="0" w:line="240" w:lineRule="auto"/>
        <w:ind w:left="284" w:hanging="862"/>
        <w:rPr>
          <w:rFonts w:ascii="Arial" w:eastAsia="Calibri" w:hAnsi="Arial" w:cs="Arial"/>
          <w:snapToGrid w:val="0"/>
        </w:rPr>
      </w:pPr>
    </w:p>
    <w:p w14:paraId="41FF832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If the Provider is part of a Safeguarding Adults Review they must co-operate fully with the Safeguarding Adults Board requests for information and documentation that are made as part of the process.  </w:t>
      </w:r>
    </w:p>
    <w:p w14:paraId="02567C9B" w14:textId="77777777" w:rsidR="008753D8" w:rsidRPr="007F4AF2" w:rsidRDefault="008753D8" w:rsidP="008753D8">
      <w:pPr>
        <w:widowControl w:val="0"/>
        <w:tabs>
          <w:tab w:val="left" w:pos="-2160"/>
          <w:tab w:val="left" w:pos="0"/>
          <w:tab w:val="num" w:pos="993"/>
        </w:tabs>
        <w:spacing w:after="0" w:line="240" w:lineRule="auto"/>
        <w:ind w:left="284" w:hanging="862"/>
        <w:rPr>
          <w:rFonts w:ascii="Arial" w:eastAsia="Calibri" w:hAnsi="Arial" w:cs="Arial"/>
          <w:snapToGrid w:val="0"/>
        </w:rPr>
      </w:pPr>
    </w:p>
    <w:p w14:paraId="4AF70433"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shall ensure that all Staff comply with the Mental Capacity Act (MCA) 2005 (as amended and updated from time to time), and the Deprivation of Liberty Safeguards (DOLS). The Provider’s processes shall incorporate consideration of whether a person has capacity to consent to the services which are to be provided and whether their actions are likely to result in a deprivation of liberty. The Provider’s records must provide evidence of compliance with the MCA and DOLS where appropriate. The Provider shall ensure that all Staff shall receive training on MCA and DOLS. </w:t>
      </w:r>
    </w:p>
    <w:p w14:paraId="0168F3B9" w14:textId="77777777" w:rsidR="008753D8" w:rsidRPr="007F4AF2" w:rsidRDefault="008753D8" w:rsidP="008753D8">
      <w:pPr>
        <w:tabs>
          <w:tab w:val="num" w:pos="993"/>
        </w:tabs>
        <w:spacing w:after="0" w:line="240" w:lineRule="auto"/>
        <w:ind w:left="851" w:hanging="862"/>
        <w:rPr>
          <w:rFonts w:ascii="Arial" w:eastAsia="Calibri" w:hAnsi="Arial" w:cs="Arial"/>
        </w:rPr>
      </w:pPr>
    </w:p>
    <w:p w14:paraId="325AA67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shall have in place throughout the Agreement Period MCA policies and procedures to ensure that all Staff understand and comply with their duties and responsibilities under the MCA for all care and support services. </w:t>
      </w:r>
    </w:p>
    <w:p w14:paraId="5AB22902" w14:textId="77777777" w:rsidR="008753D8" w:rsidRPr="007F4AF2" w:rsidRDefault="008753D8" w:rsidP="008753D8">
      <w:pPr>
        <w:tabs>
          <w:tab w:val="num" w:pos="993"/>
        </w:tabs>
        <w:spacing w:after="0" w:line="240" w:lineRule="auto"/>
        <w:ind w:left="851" w:hanging="862"/>
        <w:rPr>
          <w:rFonts w:ascii="Arial" w:eastAsia="Calibri" w:hAnsi="Arial" w:cs="Arial"/>
        </w:rPr>
      </w:pPr>
    </w:p>
    <w:p w14:paraId="7FDC1304"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Contractor shall have in place throughout the Contract Period DOLS policies and procedures to ensure that potential deprivation of liberty is identified, applications for DOLS authorisations are promptly made where appropriate, conditions are properly followed and reviews are regularly undertaken.</w:t>
      </w:r>
    </w:p>
    <w:p w14:paraId="38D28E85" w14:textId="77777777" w:rsidR="008753D8" w:rsidRPr="007F4AF2" w:rsidRDefault="008753D8" w:rsidP="008753D8">
      <w:pPr>
        <w:widowControl w:val="0"/>
        <w:tabs>
          <w:tab w:val="left" w:pos="-2160"/>
          <w:tab w:val="left" w:pos="0"/>
        </w:tabs>
        <w:spacing w:after="0" w:line="240" w:lineRule="auto"/>
        <w:ind w:left="284"/>
        <w:rPr>
          <w:rFonts w:ascii="Arial" w:eastAsia="Calibri" w:hAnsi="Arial" w:cs="Arial"/>
          <w:snapToGrid w:val="0"/>
        </w:rPr>
      </w:pPr>
    </w:p>
    <w:p w14:paraId="00B246C8"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Deprivation of Liberty</w:t>
      </w:r>
    </w:p>
    <w:p w14:paraId="52521E8D" w14:textId="77777777" w:rsidR="008753D8" w:rsidRPr="007F4AF2" w:rsidRDefault="008753D8" w:rsidP="008753D8">
      <w:pPr>
        <w:spacing w:after="0" w:line="240" w:lineRule="auto"/>
        <w:ind w:left="644" w:firstLine="436"/>
        <w:rPr>
          <w:rFonts w:ascii="Arial" w:eastAsia="Calibri" w:hAnsi="Arial" w:cs="Arial"/>
          <w:snapToGrid w:val="0"/>
          <w:u w:val="single"/>
        </w:rPr>
      </w:pPr>
    </w:p>
    <w:p w14:paraId="336AF46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Any Deprivation of Liberty within a domestic setting must be authorised through the Court of Protection, unlike deprivation within a residential, nursing or hospital setting which must be authorised through the Deprivation of Liberty Safeguards.  However, the Deprivation of Liberty Safeguards Code of Practice provides guidance which is also relevant to Providers in domestic settings for example regarding identifying a potential Deprivation and minimising restrictions. Further information is available from the Commissioning and </w:t>
      </w:r>
      <w:r>
        <w:rPr>
          <w:rFonts w:ascii="Arial" w:eastAsia="Calibri" w:hAnsi="Arial" w:cs="Arial"/>
        </w:rPr>
        <w:t>Contracts</w:t>
      </w:r>
      <w:r w:rsidRPr="007F4AF2">
        <w:rPr>
          <w:rFonts w:ascii="Arial" w:eastAsia="Calibri" w:hAnsi="Arial" w:cs="Arial"/>
        </w:rPr>
        <w:t xml:space="preserve"> team </w:t>
      </w:r>
      <w:r>
        <w:rPr>
          <w:rFonts w:ascii="Arial" w:eastAsia="Calibri" w:hAnsi="Arial" w:cs="Arial"/>
        </w:rPr>
        <w:t xml:space="preserve">via </w:t>
      </w:r>
      <w:hyperlink r:id="rId31" w:history="1">
        <w:r w:rsidRPr="00AB42CF">
          <w:rPr>
            <w:rStyle w:val="Hyperlink"/>
            <w:rFonts w:ascii="Arial" w:eastAsia="Calibri" w:hAnsi="Arial" w:cs="Arial"/>
          </w:rPr>
          <w:t>ContractsUnit.AdminTeam@brighton-hove.gov.uk</w:t>
        </w:r>
      </w:hyperlink>
      <w:r w:rsidRPr="007F4AF2">
        <w:rPr>
          <w:rFonts w:ascii="Arial" w:eastAsia="Calibri" w:hAnsi="Arial" w:cs="Arial"/>
        </w:rPr>
        <w:t xml:space="preserve">  The Provider will work with the Council to embed any legislative changes to the authorisation process for people who lack the capacity to consent to their care arrangements and who are deprived of their liberty.</w:t>
      </w:r>
    </w:p>
    <w:p w14:paraId="292E9E96"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7C869670"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Restrictive Practice</w:t>
      </w:r>
    </w:p>
    <w:p w14:paraId="52463E7F"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p>
    <w:p w14:paraId="6BD8790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A person-centred approach to the assessment and management of risk is crucial to achieving a balance between supporting people to live their chosen lifestyle whilst maintaining the person’s rights.  Any decisions should be made as part of a Multi-disciplinary process.  The introduction of any Restrictive Practice must comply with the Council’s Restrictive Practices Policy and Mental Capacity Act 2005 and must be for the minimum amount of time possible.  </w:t>
      </w:r>
    </w:p>
    <w:p w14:paraId="6AA91601" w14:textId="77777777" w:rsidR="008753D8" w:rsidRPr="007F4AF2" w:rsidRDefault="008753D8" w:rsidP="008753D8">
      <w:pPr>
        <w:spacing w:after="0" w:line="240" w:lineRule="auto"/>
        <w:ind w:left="1080"/>
        <w:contextualSpacing/>
        <w:rPr>
          <w:rFonts w:ascii="Arial" w:eastAsia="Calibri" w:hAnsi="Arial" w:cs="Arial"/>
        </w:rPr>
      </w:pPr>
    </w:p>
    <w:p w14:paraId="73BE116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Care Act 2014 statutory guidance requires Local Authorities to scrutinise planned Restrictive Practices when the person has been assessed to lack capacity to consent to them and these must be documented and reported to a social worker to agree (Care and Support Act 2014 Statutory guidance 10.67). The Council has provided guidance for Providers in relation to this requirement which is to be used for all Service Users where there is a potential for Restrictive Practice.  Further copies of this and the Restrictive Practices Policy are available from </w:t>
      </w:r>
      <w:hyperlink r:id="rId32" w:history="1">
        <w:r w:rsidRPr="007F4AF2">
          <w:rPr>
            <w:rFonts w:ascii="Arial" w:eastAsia="Calibri" w:hAnsi="Arial" w:cs="Arial"/>
            <w:color w:val="0000FF"/>
            <w:u w:val="single"/>
          </w:rPr>
          <w:t>ContractsUnit.AdminTeam@brighton-hove.gov.uk</w:t>
        </w:r>
      </w:hyperlink>
      <w:r w:rsidRPr="007F4AF2">
        <w:rPr>
          <w:rFonts w:ascii="Arial" w:eastAsia="Calibri" w:hAnsi="Arial" w:cs="Arial"/>
        </w:rPr>
        <w:t xml:space="preserve"> </w:t>
      </w:r>
    </w:p>
    <w:p w14:paraId="5DADC174" w14:textId="77777777" w:rsidR="008753D8" w:rsidRPr="007F4AF2" w:rsidRDefault="008753D8" w:rsidP="008753D8">
      <w:pPr>
        <w:widowControl w:val="0"/>
        <w:tabs>
          <w:tab w:val="left" w:pos="-2160"/>
          <w:tab w:val="left" w:pos="0"/>
          <w:tab w:val="num" w:pos="993"/>
        </w:tabs>
        <w:spacing w:after="0" w:line="240" w:lineRule="auto"/>
        <w:ind w:left="284" w:hanging="862"/>
        <w:rPr>
          <w:rFonts w:ascii="Arial" w:eastAsia="Calibri" w:hAnsi="Arial" w:cs="Arial"/>
          <w:snapToGrid w:val="0"/>
        </w:rPr>
      </w:pPr>
      <w:r w:rsidRPr="007F4AF2">
        <w:rPr>
          <w:rFonts w:ascii="Arial" w:eastAsia="Calibri" w:hAnsi="Arial" w:cs="Arial"/>
          <w:snapToGrid w:val="0"/>
        </w:rPr>
        <w:t xml:space="preserve"> </w:t>
      </w:r>
    </w:p>
    <w:bookmarkEnd w:id="530"/>
    <w:p w14:paraId="6DE36BDC"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Confidentiality</w:t>
      </w:r>
    </w:p>
    <w:p w14:paraId="48ADC644" w14:textId="77777777" w:rsidR="008753D8" w:rsidRPr="007F4AF2" w:rsidRDefault="008753D8" w:rsidP="008753D8">
      <w:pPr>
        <w:spacing w:after="0" w:line="240" w:lineRule="auto"/>
        <w:ind w:left="644" w:firstLine="436"/>
        <w:rPr>
          <w:rFonts w:ascii="Arial" w:eastAsia="Calibri" w:hAnsi="Arial" w:cs="Arial"/>
          <w:u w:val="single"/>
          <w:lang w:eastAsia="en-GB"/>
        </w:rPr>
      </w:pPr>
    </w:p>
    <w:p w14:paraId="4D9BF58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ensure that the Team understands the importance of maintaining confidentiality and that appropriate security measures are in place to ensure compliance with </w:t>
      </w:r>
      <w:bookmarkStart w:id="531" w:name="_Int_exihVcn4"/>
      <w:r w:rsidRPr="007F4AF2">
        <w:rPr>
          <w:rFonts w:ascii="Arial" w:eastAsia="Calibri" w:hAnsi="Arial" w:cs="Arial"/>
        </w:rPr>
        <w:t>GDPR</w:t>
      </w:r>
      <w:bookmarkEnd w:id="531"/>
      <w:r w:rsidRPr="007F4AF2">
        <w:rPr>
          <w:rFonts w:ascii="Arial" w:eastAsia="Calibri" w:hAnsi="Arial" w:cs="Arial"/>
        </w:rPr>
        <w:t xml:space="preserve"> Data Protection requirements.</w:t>
      </w:r>
    </w:p>
    <w:p w14:paraId="7327C357"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577DC56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ensure that Care Workers do not give their personal home or mobile telephone number(s) to Service Users and that they do not visit Service Users/Carers outside of the specified work times including social visits within or outside of their working hours.  </w:t>
      </w:r>
    </w:p>
    <w:p w14:paraId="0F0A2648" w14:textId="77777777" w:rsidR="008753D8" w:rsidRPr="007F4AF2" w:rsidRDefault="008753D8" w:rsidP="008753D8">
      <w:pPr>
        <w:tabs>
          <w:tab w:val="num" w:pos="993"/>
        </w:tabs>
        <w:ind w:left="720" w:hanging="862"/>
        <w:contextualSpacing/>
        <w:rPr>
          <w:rFonts w:ascii="Arial" w:eastAsia="Calibri" w:hAnsi="Arial" w:cs="Arial"/>
        </w:rPr>
      </w:pPr>
    </w:p>
    <w:p w14:paraId="136B5E4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have a policy that includes general guidance and specific Care Worker guidance regarding the use of social media.  The Provider must ensure that Care Workers do not use social networking sites for communications with Service Users or Carers and ensure that they always maintain Service Users’ confidentiality.</w:t>
      </w:r>
    </w:p>
    <w:p w14:paraId="190D1753" w14:textId="77777777" w:rsidR="008753D8" w:rsidRPr="007F4AF2" w:rsidRDefault="008753D8" w:rsidP="008753D8">
      <w:pPr>
        <w:tabs>
          <w:tab w:val="num" w:pos="993"/>
        </w:tabs>
        <w:ind w:left="720" w:hanging="862"/>
        <w:contextualSpacing/>
        <w:rPr>
          <w:rFonts w:ascii="Arial" w:eastAsia="Calibri" w:hAnsi="Arial" w:cs="Arial"/>
          <w:u w:val="single"/>
          <w:lang w:eastAsia="en-GB"/>
        </w:rPr>
      </w:pPr>
    </w:p>
    <w:p w14:paraId="264487D9"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Identification and Professional Carers Badge</w:t>
      </w:r>
    </w:p>
    <w:p w14:paraId="2E1C484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ensure that Care Workers carry, and display on request, appropriate identification, including a photograph, and which is no smaller than 4.5 cm x 3.5 cm. This identification should always be displayed whenever a Service User/Carer is visited.  A mechanism to withdraw identification cards from a Care Worker on their termination of employment must be in place and provided to the Council on request.</w:t>
      </w:r>
    </w:p>
    <w:p w14:paraId="0E0CB6D7"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18CF05B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Providers may apply for a Professional Carers Badge via the Council’s Parking department, subject to the Terms and Conditions detailed in the application process on the Council’s website.</w:t>
      </w:r>
      <w:r w:rsidRPr="007F4AF2">
        <w:rPr>
          <w:rFonts w:ascii="Arial" w:eastAsia="Calibri" w:hAnsi="Arial" w:cs="Arial"/>
          <w:snapToGrid w:val="0"/>
        </w:rPr>
        <w:t xml:space="preserve"> </w:t>
      </w:r>
      <w:hyperlink r:id="rId33" w:history="1">
        <w:r w:rsidRPr="007F4AF2">
          <w:rPr>
            <w:rFonts w:ascii="Arial" w:eastAsia="Calibri" w:hAnsi="Arial" w:cs="Arial"/>
            <w:color w:val="0000FF"/>
            <w:u w:val="single"/>
          </w:rPr>
          <w:t>Professional carers badge (brighton-hove.gov.uk)</w:t>
        </w:r>
      </w:hyperlink>
      <w:r w:rsidRPr="007F4AF2">
        <w:rPr>
          <w:rFonts w:ascii="Arial" w:eastAsia="Calibri" w:hAnsi="Arial" w:cs="Arial"/>
        </w:rPr>
        <w:t xml:space="preserve">  </w:t>
      </w:r>
    </w:p>
    <w:p w14:paraId="5919F186" w14:textId="77777777" w:rsidR="008753D8" w:rsidRPr="007F4AF2" w:rsidRDefault="008753D8" w:rsidP="008753D8">
      <w:pPr>
        <w:tabs>
          <w:tab w:val="num" w:pos="993"/>
        </w:tabs>
        <w:ind w:left="720" w:hanging="862"/>
        <w:contextualSpacing/>
        <w:rPr>
          <w:rFonts w:ascii="Arial" w:eastAsia="Calibri" w:hAnsi="Arial" w:cs="Arial"/>
          <w:u w:val="single"/>
          <w:lang w:eastAsia="en-GB"/>
        </w:rPr>
      </w:pPr>
    </w:p>
    <w:p w14:paraId="5353918C" w14:textId="77777777" w:rsidR="008753D8" w:rsidRPr="007F4AF2" w:rsidRDefault="008753D8" w:rsidP="008753D8">
      <w:pPr>
        <w:tabs>
          <w:tab w:val="num" w:pos="993"/>
        </w:tabs>
        <w:spacing w:after="0" w:line="240" w:lineRule="auto"/>
        <w:ind w:left="644" w:firstLine="349"/>
        <w:rPr>
          <w:rFonts w:ascii="Arial" w:eastAsia="Calibri" w:hAnsi="Arial" w:cs="Arial"/>
          <w:snapToGrid w:val="0"/>
          <w:u w:val="single"/>
        </w:rPr>
      </w:pPr>
      <w:r w:rsidRPr="007F4AF2">
        <w:rPr>
          <w:rFonts w:ascii="Arial" w:eastAsia="Calibri" w:hAnsi="Arial" w:cs="Arial"/>
          <w:u w:val="single"/>
          <w:lang w:eastAsia="en-GB"/>
        </w:rPr>
        <w:t>Handling money</w:t>
      </w:r>
    </w:p>
    <w:p w14:paraId="480388F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Care Workers must only handle money on behalf of Service Users when these tasks are clearly included in the Care and Support Plan </w:t>
      </w:r>
      <w:bookmarkStart w:id="532" w:name="_Int_znPLsPdO"/>
      <w:r w:rsidRPr="007F4AF2">
        <w:rPr>
          <w:rFonts w:ascii="Arial" w:eastAsia="Calibri" w:hAnsi="Arial" w:cs="Arial"/>
        </w:rPr>
        <w:t>e.g.</w:t>
      </w:r>
      <w:bookmarkEnd w:id="532"/>
      <w:r w:rsidRPr="007F4AF2">
        <w:rPr>
          <w:rFonts w:ascii="Arial" w:eastAsia="Calibri" w:hAnsi="Arial" w:cs="Arial"/>
        </w:rPr>
        <w:t xml:space="preserve"> shopping or pension collection.  The Provider must have clear procedures for money handling in place which must be consistently followed to protect both the Service User and the Care Worker.  As a minimum, these will include the use of receipt books to record the amounts of money received by the Care Worker, details of goods purchased or bills paid and the relevant receipts, together with confirmation that the goods, receipts, and change has been given to the Service User. The Service User and Care Worker should sign to confirm these transactions and any alterations must also be clearly visible and signed and dated by both parties.</w:t>
      </w:r>
    </w:p>
    <w:p w14:paraId="4AAA5527"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0391A8D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On occasion, agreements may be made to hold Service User’s money on their behalf.  This is usually as part of an agreement with a Money Handling Service.  A financial agreement must be in place, and this must be specified in the Service User’s care and support plans.</w:t>
      </w:r>
    </w:p>
    <w:p w14:paraId="0605FFC5" w14:textId="77777777" w:rsidR="008753D8" w:rsidRPr="007F4AF2" w:rsidRDefault="008753D8" w:rsidP="008753D8">
      <w:pPr>
        <w:tabs>
          <w:tab w:val="num" w:pos="993"/>
        </w:tabs>
        <w:ind w:left="720" w:hanging="862"/>
        <w:contextualSpacing/>
        <w:rPr>
          <w:rFonts w:ascii="Arial" w:eastAsia="Calibri" w:hAnsi="Arial" w:cs="Arial"/>
        </w:rPr>
      </w:pPr>
    </w:p>
    <w:p w14:paraId="2F31D1A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If handling money is identified within care and support plans a Care Worker must only act as an ‘agent’ for the Service User/Carer and must never become an appointee or become responsible for the financial affairs of the Service User/Carer.  The Provider must ensure that all Team members are aware of the professional boundaries of their roles and that they should not act as a witness for the Service User in connection with their will or any other legal document.</w:t>
      </w:r>
    </w:p>
    <w:p w14:paraId="2543D5A5" w14:textId="77777777" w:rsidR="008753D8" w:rsidRPr="007F4AF2" w:rsidRDefault="008753D8" w:rsidP="008753D8">
      <w:pPr>
        <w:tabs>
          <w:tab w:val="num" w:pos="993"/>
        </w:tabs>
        <w:ind w:left="720" w:hanging="862"/>
        <w:contextualSpacing/>
        <w:rPr>
          <w:rFonts w:ascii="Arial" w:eastAsia="Calibri" w:hAnsi="Arial" w:cs="Arial"/>
        </w:rPr>
      </w:pPr>
    </w:p>
    <w:p w14:paraId="3667F1B6" w14:textId="77777777" w:rsidR="008753D8" w:rsidRPr="007F4AF2" w:rsidRDefault="008753D8" w:rsidP="008753D8">
      <w:pPr>
        <w:numPr>
          <w:ilvl w:val="1"/>
          <w:numId w:val="81"/>
        </w:numPr>
        <w:tabs>
          <w:tab w:val="clear" w:pos="862"/>
          <w:tab w:val="num" w:pos="993"/>
        </w:tabs>
        <w:ind w:left="1004" w:hanging="862"/>
        <w:contextualSpacing/>
        <w:rPr>
          <w:rFonts w:ascii="Arial" w:eastAsia="Calibri" w:hAnsi="Arial" w:cs="Arial"/>
        </w:rPr>
      </w:pPr>
      <w:r w:rsidRPr="007F4AF2">
        <w:rPr>
          <w:rFonts w:ascii="Arial" w:eastAsia="Calibri" w:hAnsi="Arial" w:cs="Arial"/>
        </w:rPr>
        <w:t>The Provider must ensure that all Team members are aware that they must not, under any circumstances, borrow money from or lend money to a Service User or Carer. The Provider must ensure that they have both a Gifts and Legacies and a Staff Code Of Conduct Policy and Procedure in place to manage and support professional boundaries. The Provider will ensure that these policies and procedures form part of the induction process with their staff. The Provider will assure themselves that these policies and procedures are fully understood before allowing staff to work directly with clients.</w:t>
      </w:r>
    </w:p>
    <w:p w14:paraId="4CB093A1" w14:textId="77777777" w:rsidR="008753D8" w:rsidRDefault="008753D8" w:rsidP="008753D8">
      <w:pPr>
        <w:spacing w:after="0" w:line="240" w:lineRule="auto"/>
        <w:ind w:left="644" w:firstLine="436"/>
        <w:rPr>
          <w:rFonts w:ascii="Arial" w:eastAsia="Calibri" w:hAnsi="Arial" w:cs="Arial"/>
          <w:u w:val="single"/>
          <w:lang w:eastAsia="en-GB"/>
        </w:rPr>
      </w:pPr>
    </w:p>
    <w:p w14:paraId="2D1C7064"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Use of drugs and alcohol</w:t>
      </w:r>
    </w:p>
    <w:p w14:paraId="37106B3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It is the responsibility of the Provider to ensure that Care Workers do not smoke, vape, take drugs or consume alcohol whilst on duty in a Service User/Carers’ home.  Care Workers must be free from the effects of alcohol/drugs during working hours.  Drugs include both illegal and legal medication that affects a Care Worker’s ability to carry out their duties in a safe and professional manner.</w:t>
      </w:r>
    </w:p>
    <w:p w14:paraId="0BED1FDB" w14:textId="77777777" w:rsidR="008753D8" w:rsidRPr="007F4AF2" w:rsidRDefault="008753D8" w:rsidP="008753D8">
      <w:pPr>
        <w:tabs>
          <w:tab w:val="num" w:pos="993"/>
        </w:tabs>
        <w:spacing w:after="0" w:line="240" w:lineRule="auto"/>
        <w:ind w:left="284" w:hanging="862"/>
        <w:rPr>
          <w:rFonts w:ascii="Arial" w:eastAsia="Calibri" w:hAnsi="Arial" w:cs="Arial"/>
          <w:b/>
          <w:lang w:eastAsia="en-GB"/>
        </w:rPr>
      </w:pPr>
      <w:bookmarkStart w:id="533" w:name="_Toc318464582"/>
    </w:p>
    <w:p w14:paraId="22EBBB00" w14:textId="77777777" w:rsidR="008753D8" w:rsidRPr="007F4AF2" w:rsidRDefault="008753D8" w:rsidP="008753D8">
      <w:pPr>
        <w:keepNext/>
        <w:widowControl w:val="0"/>
        <w:numPr>
          <w:ilvl w:val="0"/>
          <w:numId w:val="81"/>
        </w:numPr>
        <w:tabs>
          <w:tab w:val="num" w:pos="-76"/>
          <w:tab w:val="num" w:pos="862"/>
        </w:tabs>
        <w:spacing w:after="0" w:line="240" w:lineRule="auto"/>
        <w:ind w:left="862" w:hanging="862"/>
        <w:outlineLvl w:val="0"/>
        <w:rPr>
          <w:rFonts w:ascii="Arial" w:eastAsia="Calibri" w:hAnsi="Arial" w:cs="Arial"/>
          <w:b/>
          <w:bCs/>
          <w:snapToGrid w:val="0"/>
          <w:kern w:val="32"/>
          <w:szCs w:val="32"/>
        </w:rPr>
      </w:pPr>
      <w:bookmarkStart w:id="534" w:name="_Hlk115254463"/>
      <w:bookmarkStart w:id="535" w:name="_Hlk111452032"/>
      <w:r w:rsidRPr="007F4AF2">
        <w:rPr>
          <w:rFonts w:ascii="Arial" w:eastAsia="Calibri" w:hAnsi="Arial" w:cs="Arial"/>
          <w:b/>
          <w:snapToGrid w:val="0"/>
          <w:kern w:val="32"/>
        </w:rPr>
        <w:t xml:space="preserve">      Equipment</w:t>
      </w:r>
    </w:p>
    <w:p w14:paraId="4871A972" w14:textId="77777777" w:rsidR="008753D8" w:rsidRPr="007F4AF2" w:rsidRDefault="008753D8" w:rsidP="008753D8">
      <w:pPr>
        <w:spacing w:after="0" w:line="240" w:lineRule="auto"/>
        <w:ind w:left="284"/>
        <w:rPr>
          <w:rFonts w:ascii="Arial" w:eastAsia="Calibri" w:hAnsi="Arial" w:cs="Arial"/>
          <w:b/>
          <w:bCs/>
          <w:snapToGrid w:val="0"/>
          <w:kern w:val="32"/>
          <w:szCs w:val="32"/>
        </w:rPr>
      </w:pPr>
    </w:p>
    <w:p w14:paraId="4B7E47F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All household equipment belonging to the Service User and used by the Provider’s Team must be maintained in a safe condition at the Service User’s expense.  Equipment that </w:t>
      </w:r>
      <w:bookmarkStart w:id="536" w:name="_Int_6JW0yIgt"/>
      <w:r w:rsidRPr="007F4AF2">
        <w:rPr>
          <w:rFonts w:ascii="Arial" w:eastAsia="Calibri" w:hAnsi="Arial" w:cs="Arial"/>
        </w:rPr>
        <w:t>appears to be</w:t>
      </w:r>
      <w:bookmarkEnd w:id="536"/>
      <w:r w:rsidRPr="007F4AF2">
        <w:rPr>
          <w:rFonts w:ascii="Arial" w:eastAsia="Calibri" w:hAnsi="Arial" w:cs="Arial"/>
        </w:rPr>
        <w:t xml:space="preserve"> faulty must not be used until it has been checked, and if necessary repaired, by a qualified person.</w:t>
      </w:r>
    </w:p>
    <w:p w14:paraId="469BA87F"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5C9BDAD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ensure that all Care Workers are made aware that when their working environment is within the Service User’s/Carer’s home that this should be respected as such.  The personal use by Care Workers of the Service User’s/Carer’s appliances (</w:t>
      </w:r>
      <w:bookmarkStart w:id="537" w:name="_Int_oXDXPEHO"/>
      <w:r w:rsidRPr="007F4AF2">
        <w:rPr>
          <w:rFonts w:ascii="Arial" w:eastAsia="Calibri" w:hAnsi="Arial" w:cs="Arial"/>
        </w:rPr>
        <w:t>e.g.</w:t>
      </w:r>
      <w:bookmarkEnd w:id="537"/>
      <w:r w:rsidRPr="007F4AF2">
        <w:rPr>
          <w:rFonts w:ascii="Arial" w:eastAsia="Calibri" w:hAnsi="Arial" w:cs="Arial"/>
        </w:rPr>
        <w:t xml:space="preserve"> telephones, televisions etc) must only be with the prior consent of the Service User/Carer or as a direct consequence of the provision of the Home Care service.  Care Workers must not plan to receive personal calls on a Service User’s phone.  If use of the Service User’s phone is required for ECM</w:t>
      </w:r>
      <w:r>
        <w:rPr>
          <w:rFonts w:ascii="Arial" w:eastAsia="Calibri" w:hAnsi="Arial" w:cs="Arial"/>
        </w:rPr>
        <w:t>S</w:t>
      </w:r>
      <w:r w:rsidRPr="007F4AF2">
        <w:rPr>
          <w:rFonts w:ascii="Arial" w:eastAsia="Calibri" w:hAnsi="Arial" w:cs="Arial"/>
        </w:rPr>
        <w:t xml:space="preserve"> purposes, Care Workers should discuss this with Service Users in advance.</w:t>
      </w:r>
    </w:p>
    <w:p w14:paraId="6227479D" w14:textId="77777777" w:rsidR="008753D8" w:rsidRPr="007F4AF2" w:rsidRDefault="008753D8" w:rsidP="008753D8">
      <w:pPr>
        <w:tabs>
          <w:tab w:val="num" w:pos="993"/>
        </w:tabs>
        <w:spacing w:after="0" w:line="240" w:lineRule="auto"/>
        <w:ind w:hanging="862"/>
        <w:rPr>
          <w:rFonts w:ascii="Arial" w:eastAsia="Calibri" w:hAnsi="Arial" w:cs="Arial"/>
        </w:rPr>
      </w:pPr>
    </w:p>
    <w:p w14:paraId="17F3464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must ensure that Team members are appropriately trained to use specialist equipment such as hoists or assistive technology. Care Workers must check before using equipment that it is in good order.  Where it </w:t>
      </w:r>
      <w:bookmarkStart w:id="538" w:name="_Int_0VnWXcB6"/>
      <w:r w:rsidRPr="007F4AF2">
        <w:rPr>
          <w:rFonts w:ascii="Arial" w:eastAsia="Calibri" w:hAnsi="Arial" w:cs="Arial"/>
        </w:rPr>
        <w:t>appears to be</w:t>
      </w:r>
      <w:bookmarkEnd w:id="538"/>
      <w:r w:rsidRPr="007F4AF2">
        <w:rPr>
          <w:rFonts w:ascii="Arial" w:eastAsia="Calibri" w:hAnsi="Arial" w:cs="Arial"/>
        </w:rPr>
        <w:t xml:space="preserve"> faulty the equipment should not be used, and this must be reported immediately to the relevant team or practitioner to arrange for a qualified person to repair or replace the equipment.  </w:t>
      </w:r>
    </w:p>
    <w:p w14:paraId="6ADAD486"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6817F943"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It is the responsibility of the Provider to ensure that Care Workers are issued with the appropriate equipment and protective clothing to carry out the tasks within this Contract and all relevant care plans.  The type of clothing must have regard to the need to maintain the dignity and self-respect of the Service User.</w:t>
      </w:r>
    </w:p>
    <w:p w14:paraId="7AC25E6C" w14:textId="77777777" w:rsidR="008753D8" w:rsidRPr="007F4AF2" w:rsidRDefault="008753D8" w:rsidP="008753D8">
      <w:pPr>
        <w:tabs>
          <w:tab w:val="num" w:pos="993"/>
        </w:tabs>
        <w:spacing w:after="0" w:line="240" w:lineRule="auto"/>
        <w:ind w:hanging="862"/>
        <w:rPr>
          <w:rFonts w:ascii="Arial" w:eastAsia="Calibri" w:hAnsi="Arial" w:cs="Arial"/>
        </w:rPr>
      </w:pPr>
    </w:p>
    <w:p w14:paraId="0DAD425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If the Care Worker is responsible for damage/loss of equipment, the Provider shall be responsible for compensating the Service User. </w:t>
      </w:r>
    </w:p>
    <w:p w14:paraId="4AD67C56" w14:textId="77777777" w:rsidR="008753D8" w:rsidRPr="007F4AF2" w:rsidRDefault="008753D8" w:rsidP="008753D8">
      <w:pPr>
        <w:tabs>
          <w:tab w:val="num" w:pos="993"/>
        </w:tabs>
        <w:spacing w:after="0" w:line="240" w:lineRule="auto"/>
        <w:ind w:hanging="862"/>
        <w:rPr>
          <w:rFonts w:ascii="Arial" w:eastAsia="Calibri" w:hAnsi="Arial" w:cs="Arial"/>
        </w:rPr>
      </w:pPr>
    </w:p>
    <w:p w14:paraId="216CD7B2"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Equipment provided by the Council:</w:t>
      </w:r>
    </w:p>
    <w:p w14:paraId="679B831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Care staff will have received training from their employer on the commonly used pieces of equipment </w:t>
      </w:r>
      <w:bookmarkStart w:id="539" w:name="_Int_jJC5S4hV"/>
      <w:r w:rsidRPr="007F4AF2">
        <w:rPr>
          <w:rFonts w:ascii="Arial" w:eastAsia="Calibri" w:hAnsi="Arial" w:cs="Arial"/>
        </w:rPr>
        <w:t>e.g.</w:t>
      </w:r>
      <w:bookmarkEnd w:id="539"/>
      <w:r w:rsidRPr="007F4AF2">
        <w:rPr>
          <w:rFonts w:ascii="Arial" w:eastAsia="Calibri" w:hAnsi="Arial" w:cs="Arial"/>
        </w:rPr>
        <w:t xml:space="preserve"> profiling beds, mobile and ceiling track hoists, slings, slide-sheets and other transfer aid items of equipment.</w:t>
      </w:r>
    </w:p>
    <w:p w14:paraId="5400980A"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35D5A88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Equipment provided for the Service User by the Council must be: </w:t>
      </w:r>
    </w:p>
    <w:p w14:paraId="60AFF8CB" w14:textId="77777777" w:rsidR="008753D8" w:rsidRPr="007F4AF2" w:rsidRDefault="008753D8" w:rsidP="008753D8">
      <w:pPr>
        <w:tabs>
          <w:tab w:val="num" w:pos="993"/>
        </w:tabs>
        <w:ind w:left="720" w:hanging="862"/>
        <w:contextualSpacing/>
        <w:rPr>
          <w:rFonts w:ascii="Arial" w:eastAsia="Calibri" w:hAnsi="Arial" w:cs="Arial"/>
        </w:rPr>
      </w:pPr>
    </w:p>
    <w:p w14:paraId="59E88033"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managed safely and securely, with staff undertaking the appropriate training </w:t>
      </w:r>
    </w:p>
    <w:p w14:paraId="478B196A"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operated safely, following any risk assessed care plan provided by the prescriber of the equipment (Functional Assessment / Manual Handling Plan). </w:t>
      </w:r>
    </w:p>
    <w:p w14:paraId="3E5ADF2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operated in line with the manufacturer’s instructions and daily safety checks. </w:t>
      </w:r>
    </w:p>
    <w:p w14:paraId="3F2EFD35"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made available for maintenance; and </w:t>
      </w:r>
    </w:p>
    <w:p w14:paraId="08B4BCA3"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only used in relation to the named Service User. </w:t>
      </w:r>
    </w:p>
    <w:p w14:paraId="18B57FA6" w14:textId="77777777" w:rsidR="008753D8" w:rsidRPr="007F4AF2" w:rsidRDefault="008753D8" w:rsidP="008753D8">
      <w:pPr>
        <w:spacing w:after="0" w:line="240" w:lineRule="auto"/>
        <w:ind w:firstLine="284"/>
        <w:rPr>
          <w:rFonts w:ascii="Arial" w:eastAsia="Calibri" w:hAnsi="Arial" w:cs="Arial"/>
        </w:rPr>
      </w:pPr>
    </w:p>
    <w:p w14:paraId="05EED342"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report to the equipment provider and the prescriber any identified faults or concerns in any equipment used in the care of the Service User or likely to cause harm to the individual or others, appropriately and in a timely way. </w:t>
      </w:r>
    </w:p>
    <w:p w14:paraId="362B372F" w14:textId="77777777" w:rsidR="008753D8" w:rsidRPr="007F4AF2" w:rsidRDefault="008753D8" w:rsidP="008753D8">
      <w:pPr>
        <w:spacing w:after="0" w:line="240" w:lineRule="auto"/>
        <w:ind w:left="1080" w:hanging="862"/>
        <w:contextualSpacing/>
        <w:rPr>
          <w:rFonts w:ascii="Arial" w:eastAsia="Calibri" w:hAnsi="Arial" w:cs="Arial"/>
        </w:rPr>
      </w:pPr>
    </w:p>
    <w:p w14:paraId="32F0E65C"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 xml:space="preserve">In the event of the equipment no longer being required by the Service User for whom the equipment was identified, the Provider must advise the Council within 24 hours in order that arrangements can be made for the equipment’s collection. </w:t>
      </w:r>
    </w:p>
    <w:p w14:paraId="5EC21A8E" w14:textId="77777777" w:rsidR="008753D8" w:rsidRPr="007F4AF2" w:rsidRDefault="008753D8" w:rsidP="008753D8">
      <w:pPr>
        <w:spacing w:after="0" w:line="240" w:lineRule="auto"/>
        <w:ind w:hanging="862"/>
        <w:rPr>
          <w:rFonts w:ascii="Arial" w:eastAsia="Calibri" w:hAnsi="Arial" w:cs="Arial"/>
        </w:rPr>
      </w:pPr>
    </w:p>
    <w:p w14:paraId="5781B032"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Agreement between all parties should be reached before Manual Handling procedures are undertaken as to who has responsibility for ensuring Manual Handling Equipment is fit for purpose and that continued monitoring of equipment takes place.</w:t>
      </w:r>
    </w:p>
    <w:p w14:paraId="25515C9C" w14:textId="77777777" w:rsidR="008753D8" w:rsidRPr="007F4AF2" w:rsidRDefault="008753D8" w:rsidP="008753D8">
      <w:pPr>
        <w:spacing w:after="0" w:line="240" w:lineRule="auto"/>
        <w:ind w:left="644" w:hanging="862"/>
        <w:rPr>
          <w:rFonts w:ascii="Arial" w:eastAsia="Calibri" w:hAnsi="Arial" w:cs="Arial"/>
          <w:u w:val="single"/>
          <w:lang w:eastAsia="en-GB"/>
        </w:rPr>
      </w:pPr>
    </w:p>
    <w:p w14:paraId="3D5A9C79" w14:textId="77777777" w:rsidR="008753D8" w:rsidRPr="007F4AF2" w:rsidRDefault="008753D8" w:rsidP="008753D8">
      <w:pPr>
        <w:spacing w:after="0" w:line="240" w:lineRule="auto"/>
        <w:ind w:left="928" w:firstLine="76"/>
        <w:rPr>
          <w:rFonts w:ascii="Arial" w:eastAsia="Calibri" w:hAnsi="Arial" w:cs="Arial"/>
          <w:u w:val="single"/>
          <w:lang w:eastAsia="en-GB"/>
        </w:rPr>
      </w:pPr>
      <w:r w:rsidRPr="007F4AF2">
        <w:rPr>
          <w:rFonts w:ascii="Arial" w:eastAsia="Calibri" w:hAnsi="Arial" w:cs="Arial"/>
          <w:u w:val="single"/>
          <w:lang w:eastAsia="en-GB"/>
        </w:rPr>
        <w:t>Moving and Handling:</w:t>
      </w:r>
    </w:p>
    <w:p w14:paraId="58319297"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 xml:space="preserve">The Single-Handed Care approach has well-evidenced benefits for Service Users, their </w:t>
      </w:r>
      <w:bookmarkStart w:id="540" w:name="_Int_lqBdDXh2"/>
      <w:r w:rsidRPr="007F4AF2">
        <w:rPr>
          <w:rFonts w:ascii="Arial" w:eastAsia="Calibri" w:hAnsi="Arial" w:cs="Arial"/>
        </w:rPr>
        <w:t>Carers</w:t>
      </w:r>
      <w:bookmarkEnd w:id="540"/>
      <w:r w:rsidRPr="007F4AF2">
        <w:rPr>
          <w:rFonts w:ascii="Arial" w:eastAsia="Calibri" w:hAnsi="Arial" w:cs="Arial"/>
        </w:rPr>
        <w:t xml:space="preserve">, the care agency, and the Council. Consequently, the Council requires all Providers to promote and fulfil the risk assessed care tasks </w:t>
      </w:r>
    </w:p>
    <w:p w14:paraId="00D19362" w14:textId="77777777" w:rsidR="008753D8" w:rsidRPr="007F4AF2" w:rsidRDefault="008753D8" w:rsidP="008753D8">
      <w:pPr>
        <w:spacing w:after="0" w:line="240" w:lineRule="auto"/>
        <w:ind w:left="1080" w:hanging="862"/>
        <w:contextualSpacing/>
        <w:rPr>
          <w:rFonts w:ascii="Arial" w:eastAsia="Calibri" w:hAnsi="Arial" w:cs="Arial"/>
        </w:rPr>
      </w:pPr>
    </w:p>
    <w:p w14:paraId="030FD8FE" w14:textId="77777777" w:rsidR="008753D8" w:rsidRPr="007F4AF2" w:rsidRDefault="008753D8" w:rsidP="008753D8">
      <w:pPr>
        <w:numPr>
          <w:ilvl w:val="1"/>
          <w:numId w:val="81"/>
        </w:numPr>
        <w:tabs>
          <w:tab w:val="clear" w:pos="862"/>
          <w:tab w:val="num" w:pos="1004"/>
        </w:tabs>
        <w:spacing w:after="0" w:line="240" w:lineRule="auto"/>
        <w:ind w:left="1004" w:hanging="862"/>
        <w:contextualSpacing/>
        <w:rPr>
          <w:rFonts w:ascii="Arial" w:eastAsia="Calibri" w:hAnsi="Arial" w:cs="Arial"/>
        </w:rPr>
      </w:pPr>
      <w:r w:rsidRPr="007F4AF2">
        <w:rPr>
          <w:rFonts w:ascii="Arial" w:eastAsia="Calibri" w:hAnsi="Arial" w:cs="Arial"/>
        </w:rPr>
        <w:t>In addition, the support from a single Care Worker rather than multiple Care Workers is often preferred by Service Users for the following reasons:</w:t>
      </w:r>
    </w:p>
    <w:p w14:paraId="12043935" w14:textId="77777777" w:rsidR="008753D8" w:rsidRPr="007F4AF2" w:rsidRDefault="008753D8" w:rsidP="008753D8">
      <w:pPr>
        <w:spacing w:after="0" w:line="240" w:lineRule="auto"/>
        <w:rPr>
          <w:rFonts w:ascii="Arial" w:eastAsia="Calibri" w:hAnsi="Arial" w:cs="Arial"/>
        </w:rPr>
      </w:pPr>
    </w:p>
    <w:p w14:paraId="47135651"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It allows for better relationships between the Service User and Care Worker as the Care Worker is more likely to be attending consistently. </w:t>
      </w:r>
    </w:p>
    <w:p w14:paraId="4BE34B7D"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It offers more control of the process to the Service User  </w:t>
      </w:r>
    </w:p>
    <w:p w14:paraId="69D3C556"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 Service User's privacy and dignity are better respected </w:t>
      </w:r>
    </w:p>
    <w:p w14:paraId="7C4666A8"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There is less chance of Care Worker illness affecting the ability of the Provider to provide temporary replacement support. </w:t>
      </w:r>
    </w:p>
    <w:p w14:paraId="33DD22E2" w14:textId="77777777" w:rsidR="008753D8" w:rsidRPr="007F4AF2" w:rsidRDefault="008753D8" w:rsidP="008753D8">
      <w:pPr>
        <w:spacing w:after="0" w:line="240" w:lineRule="auto"/>
        <w:rPr>
          <w:rFonts w:ascii="Arial" w:eastAsia="Calibri" w:hAnsi="Arial" w:cs="Arial"/>
        </w:rPr>
      </w:pPr>
    </w:p>
    <w:p w14:paraId="459008A6"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need to operate single handed care when it has been assessed as appropriate by an appropriately qualified person representing the Council and when suitable equipment is in place to allow care and support to be given to the Service User. </w:t>
      </w:r>
    </w:p>
    <w:p w14:paraId="41A8AC42" w14:textId="77777777" w:rsidR="008753D8" w:rsidRPr="007F4AF2" w:rsidRDefault="008753D8" w:rsidP="008753D8">
      <w:pPr>
        <w:tabs>
          <w:tab w:val="num" w:pos="1134"/>
        </w:tabs>
        <w:spacing w:after="0" w:line="240" w:lineRule="auto"/>
        <w:ind w:left="1080" w:hanging="862"/>
        <w:contextualSpacing/>
        <w:rPr>
          <w:rFonts w:ascii="Arial" w:eastAsia="Calibri" w:hAnsi="Arial" w:cs="Arial"/>
        </w:rPr>
      </w:pPr>
    </w:p>
    <w:p w14:paraId="7EE545A7"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Providers are expected to comply with single handed care when the above has been met as environmental, physical, and cognitive hazards are identified and taken into consideration when making recommendations. During the assessment all factors are considered, including the Service User's behaviour, unpredictable physical symptoms, and weight. It is acknowledged that the main purpose of equipment provision is to increase the Service User’s independence, facilitate safe moving and handling and to reduce the risk to a Service User and those involved in their care during transfers, and not to manage behaviour. </w:t>
      </w:r>
    </w:p>
    <w:p w14:paraId="3CAE042A" w14:textId="77777777" w:rsidR="008753D8" w:rsidRPr="007F4AF2" w:rsidRDefault="008753D8" w:rsidP="008753D8">
      <w:pPr>
        <w:tabs>
          <w:tab w:val="num" w:pos="1134"/>
        </w:tabs>
        <w:spacing w:after="0" w:line="240" w:lineRule="auto"/>
        <w:ind w:left="1080" w:hanging="862"/>
        <w:contextualSpacing/>
        <w:rPr>
          <w:rFonts w:ascii="Arial" w:eastAsia="Calibri" w:hAnsi="Arial" w:cs="Arial"/>
        </w:rPr>
      </w:pPr>
    </w:p>
    <w:p w14:paraId="7AE299B1"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All Care Workers are expected to have up to date moving and handling training as the risk assessment will not provide details of basic manoeuvres, such as how to roll a Service User on a bed, sling insertion, etc. More detailed information will be provided when a Service User’s needs require specific manoeuvres which deviate from the norm and when non-standard equipment has been provided, as well as when using hoists and non-standard equipment with only one Care Worker. As a result, the determining factor for whether single or double handed care is required is based on a risk assessment, and not on a standard policy which is associated with the type of equipment provided, </w:t>
      </w:r>
      <w:bookmarkStart w:id="541" w:name="_Int_P1IM1EFw"/>
      <w:r w:rsidRPr="007F4AF2">
        <w:rPr>
          <w:rFonts w:ascii="Arial" w:eastAsia="Calibri" w:hAnsi="Arial" w:cs="Arial"/>
        </w:rPr>
        <w:t>e.g.</w:t>
      </w:r>
      <w:bookmarkEnd w:id="541"/>
      <w:r w:rsidRPr="007F4AF2">
        <w:rPr>
          <w:rFonts w:ascii="Arial" w:eastAsia="Calibri" w:hAnsi="Arial" w:cs="Arial"/>
        </w:rPr>
        <w:t xml:space="preserve"> a hoist may be used with one Care Worker if this is assessed as being safe. </w:t>
      </w:r>
    </w:p>
    <w:p w14:paraId="622F24B8" w14:textId="77777777" w:rsidR="008753D8" w:rsidRPr="007F4AF2" w:rsidRDefault="008753D8" w:rsidP="008753D8">
      <w:pPr>
        <w:tabs>
          <w:tab w:val="num" w:pos="1134"/>
        </w:tabs>
        <w:spacing w:after="0" w:line="240" w:lineRule="auto"/>
        <w:ind w:left="644" w:hanging="862"/>
        <w:rPr>
          <w:rFonts w:ascii="Arial" w:eastAsia="Calibri" w:hAnsi="Arial" w:cs="Arial"/>
          <w:highlight w:val="cyan"/>
          <w:u w:val="single"/>
          <w:lang w:eastAsia="en-GB"/>
        </w:rPr>
      </w:pPr>
    </w:p>
    <w:p w14:paraId="45A085C7"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 xml:space="preserve">Referring to Access Point for manual handling assessment </w:t>
      </w:r>
    </w:p>
    <w:p w14:paraId="3A390274"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Where a functional need and associated risks are identified, a referral to Access Point is required.</w:t>
      </w:r>
    </w:p>
    <w:p w14:paraId="381FE9D8"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3B5AC4C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When using equipment such as hoists, or non-standard equipment, an appropriately trained assessor will provide the agency with a Functional / Manual Handling Risk Assessment and Management Plan clearly detailing the risks and actions required and future Review schedule. This document will detail any additional tasks and skills required to implement safe single-handed care. </w:t>
      </w:r>
    </w:p>
    <w:p w14:paraId="243CFBAA" w14:textId="77777777" w:rsidR="008753D8" w:rsidRPr="007F4AF2" w:rsidRDefault="008753D8" w:rsidP="008753D8">
      <w:pPr>
        <w:tabs>
          <w:tab w:val="num" w:pos="993"/>
        </w:tabs>
        <w:ind w:left="720" w:hanging="862"/>
        <w:contextualSpacing/>
        <w:rPr>
          <w:rFonts w:ascii="Arial" w:eastAsia="Calibri" w:hAnsi="Arial" w:cs="Arial"/>
        </w:rPr>
      </w:pPr>
    </w:p>
    <w:p w14:paraId="528F60A7"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For guidance and advice on Manual Handling and/or a request for Occupational Therapy input should any risks to the Service User, Carer, family, or other support (including Provider staff) be identified then the care Provider must make a timely referral to Access Point for Review.</w:t>
      </w:r>
    </w:p>
    <w:p w14:paraId="617BD3D6" w14:textId="77777777" w:rsidR="008753D8" w:rsidRPr="007F4AF2" w:rsidRDefault="008753D8" w:rsidP="008753D8">
      <w:pPr>
        <w:tabs>
          <w:tab w:val="num" w:pos="993"/>
        </w:tabs>
        <w:ind w:left="720" w:hanging="862"/>
        <w:contextualSpacing/>
        <w:rPr>
          <w:rFonts w:ascii="Arial" w:eastAsia="Calibri" w:hAnsi="Arial" w:cs="Arial"/>
          <w:u w:val="single"/>
          <w:lang w:eastAsia="en-GB"/>
        </w:rPr>
      </w:pPr>
    </w:p>
    <w:p w14:paraId="667AAB88"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Responsibilities of persons involved in Manual Handling Process.</w:t>
      </w:r>
    </w:p>
    <w:p w14:paraId="0B1364BD" w14:textId="77777777" w:rsidR="008753D8" w:rsidRPr="007F4AF2" w:rsidRDefault="008753D8" w:rsidP="008753D8">
      <w:pPr>
        <w:spacing w:after="0" w:line="240" w:lineRule="auto"/>
        <w:ind w:left="644" w:firstLine="436"/>
        <w:rPr>
          <w:rFonts w:ascii="Arial" w:eastAsia="Calibri" w:hAnsi="Arial" w:cs="Arial"/>
          <w:u w:val="single"/>
          <w:lang w:eastAsia="en-GB"/>
        </w:rPr>
      </w:pPr>
    </w:p>
    <w:p w14:paraId="020C6275"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Manager’s responsibilities for staff</w:t>
      </w:r>
    </w:p>
    <w:p w14:paraId="3029D408"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Managers are responsible for the health, safety and wellbeing of staff including temporary and seconded staff who work in their Teams.  They are responsible for ensuring that staff are not put at risk due to conflicts that may arise from different policies or methods of working.  They must ensure that all staff who work together follow the same procedures and are given adequate information, instruction, training, and supervision. If no agreement reached, agree interim process, and refer to Access Point. Managers must also take appropriate steps to confirm staff have the necessary information, instruction, and training to enable them to perform their role safely.</w:t>
      </w:r>
    </w:p>
    <w:p w14:paraId="4FB81338" w14:textId="77777777" w:rsidR="008753D8" w:rsidRPr="007F4AF2" w:rsidRDefault="008753D8" w:rsidP="008753D8">
      <w:pPr>
        <w:tabs>
          <w:tab w:val="num" w:pos="1134"/>
        </w:tabs>
        <w:spacing w:after="0" w:line="240" w:lineRule="auto"/>
        <w:ind w:left="1080" w:hanging="862"/>
        <w:contextualSpacing/>
        <w:rPr>
          <w:rFonts w:ascii="Arial" w:eastAsia="Calibri" w:hAnsi="Arial" w:cs="Arial"/>
        </w:rPr>
      </w:pPr>
    </w:p>
    <w:p w14:paraId="63C633CB"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Manager’s responsibility for family / Carer</w:t>
      </w:r>
    </w:p>
    <w:p w14:paraId="45BDD487" w14:textId="77777777" w:rsidR="008753D8" w:rsidRPr="007F4AF2" w:rsidRDefault="008753D8" w:rsidP="008753D8">
      <w:pPr>
        <w:numPr>
          <w:ilvl w:val="1"/>
          <w:numId w:val="81"/>
        </w:numPr>
        <w:tabs>
          <w:tab w:val="num" w:pos="1004"/>
        </w:tabs>
        <w:spacing w:after="0" w:line="240" w:lineRule="auto"/>
        <w:ind w:left="1004" w:hanging="862"/>
        <w:contextualSpacing/>
        <w:rPr>
          <w:rFonts w:ascii="Arial" w:eastAsia="Calibri" w:hAnsi="Arial" w:cs="Arial"/>
        </w:rPr>
      </w:pPr>
      <w:r w:rsidRPr="007F4AF2">
        <w:rPr>
          <w:rFonts w:ascii="Arial" w:eastAsia="Calibri" w:hAnsi="Arial" w:cs="Arial"/>
        </w:rPr>
        <w:t>Assessment of tasks and risks involved, and manual handling process agreed.  If no agreement reached, agree interim process, and refer to Access Point for a Review.</w:t>
      </w:r>
    </w:p>
    <w:p w14:paraId="1E8F1A75" w14:textId="77777777" w:rsidR="008753D8" w:rsidRPr="007F4AF2" w:rsidRDefault="008753D8" w:rsidP="008753D8">
      <w:pPr>
        <w:spacing w:after="0" w:line="240" w:lineRule="auto"/>
        <w:ind w:left="1080" w:hanging="862"/>
        <w:contextualSpacing/>
        <w:rPr>
          <w:rFonts w:ascii="Arial" w:eastAsia="Calibri" w:hAnsi="Arial" w:cs="Arial"/>
        </w:rPr>
      </w:pPr>
      <w:r w:rsidRPr="007F4AF2">
        <w:rPr>
          <w:rFonts w:ascii="Arial" w:eastAsia="Calibri" w:hAnsi="Arial" w:cs="Arial"/>
        </w:rPr>
        <w:t xml:space="preserve"> </w:t>
      </w:r>
    </w:p>
    <w:p w14:paraId="72F6C50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During the process of assessing and agreeing a manual handling procedure, Managers should enquire if family or Carers have Safer Handling of People training. If not training for Carers can be arranged via the Council’s Learning and Development Team. </w:t>
      </w:r>
    </w:p>
    <w:p w14:paraId="7FF2A005" w14:textId="77777777" w:rsidR="008753D8" w:rsidRPr="007F4AF2" w:rsidRDefault="008753D8" w:rsidP="008753D8">
      <w:pPr>
        <w:tabs>
          <w:tab w:val="num" w:pos="993"/>
        </w:tabs>
        <w:spacing w:after="0" w:line="240" w:lineRule="auto"/>
        <w:ind w:hanging="862"/>
        <w:rPr>
          <w:rFonts w:ascii="Arial" w:eastAsia="Calibri" w:hAnsi="Arial" w:cs="Arial"/>
        </w:rPr>
      </w:pPr>
    </w:p>
    <w:p w14:paraId="19F1DC6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Where the Provider is aware of a Carer who is demonstrating unsafe moving and handling practices or there are risks identified, with the Carer's agreement, they should refer them to Access Point for Review and to consider Safeguarding as appropriate</w:t>
      </w:r>
    </w:p>
    <w:p w14:paraId="6EA1F7C5" w14:textId="77777777" w:rsidR="008753D8" w:rsidRPr="007F4AF2" w:rsidRDefault="008753D8" w:rsidP="008753D8">
      <w:pPr>
        <w:tabs>
          <w:tab w:val="num" w:pos="993"/>
        </w:tabs>
        <w:spacing w:after="0" w:line="240" w:lineRule="auto"/>
        <w:ind w:hanging="862"/>
        <w:rPr>
          <w:rFonts w:ascii="Arial" w:eastAsia="Calibri" w:hAnsi="Arial" w:cs="Arial"/>
        </w:rPr>
      </w:pPr>
    </w:p>
    <w:p w14:paraId="56AB26E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Where the Provider is aware of a Carer, they should advise of the support available to them via the Carers Centre (or subsequent provision).</w:t>
      </w:r>
    </w:p>
    <w:p w14:paraId="7F00E401" w14:textId="77777777" w:rsidR="008753D8" w:rsidRPr="007F4AF2" w:rsidRDefault="008753D8" w:rsidP="008753D8">
      <w:pPr>
        <w:tabs>
          <w:tab w:val="num" w:pos="993"/>
        </w:tabs>
        <w:spacing w:after="0" w:line="240" w:lineRule="auto"/>
        <w:ind w:hanging="862"/>
        <w:rPr>
          <w:rFonts w:ascii="Arial" w:eastAsia="Calibri" w:hAnsi="Arial" w:cs="Arial"/>
        </w:rPr>
      </w:pPr>
    </w:p>
    <w:p w14:paraId="6037E403" w14:textId="77777777" w:rsidR="008753D8" w:rsidRPr="007F4AF2" w:rsidRDefault="008753D8" w:rsidP="008753D8">
      <w:pPr>
        <w:tabs>
          <w:tab w:val="num" w:pos="993"/>
        </w:tabs>
        <w:spacing w:after="0" w:line="240" w:lineRule="auto"/>
        <w:ind w:left="928" w:hanging="862"/>
        <w:rPr>
          <w:rFonts w:ascii="Arial" w:eastAsia="Calibri" w:hAnsi="Arial" w:cs="Arial"/>
          <w:u w:val="single"/>
          <w:lang w:eastAsia="en-GB"/>
        </w:rPr>
      </w:pPr>
      <w:r>
        <w:rPr>
          <w:rFonts w:ascii="Arial" w:eastAsia="Calibri" w:hAnsi="Arial" w:cs="Arial"/>
          <w:lang w:eastAsia="en-GB"/>
        </w:rPr>
        <w:tab/>
      </w:r>
      <w:r w:rsidRPr="007F4AF2">
        <w:rPr>
          <w:rFonts w:ascii="Arial" w:eastAsia="Calibri" w:hAnsi="Arial" w:cs="Arial"/>
          <w:u w:val="single"/>
          <w:lang w:eastAsia="en-GB"/>
        </w:rPr>
        <w:t xml:space="preserve">Council employees </w:t>
      </w:r>
    </w:p>
    <w:p w14:paraId="5B33256C"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Staff must comply with Health and Safety policy, Manual Handling Guidelines and the Safer Handling Standard. Staff have a legal duty to take care of their own safety, safety of their colleagues and anyone else who might be affected by their acts of omission.</w:t>
      </w:r>
    </w:p>
    <w:p w14:paraId="542F945F"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405BEF2E" w14:textId="77777777" w:rsidR="008753D8" w:rsidRPr="007F4AF2" w:rsidRDefault="008753D8" w:rsidP="008753D8">
      <w:pPr>
        <w:tabs>
          <w:tab w:val="num" w:pos="993"/>
        </w:tabs>
        <w:spacing w:after="0" w:line="240" w:lineRule="auto"/>
        <w:ind w:left="928" w:hanging="862"/>
        <w:rPr>
          <w:rFonts w:ascii="Arial" w:eastAsia="Calibri" w:hAnsi="Arial" w:cs="Arial"/>
          <w:u w:val="single"/>
          <w:lang w:eastAsia="en-GB"/>
        </w:rPr>
      </w:pPr>
      <w:r>
        <w:rPr>
          <w:rFonts w:ascii="Arial" w:eastAsia="Calibri" w:hAnsi="Arial" w:cs="Arial"/>
          <w:lang w:eastAsia="en-GB"/>
        </w:rPr>
        <w:tab/>
      </w:r>
      <w:r w:rsidRPr="007F4AF2">
        <w:rPr>
          <w:rFonts w:ascii="Arial" w:eastAsia="Calibri" w:hAnsi="Arial" w:cs="Arial"/>
          <w:u w:val="single"/>
          <w:lang w:eastAsia="en-GB"/>
        </w:rPr>
        <w:t>Family / Carers</w:t>
      </w:r>
    </w:p>
    <w:p w14:paraId="21F39C6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Family/ Carers to follow the Manual Handling process agreed, after all assessments have been completed</w:t>
      </w:r>
    </w:p>
    <w:p w14:paraId="19C46D25"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1F9BE7BB" w14:textId="77777777" w:rsidR="008753D8" w:rsidRPr="007F4AF2" w:rsidRDefault="008753D8" w:rsidP="008753D8">
      <w:pPr>
        <w:tabs>
          <w:tab w:val="num" w:pos="1134"/>
        </w:tabs>
        <w:spacing w:after="0" w:line="240" w:lineRule="auto"/>
        <w:ind w:left="1080" w:hanging="862"/>
        <w:contextualSpacing/>
        <w:rPr>
          <w:rFonts w:ascii="Arial" w:eastAsia="Calibri" w:hAnsi="Arial" w:cs="Arial"/>
        </w:rPr>
      </w:pPr>
      <w:r>
        <w:rPr>
          <w:rFonts w:ascii="Arial" w:eastAsia="Calibri" w:hAnsi="Arial" w:cs="Arial"/>
        </w:rPr>
        <w:tab/>
      </w:r>
      <w:r w:rsidRPr="007F4AF2">
        <w:rPr>
          <w:rFonts w:ascii="Arial" w:eastAsia="Calibri" w:hAnsi="Arial" w:cs="Arial"/>
        </w:rPr>
        <w:t>Note* It is imperative that good communication and cooperation between all parties involved are maintained and to ensure Health and Safety legislation is adhered to and to ensure continuous safety of client and persons providing care. It is essential that all Manual Handling procedures are agreed and clearly recorded within the Service Users Care Plan.</w:t>
      </w:r>
    </w:p>
    <w:p w14:paraId="3B15A8C1"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48F7DA51" w14:textId="77777777" w:rsidR="008753D8" w:rsidRPr="007F4AF2" w:rsidRDefault="008753D8" w:rsidP="008753D8">
      <w:pPr>
        <w:spacing w:after="0" w:line="240" w:lineRule="auto"/>
        <w:ind w:left="928" w:firstLine="76"/>
        <w:rPr>
          <w:rFonts w:ascii="Arial" w:eastAsia="Calibri" w:hAnsi="Arial" w:cs="Arial"/>
          <w:u w:val="single"/>
          <w:lang w:eastAsia="en-GB"/>
        </w:rPr>
      </w:pPr>
      <w:r w:rsidRPr="007F4AF2">
        <w:rPr>
          <w:rFonts w:ascii="Arial" w:eastAsia="Calibri" w:hAnsi="Arial" w:cs="Arial"/>
          <w:u w:val="single"/>
          <w:lang w:eastAsia="en-GB"/>
        </w:rPr>
        <w:t>Incidents involving manual handling</w:t>
      </w:r>
    </w:p>
    <w:p w14:paraId="677F25F9"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Management needs to ensure that any incidents or accidents relating to manual handling (which result in an injury or near miss) are reported, investigated and that any additional recommended control measures are implemented and communicated to the other parties involved in undertaking Manual Handling procedures. </w:t>
      </w:r>
    </w:p>
    <w:bookmarkEnd w:id="534"/>
    <w:p w14:paraId="13E0A56A" w14:textId="77777777" w:rsidR="008753D8" w:rsidRPr="007F4AF2" w:rsidRDefault="008753D8" w:rsidP="008753D8">
      <w:pPr>
        <w:spacing w:after="0" w:line="240" w:lineRule="auto"/>
        <w:ind w:left="1080" w:hanging="862"/>
        <w:contextualSpacing/>
        <w:rPr>
          <w:rFonts w:ascii="Arial" w:eastAsia="Calibri" w:hAnsi="Arial" w:cs="Arial"/>
        </w:rPr>
      </w:pPr>
    </w:p>
    <w:p w14:paraId="2C3692D3"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Protective Personal Equipment (PPE):</w:t>
      </w:r>
    </w:p>
    <w:p w14:paraId="44AB6EC9"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Protective Personal Equipment for the staff in the event of a pandemic will be provided by the Provider. Providers may seek support through government provided sources or via local forums. However, in the event of any problems obtaining this equipment the Council will provide support in attempts to acquire the equipment required to care safely for individuals. </w:t>
      </w:r>
    </w:p>
    <w:p w14:paraId="7FC5EF74" w14:textId="77777777" w:rsidR="008753D8" w:rsidRPr="007F4AF2" w:rsidRDefault="008753D8" w:rsidP="008753D8">
      <w:pPr>
        <w:tabs>
          <w:tab w:val="num" w:pos="1134"/>
        </w:tabs>
        <w:spacing w:after="0" w:line="240" w:lineRule="auto"/>
        <w:ind w:left="1080" w:hanging="862"/>
        <w:contextualSpacing/>
        <w:rPr>
          <w:rFonts w:ascii="Arial" w:eastAsia="Calibri" w:hAnsi="Arial" w:cs="Arial"/>
        </w:rPr>
      </w:pPr>
    </w:p>
    <w:p w14:paraId="67803E8F" w14:textId="77777777" w:rsidR="008753D8" w:rsidRPr="00E12BCB"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will supply disposable items for use by Provider staff </w:t>
      </w:r>
      <w:bookmarkStart w:id="542" w:name="_Int_Jb9qHwmo"/>
      <w:r w:rsidRPr="007F4AF2">
        <w:rPr>
          <w:rFonts w:ascii="Arial" w:eastAsia="Calibri" w:hAnsi="Arial" w:cs="Arial"/>
        </w:rPr>
        <w:t>e.g.</w:t>
      </w:r>
      <w:bookmarkEnd w:id="542"/>
      <w:r w:rsidRPr="007F4AF2">
        <w:rPr>
          <w:rFonts w:ascii="Arial" w:eastAsia="Calibri" w:hAnsi="Arial" w:cs="Arial"/>
        </w:rPr>
        <w:t xml:space="preserve"> disposable gloves and aprons and any other items required under the HSE (Health and Safety Executive) guidelines. </w:t>
      </w:r>
    </w:p>
    <w:p w14:paraId="3DECD2E2" w14:textId="77777777" w:rsidR="008753D8" w:rsidRPr="007F4AF2" w:rsidRDefault="008753D8" w:rsidP="008753D8">
      <w:pPr>
        <w:spacing w:after="0" w:line="240" w:lineRule="auto"/>
        <w:ind w:left="284"/>
        <w:rPr>
          <w:rFonts w:ascii="Arial" w:eastAsia="Calibri" w:hAnsi="Arial" w:cs="Arial"/>
          <w:bCs/>
          <w:snapToGrid w:val="0"/>
          <w:kern w:val="32"/>
          <w:szCs w:val="32"/>
        </w:rPr>
      </w:pPr>
    </w:p>
    <w:p w14:paraId="41630743" w14:textId="77777777" w:rsidR="008753D8" w:rsidRPr="007F4AF2" w:rsidRDefault="008753D8" w:rsidP="008753D8">
      <w:pPr>
        <w:keepNext/>
        <w:widowControl w:val="0"/>
        <w:numPr>
          <w:ilvl w:val="0"/>
          <w:numId w:val="81"/>
        </w:numPr>
        <w:tabs>
          <w:tab w:val="num" w:pos="-76"/>
          <w:tab w:val="num" w:pos="862"/>
        </w:tabs>
        <w:spacing w:after="0" w:line="240" w:lineRule="auto"/>
        <w:ind w:left="862"/>
        <w:outlineLvl w:val="0"/>
        <w:rPr>
          <w:rFonts w:ascii="Arial" w:eastAsia="Calibri" w:hAnsi="Arial" w:cs="Arial"/>
          <w:b/>
          <w:snapToGrid w:val="0"/>
          <w:kern w:val="32"/>
          <w:sz w:val="24"/>
          <w:szCs w:val="20"/>
        </w:rPr>
      </w:pPr>
      <w:bookmarkStart w:id="543" w:name="_Hlk112333140"/>
      <w:bookmarkEnd w:id="535"/>
      <w:r w:rsidRPr="007F4AF2">
        <w:rPr>
          <w:rFonts w:ascii="Arial" w:eastAsia="Calibri" w:hAnsi="Arial" w:cs="Arial"/>
          <w:b/>
          <w:snapToGrid w:val="0"/>
          <w:kern w:val="32"/>
        </w:rPr>
        <w:tab/>
        <w:t xml:space="preserve">Care </w:t>
      </w:r>
      <w:bookmarkEnd w:id="533"/>
      <w:r w:rsidRPr="007F4AF2">
        <w:rPr>
          <w:rFonts w:ascii="Arial" w:eastAsia="Calibri" w:hAnsi="Arial" w:cs="Arial"/>
          <w:b/>
          <w:snapToGrid w:val="0"/>
          <w:kern w:val="32"/>
        </w:rPr>
        <w:t>Reviews</w:t>
      </w:r>
    </w:p>
    <w:p w14:paraId="0F1A630B" w14:textId="77777777" w:rsidR="008753D8" w:rsidRPr="007F4AF2" w:rsidRDefault="008753D8" w:rsidP="008753D8">
      <w:pPr>
        <w:shd w:val="clear" w:color="auto" w:fill="FFFFFF"/>
        <w:tabs>
          <w:tab w:val="num" w:pos="720"/>
        </w:tabs>
        <w:spacing w:after="75" w:line="240" w:lineRule="auto"/>
        <w:rPr>
          <w:rFonts w:ascii="Arial" w:eastAsia="Calibri" w:hAnsi="Arial" w:cs="Arial"/>
          <w:color w:val="0B0C0C"/>
          <w:szCs w:val="24"/>
          <w:shd w:val="clear" w:color="auto" w:fill="FFFFFF"/>
        </w:rPr>
      </w:pPr>
    </w:p>
    <w:p w14:paraId="02565E56" w14:textId="77777777" w:rsidR="008753D8" w:rsidRPr="007F4AF2" w:rsidRDefault="008753D8" w:rsidP="008753D8">
      <w:pPr>
        <w:spacing w:after="0" w:line="240" w:lineRule="auto"/>
        <w:ind w:left="644" w:firstLine="349"/>
        <w:rPr>
          <w:rFonts w:ascii="Arial" w:eastAsia="Calibri" w:hAnsi="Arial" w:cs="Arial"/>
          <w:u w:val="single"/>
          <w:lang w:eastAsia="en-GB"/>
        </w:rPr>
      </w:pPr>
      <w:r w:rsidRPr="007F4AF2">
        <w:rPr>
          <w:rFonts w:ascii="Arial" w:eastAsia="Calibri" w:hAnsi="Arial" w:cs="Arial"/>
          <w:u w:val="single"/>
          <w:lang w:eastAsia="en-GB"/>
        </w:rPr>
        <w:t xml:space="preserve">Care Act 2014 guidance – Reviews </w:t>
      </w:r>
    </w:p>
    <w:p w14:paraId="466DCBB4"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There are several different routes to Reviewing a care and support or support plan including:</w:t>
      </w:r>
    </w:p>
    <w:p w14:paraId="7D2C96A6"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a planned Review (the date for which was set with the individual during care and support or support planning, or through general monitoring).</w:t>
      </w:r>
    </w:p>
    <w:p w14:paraId="329C627B"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an unplanned Review (which results from a change in needs or circumstance that the Council becomes aware of, for example, a fall or hospital admission)</w:t>
      </w:r>
    </w:p>
    <w:p w14:paraId="347ACC0C"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a requested Review (where the person with the care and support or support plan, or their Carer, family member, advocate or other interested party makes a request that a Review is conducted. This may also be as the result of a change in needs or circumstances).</w:t>
      </w:r>
    </w:p>
    <w:p w14:paraId="65F2A726" w14:textId="77777777" w:rsidR="008753D8" w:rsidRPr="007F4AF2" w:rsidRDefault="008753D8" w:rsidP="008753D8">
      <w:pPr>
        <w:spacing w:after="0" w:line="240" w:lineRule="auto"/>
        <w:ind w:left="1701"/>
        <w:contextualSpacing/>
        <w:rPr>
          <w:rFonts w:ascii="Arial" w:eastAsia="Calibri" w:hAnsi="Arial" w:cs="Arial"/>
        </w:rPr>
      </w:pPr>
    </w:p>
    <w:p w14:paraId="29033EE3"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right to request a Review applies not just to the Service User, but to others supporting them or interested in their wellbeing. </w:t>
      </w:r>
    </w:p>
    <w:p w14:paraId="7C905B62"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490EC56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In considering whether to undertake a Review the Council must involve the Service User, Carer and anyone else the person requests to be involved where feasible. The Council will need to identify those who may have significant difficulty in being fully involved in the decision to Review and when there is no appropriate person who can represent or support their involvement and consider the duty to provide independent Advocacy to act as Representative. Where a decision is made not to conduct a Review following a request, the Council should set out the reasons for not accepting the request in a format accessible to the person, along with details of how to pursue the matter if the person remains unsatisfied. In most cases, it would be helpful for this to set out that the Council will continue to monitor the plan to ensure that it remains fit for purpose, and that the decision does not affect the right to make a future request for Review. Although not mandatory, it may also be prudent for the Council to set out when the person can expect a formal review of the plan.</w:t>
      </w:r>
    </w:p>
    <w:p w14:paraId="56B7AB33"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5F2FB8D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Review should be performed as quickly as is reasonably practicable. As with care and support planning, it is expected that in most cases the revision of the plan should be completed in a timely manner proportionate to the needs to be met. Where there is an urgent need to intervene, the Council should consider implementing interim packages to urgently meet needs while the plan is revised. However, the Council should work with the person to avoid such circumstances wherever possible by ensuring that any potential emergency needs are identified as part of the care and support planning stage and planned for accordingly.</w:t>
      </w:r>
    </w:p>
    <w:p w14:paraId="44D3E15C" w14:textId="77777777" w:rsidR="008753D8" w:rsidRPr="007F4AF2" w:rsidRDefault="008753D8" w:rsidP="008753D8">
      <w:pPr>
        <w:tabs>
          <w:tab w:val="num" w:pos="993"/>
        </w:tabs>
        <w:ind w:left="720" w:hanging="862"/>
        <w:contextualSpacing/>
        <w:rPr>
          <w:rFonts w:ascii="Arial" w:eastAsia="Calibri" w:hAnsi="Arial" w:cs="Arial"/>
        </w:rPr>
      </w:pPr>
    </w:p>
    <w:p w14:paraId="0F794F8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Council has a duty to keep cases under review. </w:t>
      </w:r>
    </w:p>
    <w:p w14:paraId="3BEDB8DA" w14:textId="77777777" w:rsidR="008753D8" w:rsidRPr="007F4AF2" w:rsidRDefault="008753D8" w:rsidP="008753D8">
      <w:pPr>
        <w:tabs>
          <w:tab w:val="num" w:pos="993"/>
        </w:tabs>
        <w:ind w:left="720" w:hanging="862"/>
        <w:contextualSpacing/>
        <w:rPr>
          <w:rFonts w:ascii="Arial" w:eastAsia="Calibri" w:hAnsi="Arial" w:cs="Arial"/>
        </w:rPr>
      </w:pPr>
    </w:p>
    <w:p w14:paraId="29D95AD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will be expected to contribute to Review planning by Assessment teams.  This may include completing feedback forms to assist with Assessment Team Review planning scheduling.  Over the life of the Contract Providers may be expected to support Service User Reviews of their care and support needs through the adoption of a trusted assessor model or variation thereof.</w:t>
      </w:r>
      <w:bookmarkEnd w:id="543"/>
    </w:p>
    <w:p w14:paraId="127F97B2" w14:textId="77777777" w:rsidR="008753D8" w:rsidRPr="007F4AF2" w:rsidRDefault="008753D8" w:rsidP="008753D8">
      <w:pPr>
        <w:keepNext/>
        <w:widowControl w:val="0"/>
        <w:spacing w:after="0" w:line="240" w:lineRule="auto"/>
        <w:ind w:left="720"/>
        <w:outlineLvl w:val="0"/>
        <w:rPr>
          <w:rFonts w:ascii="Arial" w:eastAsia="Calibri" w:hAnsi="Arial" w:cs="Arial"/>
          <w:b/>
          <w:snapToGrid w:val="0"/>
          <w:kern w:val="32"/>
        </w:rPr>
      </w:pPr>
    </w:p>
    <w:p w14:paraId="43EB3F1C" w14:textId="77777777" w:rsidR="008753D8" w:rsidRPr="007F4AF2" w:rsidRDefault="008753D8" w:rsidP="008753D8">
      <w:pPr>
        <w:keepNext/>
        <w:widowControl w:val="0"/>
        <w:numPr>
          <w:ilvl w:val="0"/>
          <w:numId w:val="81"/>
        </w:numPr>
        <w:tabs>
          <w:tab w:val="num" w:pos="-76"/>
          <w:tab w:val="num" w:pos="862"/>
        </w:tabs>
        <w:spacing w:after="0" w:line="240" w:lineRule="auto"/>
        <w:ind w:left="862"/>
        <w:outlineLvl w:val="0"/>
        <w:rPr>
          <w:rFonts w:ascii="Arial" w:eastAsia="Calibri" w:hAnsi="Arial" w:cs="Arial"/>
          <w:b/>
          <w:snapToGrid w:val="0"/>
          <w:kern w:val="32"/>
        </w:rPr>
      </w:pPr>
      <w:r w:rsidRPr="007F4AF2">
        <w:rPr>
          <w:rFonts w:ascii="Arial" w:eastAsia="Calibri" w:hAnsi="Arial" w:cs="Arial"/>
          <w:b/>
          <w:snapToGrid w:val="0"/>
          <w:kern w:val="32"/>
        </w:rPr>
        <w:tab/>
        <w:t xml:space="preserve">Complaints </w:t>
      </w:r>
    </w:p>
    <w:p w14:paraId="32E0FEE6" w14:textId="77777777" w:rsidR="008753D8" w:rsidRPr="007F4AF2" w:rsidRDefault="008753D8" w:rsidP="008753D8">
      <w:pPr>
        <w:spacing w:after="0" w:line="240" w:lineRule="auto"/>
        <w:ind w:left="284"/>
        <w:contextualSpacing/>
        <w:rPr>
          <w:rFonts w:ascii="Arial" w:eastAsia="Calibri" w:hAnsi="Arial" w:cs="Arial"/>
          <w:b/>
        </w:rPr>
      </w:pPr>
    </w:p>
    <w:p w14:paraId="7C9F7C57" w14:textId="77777777" w:rsidR="008753D8" w:rsidRPr="007F4AF2" w:rsidRDefault="008753D8" w:rsidP="008753D8">
      <w:pPr>
        <w:spacing w:after="0" w:line="240" w:lineRule="auto"/>
        <w:ind w:left="284"/>
        <w:contextualSpacing/>
        <w:rPr>
          <w:rFonts w:ascii="Arial" w:eastAsia="Calibri" w:hAnsi="Arial" w:cs="Arial"/>
          <w:b/>
        </w:rPr>
      </w:pPr>
    </w:p>
    <w:p w14:paraId="0D721E0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will have a written complaints procedure, which will be made available and explained to their Team members at induction and whenever the procedure is reviewed and amended.  Service Users and Carers must have access to a copy of the Complaints Procedure in an accessible form.  Use of the procedure must take account of any disabilities or communication difficulties that Service Users may have.</w:t>
      </w:r>
    </w:p>
    <w:p w14:paraId="6DF7A9B8" w14:textId="77777777" w:rsidR="008753D8" w:rsidRPr="007F4AF2" w:rsidRDefault="008753D8" w:rsidP="008753D8">
      <w:pPr>
        <w:tabs>
          <w:tab w:val="num" w:pos="993"/>
        </w:tabs>
        <w:spacing w:after="0" w:line="240" w:lineRule="auto"/>
        <w:ind w:left="284" w:hanging="862"/>
        <w:contextualSpacing/>
        <w:rPr>
          <w:rFonts w:ascii="Arial" w:eastAsia="Calibri" w:hAnsi="Arial" w:cs="Arial"/>
        </w:rPr>
      </w:pPr>
    </w:p>
    <w:p w14:paraId="5136DF3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Complaints Procedure will make clear that those who remain dissatisfied with the Service may also access the Council’s Adult Social Care procedures.  It will also provide information about how to make a complaint to the Local Government Ombudsman.  The Provider will show evidence of promoting a culture among their staff of welcoming comments and involvement from Service Users, Carers, friends and family.  </w:t>
      </w:r>
      <w:hyperlink r:id="rId34" w:history="1">
        <w:r w:rsidRPr="007F4AF2">
          <w:rPr>
            <w:rFonts w:ascii="Arial" w:eastAsia="Calibri" w:hAnsi="Arial" w:cs="Arial"/>
            <w:color w:val="0000FF"/>
            <w:u w:val="single"/>
          </w:rPr>
          <w:t>How to make a complaint (brighton-hove.gov.uk)</w:t>
        </w:r>
      </w:hyperlink>
    </w:p>
    <w:p w14:paraId="411F40D7" w14:textId="77777777" w:rsidR="008753D8" w:rsidRPr="007F4AF2" w:rsidRDefault="008753D8" w:rsidP="008753D8">
      <w:pPr>
        <w:spacing w:after="0" w:line="240" w:lineRule="auto"/>
        <w:contextualSpacing/>
        <w:rPr>
          <w:rFonts w:ascii="Arial" w:eastAsia="Calibri" w:hAnsi="Arial" w:cs="Arial"/>
        </w:rPr>
      </w:pPr>
    </w:p>
    <w:p w14:paraId="6707407C" w14:textId="77777777" w:rsidR="008753D8" w:rsidRPr="007F4AF2" w:rsidRDefault="008753D8" w:rsidP="008753D8">
      <w:pPr>
        <w:keepNext/>
        <w:widowControl w:val="0"/>
        <w:numPr>
          <w:ilvl w:val="0"/>
          <w:numId w:val="81"/>
        </w:numPr>
        <w:tabs>
          <w:tab w:val="clear" w:pos="720"/>
          <w:tab w:val="num" w:pos="-76"/>
          <w:tab w:val="num" w:pos="851"/>
        </w:tabs>
        <w:spacing w:after="0" w:line="240" w:lineRule="auto"/>
        <w:ind w:left="862" w:hanging="862"/>
        <w:outlineLvl w:val="0"/>
        <w:rPr>
          <w:rFonts w:ascii="Arial" w:eastAsia="Calibri" w:hAnsi="Arial" w:cs="Arial"/>
          <w:b/>
        </w:rPr>
      </w:pPr>
      <w:r w:rsidRPr="007F4AF2">
        <w:rPr>
          <w:rFonts w:ascii="Arial" w:eastAsia="Calibri" w:hAnsi="Arial" w:cs="Arial"/>
          <w:b/>
          <w:snapToGrid w:val="0"/>
          <w:kern w:val="32"/>
        </w:rPr>
        <w:t xml:space="preserve">Electronic Call Monitoring </w:t>
      </w:r>
      <w:r>
        <w:rPr>
          <w:rFonts w:ascii="Arial" w:eastAsia="Calibri" w:hAnsi="Arial" w:cs="Arial"/>
          <w:b/>
          <w:snapToGrid w:val="0"/>
          <w:kern w:val="32"/>
        </w:rPr>
        <w:t>S</w:t>
      </w:r>
      <w:r w:rsidRPr="007F4AF2">
        <w:rPr>
          <w:rFonts w:ascii="Arial" w:eastAsia="Calibri" w:hAnsi="Arial" w:cs="Arial"/>
          <w:b/>
          <w:snapToGrid w:val="0"/>
          <w:kern w:val="32"/>
        </w:rPr>
        <w:t>ystem for community Home Care Providers:</w:t>
      </w:r>
    </w:p>
    <w:p w14:paraId="1C41C0B9" w14:textId="77777777" w:rsidR="008753D8" w:rsidRPr="007F4AF2" w:rsidRDefault="008753D8" w:rsidP="008753D8">
      <w:pPr>
        <w:spacing w:after="0" w:line="240" w:lineRule="auto"/>
        <w:ind w:left="284"/>
        <w:rPr>
          <w:rFonts w:ascii="Arial" w:eastAsia="Calibri" w:hAnsi="Arial" w:cs="Arial"/>
          <w:b/>
        </w:rPr>
      </w:pPr>
    </w:p>
    <w:p w14:paraId="218B2D5C" w14:textId="77777777" w:rsidR="008753D8" w:rsidRPr="007F4AF2" w:rsidRDefault="008753D8" w:rsidP="008753D8">
      <w:pPr>
        <w:numPr>
          <w:ilvl w:val="1"/>
          <w:numId w:val="81"/>
        </w:numPr>
        <w:tabs>
          <w:tab w:val="clear" w:pos="862"/>
        </w:tabs>
        <w:spacing w:after="0" w:line="240" w:lineRule="auto"/>
        <w:ind w:left="1004" w:hanging="1004"/>
        <w:contextualSpacing/>
        <w:rPr>
          <w:rFonts w:ascii="Arial" w:eastAsia="Calibri" w:hAnsi="Arial" w:cs="Arial"/>
        </w:rPr>
      </w:pPr>
      <w:r w:rsidRPr="007F4AF2">
        <w:rPr>
          <w:rFonts w:ascii="Arial" w:eastAsia="Calibri" w:hAnsi="Arial" w:cs="Arial"/>
        </w:rPr>
        <w:t>The Council requires Providers to use a suitable Electronic Care M</w:t>
      </w:r>
      <w:r>
        <w:rPr>
          <w:rFonts w:ascii="Arial" w:eastAsia="Calibri" w:hAnsi="Arial" w:cs="Arial"/>
        </w:rPr>
        <w:t>onitoring</w:t>
      </w:r>
      <w:r w:rsidRPr="007F4AF2">
        <w:rPr>
          <w:rFonts w:ascii="Arial" w:eastAsia="Calibri" w:hAnsi="Arial" w:cs="Arial"/>
        </w:rPr>
        <w:t xml:space="preserve"> system (ECM</w:t>
      </w:r>
      <w:r>
        <w:rPr>
          <w:rFonts w:ascii="Arial" w:eastAsia="Calibri" w:hAnsi="Arial" w:cs="Arial"/>
        </w:rPr>
        <w:t>S</w:t>
      </w:r>
      <w:r w:rsidRPr="007F4AF2">
        <w:rPr>
          <w:rFonts w:ascii="Arial" w:eastAsia="Calibri" w:hAnsi="Arial" w:cs="Arial"/>
        </w:rPr>
        <w:t>). An ECM</w:t>
      </w:r>
      <w:r>
        <w:rPr>
          <w:rFonts w:ascii="Arial" w:eastAsia="Calibri" w:hAnsi="Arial" w:cs="Arial"/>
        </w:rPr>
        <w:t>S</w:t>
      </w:r>
      <w:r w:rsidRPr="007F4AF2">
        <w:rPr>
          <w:rFonts w:ascii="Arial" w:eastAsia="Calibri" w:hAnsi="Arial" w:cs="Arial"/>
        </w:rPr>
        <w:t xml:space="preserve"> will be essential to improving the quality assurance, transparency and accuracy of care provided by the Provider. </w:t>
      </w:r>
      <w:r>
        <w:rPr>
          <w:rFonts w:ascii="Arial" w:eastAsia="Calibri" w:hAnsi="Arial" w:cs="Arial"/>
        </w:rPr>
        <w:t xml:space="preserve">All </w:t>
      </w:r>
      <w:r w:rsidRPr="007F4AF2">
        <w:rPr>
          <w:rFonts w:ascii="Arial" w:eastAsia="Calibri" w:hAnsi="Arial" w:cs="Arial"/>
        </w:rPr>
        <w:t>Provider</w:t>
      </w:r>
      <w:r>
        <w:rPr>
          <w:rFonts w:ascii="Arial" w:eastAsia="Calibri" w:hAnsi="Arial" w:cs="Arial"/>
        </w:rPr>
        <w:t xml:space="preserve">s are required to use </w:t>
      </w:r>
      <w:r w:rsidRPr="007F4AF2">
        <w:rPr>
          <w:rFonts w:ascii="Arial" w:eastAsia="Calibri" w:hAnsi="Arial" w:cs="Arial"/>
        </w:rPr>
        <w:t>an ECM</w:t>
      </w:r>
      <w:r>
        <w:rPr>
          <w:rFonts w:ascii="Arial" w:eastAsia="Calibri" w:hAnsi="Arial" w:cs="Arial"/>
        </w:rPr>
        <w:t>S</w:t>
      </w:r>
      <w:r w:rsidRPr="007F4AF2">
        <w:rPr>
          <w:rFonts w:ascii="Arial" w:eastAsia="Calibri" w:hAnsi="Arial" w:cs="Arial"/>
        </w:rPr>
        <w:t xml:space="preserve">, </w:t>
      </w:r>
      <w:r>
        <w:rPr>
          <w:rFonts w:ascii="Arial" w:eastAsia="Calibri" w:hAnsi="Arial" w:cs="Arial"/>
        </w:rPr>
        <w:t xml:space="preserve">or must guarantee that </w:t>
      </w:r>
      <w:r w:rsidRPr="007F4AF2">
        <w:rPr>
          <w:rFonts w:ascii="Arial" w:eastAsia="Calibri" w:hAnsi="Arial" w:cs="Arial"/>
        </w:rPr>
        <w:t xml:space="preserve">they intend to have a system in place </w:t>
      </w:r>
      <w:r>
        <w:rPr>
          <w:rFonts w:ascii="Arial" w:eastAsia="Calibri" w:hAnsi="Arial" w:cs="Arial"/>
        </w:rPr>
        <w:t>within 3 months of joining this contract</w:t>
      </w:r>
      <w:r w:rsidRPr="007F4AF2">
        <w:rPr>
          <w:rFonts w:ascii="Arial" w:eastAsia="Calibri" w:hAnsi="Arial" w:cs="Arial"/>
        </w:rPr>
        <w:t xml:space="preserve">. </w:t>
      </w:r>
    </w:p>
    <w:p w14:paraId="7357E614" w14:textId="77777777" w:rsidR="008753D8" w:rsidRPr="007F4AF2" w:rsidRDefault="008753D8" w:rsidP="008753D8">
      <w:pPr>
        <w:spacing w:after="0" w:line="240" w:lineRule="auto"/>
        <w:ind w:left="1080" w:hanging="1004"/>
        <w:contextualSpacing/>
        <w:rPr>
          <w:rFonts w:ascii="Arial" w:eastAsia="Calibri" w:hAnsi="Arial" w:cs="Arial"/>
        </w:rPr>
      </w:pPr>
    </w:p>
    <w:p w14:paraId="0E228E4C" w14:textId="77777777" w:rsidR="008753D8" w:rsidRPr="007F4AF2" w:rsidRDefault="008753D8" w:rsidP="008753D8">
      <w:pPr>
        <w:numPr>
          <w:ilvl w:val="1"/>
          <w:numId w:val="81"/>
        </w:numPr>
        <w:tabs>
          <w:tab w:val="clear" w:pos="862"/>
        </w:tabs>
        <w:spacing w:after="0" w:line="240" w:lineRule="auto"/>
        <w:ind w:left="1004" w:hanging="1004"/>
        <w:contextualSpacing/>
        <w:rPr>
          <w:rFonts w:ascii="Arial" w:eastAsia="Calibri" w:hAnsi="Arial" w:cs="Arial"/>
        </w:rPr>
      </w:pPr>
      <w:r w:rsidRPr="007F4AF2">
        <w:rPr>
          <w:rFonts w:ascii="Arial" w:eastAsia="Calibri" w:hAnsi="Arial" w:cs="Arial"/>
        </w:rPr>
        <w:t xml:space="preserve">Providers are required to use their own </w:t>
      </w:r>
      <w:bookmarkStart w:id="544" w:name="_Int_xTi1TXdX"/>
      <w:r w:rsidRPr="007F4AF2">
        <w:rPr>
          <w:rFonts w:ascii="Arial" w:eastAsia="Calibri" w:hAnsi="Arial" w:cs="Arial"/>
        </w:rPr>
        <w:t>ECM</w:t>
      </w:r>
      <w:r>
        <w:rPr>
          <w:rFonts w:ascii="Arial" w:eastAsia="Calibri" w:hAnsi="Arial" w:cs="Arial"/>
        </w:rPr>
        <w:t>S</w:t>
      </w:r>
      <w:bookmarkEnd w:id="544"/>
      <w:r w:rsidRPr="007F4AF2">
        <w:rPr>
          <w:rFonts w:ascii="Arial" w:eastAsia="Calibri" w:hAnsi="Arial" w:cs="Arial"/>
        </w:rPr>
        <w:t xml:space="preserve"> to log entry and exit times at the beginning and end of each Home Care visit.  The information captured through an ECM</w:t>
      </w:r>
      <w:r>
        <w:rPr>
          <w:rFonts w:ascii="Arial" w:eastAsia="Calibri" w:hAnsi="Arial" w:cs="Arial"/>
        </w:rPr>
        <w:t>S</w:t>
      </w:r>
      <w:r w:rsidRPr="007F4AF2">
        <w:rPr>
          <w:rFonts w:ascii="Arial" w:eastAsia="Calibri" w:hAnsi="Arial" w:cs="Arial"/>
        </w:rPr>
        <w:t xml:space="preserve"> will be essential in evidencing Outcomes for Service Users and enabling payments to be accurate and for the Council to understand care delivered by agencies and therefore services received by residents. </w:t>
      </w:r>
    </w:p>
    <w:p w14:paraId="5EB9A4FE" w14:textId="77777777" w:rsidR="008753D8" w:rsidRPr="007F4AF2" w:rsidRDefault="008753D8" w:rsidP="008753D8">
      <w:pPr>
        <w:spacing w:after="0" w:line="240" w:lineRule="auto"/>
        <w:ind w:left="284" w:hanging="1004"/>
        <w:rPr>
          <w:rFonts w:ascii="Arial" w:eastAsia="Calibri" w:hAnsi="Arial" w:cs="Arial"/>
        </w:rPr>
      </w:pPr>
    </w:p>
    <w:p w14:paraId="12FB84A2" w14:textId="77777777" w:rsidR="008753D8" w:rsidRPr="007F4AF2" w:rsidRDefault="008753D8" w:rsidP="008753D8">
      <w:pPr>
        <w:numPr>
          <w:ilvl w:val="1"/>
          <w:numId w:val="81"/>
        </w:numPr>
        <w:tabs>
          <w:tab w:val="clear" w:pos="862"/>
        </w:tabs>
        <w:spacing w:after="0" w:line="240" w:lineRule="auto"/>
        <w:ind w:left="1004" w:hanging="1004"/>
        <w:contextualSpacing/>
        <w:rPr>
          <w:rFonts w:ascii="Arial" w:eastAsia="Calibri" w:hAnsi="Arial" w:cs="Arial"/>
        </w:rPr>
      </w:pPr>
      <w:r w:rsidRPr="007F4AF2">
        <w:rPr>
          <w:rFonts w:ascii="Arial" w:eastAsia="Calibri" w:hAnsi="Arial" w:cs="Arial"/>
        </w:rPr>
        <w:t>Satisfactory ECM</w:t>
      </w:r>
      <w:r>
        <w:rPr>
          <w:rFonts w:ascii="Arial" w:eastAsia="Calibri" w:hAnsi="Arial" w:cs="Arial"/>
        </w:rPr>
        <w:t>S</w:t>
      </w:r>
      <w:r w:rsidRPr="007F4AF2">
        <w:rPr>
          <w:rFonts w:ascii="Arial" w:eastAsia="Calibri" w:hAnsi="Arial" w:cs="Arial"/>
        </w:rPr>
        <w:t xml:space="preserve"> should have a suite of reporting capabilities that can deliver analytical insight of the services being provided by the organisation contributing to the quality assurance and continuous improvement of services provided. This reporting functionality will also simplify the process of gathering the contractually required Key Performance Indicators of this Contract from the ECM</w:t>
      </w:r>
      <w:r>
        <w:rPr>
          <w:rFonts w:ascii="Arial" w:eastAsia="Calibri" w:hAnsi="Arial" w:cs="Arial"/>
        </w:rPr>
        <w:t>S</w:t>
      </w:r>
      <w:r w:rsidRPr="007F4AF2">
        <w:rPr>
          <w:rFonts w:ascii="Arial" w:eastAsia="Calibri" w:hAnsi="Arial" w:cs="Arial"/>
        </w:rPr>
        <w:t xml:space="preserve"> as set out in the Appendix. Providers should consider all relevant KPIs relating to the use of ECM</w:t>
      </w:r>
      <w:r>
        <w:rPr>
          <w:rFonts w:ascii="Arial" w:eastAsia="Calibri" w:hAnsi="Arial" w:cs="Arial"/>
        </w:rPr>
        <w:t>S</w:t>
      </w:r>
      <w:r w:rsidRPr="007F4AF2">
        <w:rPr>
          <w:rFonts w:ascii="Arial" w:eastAsia="Calibri" w:hAnsi="Arial" w:cs="Arial"/>
        </w:rPr>
        <w:t xml:space="preserve">. </w:t>
      </w:r>
    </w:p>
    <w:p w14:paraId="561C04F4" w14:textId="77777777" w:rsidR="008753D8" w:rsidRPr="007F4AF2" w:rsidRDefault="008753D8" w:rsidP="008753D8">
      <w:pPr>
        <w:spacing w:after="0" w:line="240" w:lineRule="auto"/>
        <w:ind w:left="284" w:hanging="1004"/>
        <w:rPr>
          <w:rFonts w:ascii="Arial" w:eastAsia="Calibri" w:hAnsi="Arial" w:cs="Arial"/>
        </w:rPr>
      </w:pPr>
    </w:p>
    <w:p w14:paraId="0BF6F722" w14:textId="77777777" w:rsidR="008753D8" w:rsidRPr="007F4AF2" w:rsidRDefault="008753D8" w:rsidP="008753D8">
      <w:pPr>
        <w:numPr>
          <w:ilvl w:val="1"/>
          <w:numId w:val="81"/>
        </w:numPr>
        <w:tabs>
          <w:tab w:val="clear" w:pos="862"/>
        </w:tabs>
        <w:spacing w:after="0" w:line="240" w:lineRule="auto"/>
        <w:ind w:left="1004" w:hanging="1004"/>
        <w:contextualSpacing/>
        <w:rPr>
          <w:rFonts w:ascii="Arial" w:eastAsia="Calibri" w:hAnsi="Arial" w:cs="Arial"/>
        </w:rPr>
      </w:pPr>
      <w:r w:rsidRPr="007F4AF2">
        <w:rPr>
          <w:rFonts w:ascii="Arial" w:eastAsia="Calibri" w:hAnsi="Arial" w:cs="Arial"/>
        </w:rPr>
        <w:t>There are numerous ECM</w:t>
      </w:r>
      <w:r>
        <w:rPr>
          <w:rFonts w:ascii="Arial" w:eastAsia="Calibri" w:hAnsi="Arial" w:cs="Arial"/>
        </w:rPr>
        <w:t xml:space="preserve">S </w:t>
      </w:r>
      <w:r w:rsidRPr="007F4AF2">
        <w:rPr>
          <w:rFonts w:ascii="Arial" w:eastAsia="Calibri" w:hAnsi="Arial" w:cs="Arial"/>
        </w:rPr>
        <w:t>available to Providers in the marketplace. A satisfactory ECM</w:t>
      </w:r>
      <w:r>
        <w:rPr>
          <w:rFonts w:ascii="Arial" w:eastAsia="Calibri" w:hAnsi="Arial" w:cs="Arial"/>
        </w:rPr>
        <w:t>S</w:t>
      </w:r>
      <w:r w:rsidRPr="007F4AF2">
        <w:rPr>
          <w:rFonts w:ascii="Arial" w:eastAsia="Calibri" w:hAnsi="Arial" w:cs="Arial"/>
        </w:rPr>
        <w:t xml:space="preserve"> would be expected to deliver the following: </w:t>
      </w:r>
    </w:p>
    <w:p w14:paraId="1C739BCF" w14:textId="77777777" w:rsidR="008753D8" w:rsidRPr="00E36C0A" w:rsidRDefault="008753D8" w:rsidP="008753D8">
      <w:pPr>
        <w:pStyle w:val="ListParagraph"/>
        <w:numPr>
          <w:ilvl w:val="0"/>
          <w:numId w:val="88"/>
        </w:numPr>
        <w:spacing w:after="0" w:line="240" w:lineRule="auto"/>
        <w:rPr>
          <w:rFonts w:ascii="Arial" w:eastAsia="Calibri" w:hAnsi="Arial" w:cs="Arial"/>
        </w:rPr>
      </w:pPr>
      <w:r w:rsidRPr="00E36C0A">
        <w:rPr>
          <w:rFonts w:ascii="Arial" w:eastAsia="Calibri" w:hAnsi="Arial" w:cs="Arial"/>
        </w:rPr>
        <w:t xml:space="preserve">Providers will know in real time the punctuality of care visits </w:t>
      </w:r>
      <w:bookmarkStart w:id="545" w:name="_Int_mhaCWsDG"/>
      <w:r w:rsidRPr="00E36C0A">
        <w:rPr>
          <w:rFonts w:ascii="Arial" w:eastAsia="Calibri" w:hAnsi="Arial" w:cs="Arial"/>
        </w:rPr>
        <w:t>e.g.</w:t>
      </w:r>
      <w:bookmarkEnd w:id="545"/>
      <w:r w:rsidRPr="00E36C0A">
        <w:rPr>
          <w:rFonts w:ascii="Arial" w:eastAsia="Calibri" w:hAnsi="Arial" w:cs="Arial"/>
        </w:rPr>
        <w:t xml:space="preserve"> if a Care Worker is early or late. This will enable an appropriate and timely response. </w:t>
      </w:r>
    </w:p>
    <w:p w14:paraId="1A2D207B" w14:textId="77777777" w:rsidR="008753D8" w:rsidRPr="00E36C0A" w:rsidRDefault="008753D8" w:rsidP="008753D8">
      <w:pPr>
        <w:pStyle w:val="ListParagraph"/>
        <w:numPr>
          <w:ilvl w:val="0"/>
          <w:numId w:val="88"/>
        </w:numPr>
        <w:spacing w:after="0" w:line="240" w:lineRule="auto"/>
        <w:rPr>
          <w:rFonts w:ascii="Arial" w:eastAsia="Calibri" w:hAnsi="Arial" w:cs="Arial"/>
        </w:rPr>
      </w:pPr>
      <w:r w:rsidRPr="00E36C0A">
        <w:rPr>
          <w:rFonts w:ascii="Arial" w:eastAsia="Calibri" w:hAnsi="Arial" w:cs="Arial"/>
        </w:rPr>
        <w:t>Providers will know how long a Care Worker has stayed (this will support flexible use of total time available over a week, and billing according to what is delivered).</w:t>
      </w:r>
    </w:p>
    <w:p w14:paraId="5043BEB6" w14:textId="77777777" w:rsidR="008753D8" w:rsidRPr="00E36C0A" w:rsidRDefault="008753D8" w:rsidP="008753D8">
      <w:pPr>
        <w:pStyle w:val="ListParagraph"/>
        <w:numPr>
          <w:ilvl w:val="0"/>
          <w:numId w:val="88"/>
        </w:numPr>
        <w:spacing w:after="0" w:line="240" w:lineRule="auto"/>
        <w:rPr>
          <w:rFonts w:ascii="Arial" w:eastAsia="Calibri" w:hAnsi="Arial" w:cs="Arial"/>
        </w:rPr>
      </w:pPr>
      <w:r w:rsidRPr="00E36C0A">
        <w:rPr>
          <w:rFonts w:ascii="Arial" w:eastAsia="Calibri" w:hAnsi="Arial" w:cs="Arial"/>
        </w:rPr>
        <w:t>Providers will be able to plan and assess Care Worker continuity.</w:t>
      </w:r>
    </w:p>
    <w:p w14:paraId="51F83684" w14:textId="77777777" w:rsidR="008753D8" w:rsidRPr="00E36C0A" w:rsidRDefault="008753D8" w:rsidP="008753D8">
      <w:pPr>
        <w:pStyle w:val="ListParagraph"/>
        <w:numPr>
          <w:ilvl w:val="0"/>
          <w:numId w:val="88"/>
        </w:numPr>
        <w:spacing w:after="0" w:line="240" w:lineRule="auto"/>
        <w:rPr>
          <w:rFonts w:ascii="Arial" w:eastAsia="Calibri" w:hAnsi="Arial" w:cs="Arial"/>
        </w:rPr>
      </w:pPr>
      <w:r w:rsidRPr="00E36C0A">
        <w:rPr>
          <w:rFonts w:ascii="Arial" w:eastAsia="Calibri" w:hAnsi="Arial" w:cs="Arial"/>
        </w:rPr>
        <w:t xml:space="preserve">Be simple to use and allow people in receipt of care and partnered health and social care workers to view details of care calls and care plans. </w:t>
      </w:r>
    </w:p>
    <w:p w14:paraId="3A503D18" w14:textId="77777777" w:rsidR="008753D8" w:rsidRPr="00E36C0A" w:rsidRDefault="008753D8" w:rsidP="008753D8">
      <w:pPr>
        <w:pStyle w:val="ListParagraph"/>
        <w:numPr>
          <w:ilvl w:val="0"/>
          <w:numId w:val="88"/>
        </w:numPr>
        <w:spacing w:after="0" w:line="240" w:lineRule="auto"/>
        <w:rPr>
          <w:rFonts w:ascii="Arial" w:eastAsia="Calibri" w:hAnsi="Arial" w:cs="Arial"/>
        </w:rPr>
      </w:pPr>
      <w:r w:rsidRPr="00E36C0A">
        <w:rPr>
          <w:rFonts w:ascii="Arial" w:eastAsia="Calibri" w:hAnsi="Arial" w:cs="Arial"/>
        </w:rPr>
        <w:t xml:space="preserve">An ability to run reports on the information captured. </w:t>
      </w:r>
    </w:p>
    <w:p w14:paraId="3344A513" w14:textId="77777777" w:rsidR="008753D8" w:rsidRPr="00E36C0A" w:rsidRDefault="008753D8" w:rsidP="008753D8">
      <w:pPr>
        <w:pStyle w:val="ListParagraph"/>
        <w:numPr>
          <w:ilvl w:val="0"/>
          <w:numId w:val="88"/>
        </w:numPr>
        <w:spacing w:after="0" w:line="240" w:lineRule="auto"/>
        <w:rPr>
          <w:rFonts w:ascii="Arial" w:eastAsia="Calibri" w:hAnsi="Arial" w:cs="Arial"/>
        </w:rPr>
      </w:pPr>
      <w:r w:rsidRPr="00E36C0A">
        <w:rPr>
          <w:rFonts w:ascii="Arial" w:eastAsia="Calibri" w:hAnsi="Arial" w:cs="Arial"/>
        </w:rPr>
        <w:t xml:space="preserve">An ability to raise alerts, concerns or feedback to the office Team. </w:t>
      </w:r>
    </w:p>
    <w:p w14:paraId="6B7D9E32" w14:textId="77777777" w:rsidR="008753D8" w:rsidRPr="00E36C0A" w:rsidRDefault="008753D8" w:rsidP="008753D8">
      <w:pPr>
        <w:pStyle w:val="ListParagraph"/>
        <w:numPr>
          <w:ilvl w:val="0"/>
          <w:numId w:val="88"/>
        </w:numPr>
        <w:spacing w:after="0" w:line="240" w:lineRule="auto"/>
        <w:rPr>
          <w:rFonts w:ascii="Arial" w:eastAsia="Calibri" w:hAnsi="Arial" w:cs="Arial"/>
        </w:rPr>
      </w:pPr>
      <w:r w:rsidRPr="00E36C0A">
        <w:rPr>
          <w:rFonts w:ascii="Arial" w:eastAsia="Calibri" w:hAnsi="Arial" w:cs="Arial"/>
        </w:rPr>
        <w:t xml:space="preserve">Be system secure having clear data protection features and system audit functions. </w:t>
      </w:r>
    </w:p>
    <w:p w14:paraId="4D2ACB44" w14:textId="77777777" w:rsidR="008753D8" w:rsidRPr="007F4AF2" w:rsidRDefault="008753D8" w:rsidP="008753D8">
      <w:pPr>
        <w:spacing w:after="0" w:line="240" w:lineRule="auto"/>
        <w:ind w:left="1080"/>
        <w:contextualSpacing/>
        <w:rPr>
          <w:rFonts w:ascii="Arial" w:eastAsia="Calibri" w:hAnsi="Arial" w:cs="Arial"/>
        </w:rPr>
      </w:pPr>
    </w:p>
    <w:p w14:paraId="7DC4C724"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An enhanced ECM</w:t>
      </w:r>
      <w:r>
        <w:rPr>
          <w:rFonts w:ascii="Arial" w:eastAsia="Calibri" w:hAnsi="Arial" w:cs="Arial"/>
        </w:rPr>
        <w:t>S</w:t>
      </w:r>
      <w:r w:rsidRPr="007F4AF2">
        <w:rPr>
          <w:rFonts w:ascii="Arial" w:eastAsia="Calibri" w:hAnsi="Arial" w:cs="Arial"/>
        </w:rPr>
        <w:t xml:space="preserve"> might include additional features such as: </w:t>
      </w:r>
    </w:p>
    <w:p w14:paraId="0118AF4F" w14:textId="77777777" w:rsidR="008753D8" w:rsidRPr="007F4AF2" w:rsidRDefault="008753D8" w:rsidP="008753D8">
      <w:pPr>
        <w:spacing w:after="0" w:line="240" w:lineRule="auto"/>
        <w:ind w:left="1080"/>
        <w:contextualSpacing/>
        <w:rPr>
          <w:rFonts w:ascii="Arial" w:eastAsia="Calibri" w:hAnsi="Arial" w:cs="Arial"/>
        </w:rPr>
      </w:pPr>
    </w:p>
    <w:p w14:paraId="2B0A2DA9"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rPr>
        <w:t xml:space="preserve">Mapping functionality. </w:t>
      </w:r>
    </w:p>
    <w:p w14:paraId="40867C92"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rPr>
        <w:t xml:space="preserve">Digital care plans that can be updated during the visit as tasks or Outcomes completed. </w:t>
      </w:r>
    </w:p>
    <w:p w14:paraId="0265B9A8"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rPr>
        <w:t xml:space="preserve">Ability to capture and log any unexpected issues </w:t>
      </w:r>
      <w:bookmarkStart w:id="546" w:name="_Int_jAa32hNj"/>
      <w:r w:rsidRPr="007F4AF2">
        <w:rPr>
          <w:rFonts w:ascii="Arial" w:eastAsia="Calibri" w:hAnsi="Arial" w:cs="Arial"/>
        </w:rPr>
        <w:t>e.g.</w:t>
      </w:r>
      <w:bookmarkEnd w:id="546"/>
      <w:r w:rsidRPr="007F4AF2">
        <w:rPr>
          <w:rFonts w:ascii="Arial" w:eastAsia="Calibri" w:hAnsi="Arial" w:cs="Arial"/>
        </w:rPr>
        <w:t xml:space="preserve"> falls.</w:t>
      </w:r>
    </w:p>
    <w:p w14:paraId="13901E47"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rPr>
        <w:t xml:space="preserve">Ability to share handover notes between care staff. </w:t>
      </w:r>
    </w:p>
    <w:p w14:paraId="1AE63EC6"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rPr>
        <w:t xml:space="preserve">Family, Carer or Next of Kin system access to be updated on care activity delivered. </w:t>
      </w:r>
    </w:p>
    <w:p w14:paraId="0E02E628" w14:textId="77777777" w:rsidR="008753D8" w:rsidRPr="007F4AF2" w:rsidRDefault="008753D8" w:rsidP="008753D8">
      <w:pPr>
        <w:numPr>
          <w:ilvl w:val="0"/>
          <w:numId w:val="85"/>
        </w:numPr>
        <w:spacing w:after="0" w:line="240" w:lineRule="auto"/>
        <w:ind w:left="1418"/>
        <w:contextualSpacing/>
        <w:rPr>
          <w:rFonts w:ascii="Arial" w:eastAsia="Calibri" w:hAnsi="Arial" w:cs="Arial"/>
        </w:rPr>
      </w:pPr>
      <w:r w:rsidRPr="007F4AF2">
        <w:rPr>
          <w:rFonts w:ascii="Arial" w:eastAsia="Calibri" w:hAnsi="Arial" w:cs="Arial"/>
        </w:rPr>
        <w:t xml:space="preserve">Having an Open API (Application Programming Interface) to potentially interface with future commissioned systems directly. </w:t>
      </w:r>
    </w:p>
    <w:p w14:paraId="20445729" w14:textId="77777777" w:rsidR="008753D8" w:rsidRPr="007F4AF2" w:rsidRDefault="008753D8" w:rsidP="008753D8">
      <w:pPr>
        <w:spacing w:after="0" w:line="240" w:lineRule="auto"/>
        <w:ind w:left="284"/>
        <w:rPr>
          <w:rFonts w:ascii="Arial" w:eastAsia="Calibri" w:hAnsi="Arial" w:cs="Arial"/>
        </w:rPr>
      </w:pPr>
    </w:p>
    <w:p w14:paraId="78D0966F"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Providers should consider the length of Contract that they are agreeing when purchasing an ECM</w:t>
      </w:r>
      <w:r>
        <w:rPr>
          <w:rFonts w:ascii="Arial" w:eastAsia="Calibri" w:hAnsi="Arial" w:cs="Arial"/>
        </w:rPr>
        <w:t>S</w:t>
      </w:r>
      <w:r w:rsidRPr="007F4AF2">
        <w:rPr>
          <w:rFonts w:ascii="Arial" w:eastAsia="Calibri" w:hAnsi="Arial" w:cs="Arial"/>
        </w:rPr>
        <w:t xml:space="preserve"> and understand what system improvements will be in development over the course of the Contract length.</w:t>
      </w:r>
    </w:p>
    <w:p w14:paraId="752818A8"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1E46DA72"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Currently, the Council is using HIPPO and collated data held by the Council’s sourcing and placement Brokerage team</w:t>
      </w:r>
      <w:r w:rsidRPr="007F4AF2">
        <w:rPr>
          <w:rFonts w:ascii="Arial" w:eastAsia="Calibri" w:hAnsi="Arial" w:cs="Arial"/>
          <w:i/>
          <w:iCs/>
        </w:rPr>
        <w:t xml:space="preserve"> </w:t>
      </w:r>
      <w:r w:rsidRPr="007F4AF2">
        <w:rPr>
          <w:rFonts w:ascii="Arial" w:eastAsia="Calibri" w:hAnsi="Arial" w:cs="Arial"/>
        </w:rPr>
        <w:t>to manage the monitoring of care delivery and subsequent payments. Providers will be required to use HIPPO to submit Rostered and Actual data to the Council to receive payment.</w:t>
      </w:r>
    </w:p>
    <w:p w14:paraId="1F37132B" w14:textId="77777777" w:rsidR="008753D8" w:rsidRPr="007F4AF2" w:rsidRDefault="008753D8" w:rsidP="008753D8">
      <w:pPr>
        <w:tabs>
          <w:tab w:val="num" w:pos="993"/>
        </w:tabs>
        <w:spacing w:after="0" w:line="240" w:lineRule="auto"/>
        <w:ind w:left="284" w:hanging="1004"/>
        <w:rPr>
          <w:rFonts w:ascii="Arial" w:eastAsia="Calibri" w:hAnsi="Arial" w:cs="Arial"/>
        </w:rPr>
      </w:pPr>
    </w:p>
    <w:p w14:paraId="1EE7249A"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The Council is mindful that Eclipse, its assessment database, is developing a financial management tool and the Council reserve the right to change invoicing and payment processes should opportunities to streamline them become apparent.</w:t>
      </w:r>
    </w:p>
    <w:p w14:paraId="2473E277" w14:textId="77777777" w:rsidR="008753D8" w:rsidRPr="007F4AF2" w:rsidRDefault="008753D8" w:rsidP="008753D8">
      <w:pPr>
        <w:contextualSpacing/>
        <w:rPr>
          <w:rFonts w:ascii="Arial" w:eastAsia="Calibri" w:hAnsi="Arial" w:cs="Arial"/>
          <w:b/>
          <w:snapToGrid w:val="0"/>
          <w:kern w:val="32"/>
        </w:rPr>
      </w:pPr>
      <w:bookmarkStart w:id="547" w:name="_Toc318464584"/>
      <w:r w:rsidRPr="007F4AF2">
        <w:rPr>
          <w:rFonts w:ascii="Arial" w:eastAsia="Calibri" w:hAnsi="Arial" w:cs="Arial"/>
          <w:b/>
          <w:snapToGrid w:val="0"/>
          <w:kern w:val="32"/>
        </w:rPr>
        <w:tab/>
      </w:r>
    </w:p>
    <w:p w14:paraId="0CC3C3C1" w14:textId="77777777" w:rsidR="008753D8" w:rsidRPr="007F4AF2" w:rsidRDefault="008753D8" w:rsidP="008753D8">
      <w:pPr>
        <w:keepNext/>
        <w:widowControl w:val="0"/>
        <w:numPr>
          <w:ilvl w:val="0"/>
          <w:numId w:val="81"/>
        </w:numPr>
        <w:tabs>
          <w:tab w:val="num" w:pos="-76"/>
          <w:tab w:val="num" w:pos="862"/>
        </w:tabs>
        <w:spacing w:after="0" w:line="240" w:lineRule="auto"/>
        <w:ind w:left="862"/>
        <w:outlineLvl w:val="0"/>
        <w:rPr>
          <w:rFonts w:ascii="Arial" w:eastAsia="Calibri" w:hAnsi="Arial" w:cs="Arial"/>
          <w:b/>
          <w:lang w:eastAsia="en-GB"/>
        </w:rPr>
      </w:pPr>
      <w:r w:rsidRPr="007F4AF2">
        <w:rPr>
          <w:rFonts w:ascii="Arial" w:eastAsia="Calibri" w:hAnsi="Arial" w:cs="Arial"/>
          <w:b/>
          <w:snapToGrid w:val="0"/>
          <w:kern w:val="32"/>
        </w:rPr>
        <w:t>Contract management</w:t>
      </w:r>
    </w:p>
    <w:p w14:paraId="4D397264" w14:textId="77777777" w:rsidR="008753D8" w:rsidRPr="007F4AF2" w:rsidRDefault="008753D8" w:rsidP="008753D8">
      <w:pPr>
        <w:autoSpaceDE w:val="0"/>
        <w:autoSpaceDN w:val="0"/>
        <w:adjustRightInd w:val="0"/>
        <w:spacing w:after="0" w:line="240" w:lineRule="auto"/>
        <w:ind w:left="284"/>
        <w:rPr>
          <w:rFonts w:ascii="Arial" w:eastAsia="Calibri" w:hAnsi="Arial" w:cs="Arial"/>
          <w:b/>
          <w:lang w:eastAsia="en-GB"/>
        </w:rPr>
      </w:pPr>
      <w:r w:rsidRPr="007F4AF2">
        <w:rPr>
          <w:rFonts w:ascii="Arial" w:eastAsia="Calibri" w:hAnsi="Arial" w:cs="Arial"/>
          <w:b/>
          <w:lang w:eastAsia="en-GB"/>
        </w:rPr>
        <w:tab/>
      </w:r>
    </w:p>
    <w:p w14:paraId="2FE657C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 first point of Council contact for the Provider is the Commissioning and </w:t>
      </w:r>
      <w:r>
        <w:rPr>
          <w:rFonts w:ascii="Arial" w:eastAsia="Calibri" w:hAnsi="Arial" w:cs="Arial"/>
          <w:lang w:eastAsia="en-GB"/>
        </w:rPr>
        <w:t>Contracts</w:t>
      </w:r>
      <w:r w:rsidRPr="007F4AF2">
        <w:rPr>
          <w:rFonts w:ascii="Arial" w:eastAsia="Calibri" w:hAnsi="Arial" w:cs="Arial"/>
          <w:lang w:eastAsia="en-GB"/>
        </w:rPr>
        <w:t xml:space="preserve"> team via</w:t>
      </w:r>
      <w:r w:rsidRPr="007F4AF2">
        <w:rPr>
          <w:rFonts w:ascii="Arial" w:eastAsia="Calibri" w:hAnsi="Arial" w:cs="Arial"/>
        </w:rPr>
        <w:t xml:space="preserve"> </w:t>
      </w:r>
      <w:hyperlink r:id="rId35" w:history="1">
        <w:r w:rsidRPr="007F4AF2">
          <w:rPr>
            <w:rFonts w:ascii="Arial" w:eastAsia="Calibri" w:hAnsi="Arial" w:cs="Arial"/>
            <w:color w:val="0000FF"/>
            <w:u w:val="single"/>
          </w:rPr>
          <w:t>contractsunit.adminteam@brighton-hove.gov.uk</w:t>
        </w:r>
      </w:hyperlink>
      <w:r w:rsidRPr="007F4AF2">
        <w:rPr>
          <w:rFonts w:ascii="Arial" w:eastAsia="Calibri" w:hAnsi="Arial" w:cs="Arial"/>
        </w:rPr>
        <w:t xml:space="preserve"> </w:t>
      </w:r>
      <w:r w:rsidRPr="007F4AF2">
        <w:rPr>
          <w:rFonts w:ascii="Arial" w:eastAsia="Calibri" w:hAnsi="Arial" w:cs="Arial"/>
          <w:lang w:eastAsia="en-GB"/>
        </w:rPr>
        <w:t xml:space="preserve">.  Overall responsibility for the Contract rests with the Council.   </w:t>
      </w:r>
    </w:p>
    <w:p w14:paraId="32C1FA8E" w14:textId="77777777" w:rsidR="008753D8" w:rsidRPr="007F4AF2" w:rsidRDefault="008753D8" w:rsidP="008753D8">
      <w:pPr>
        <w:tabs>
          <w:tab w:val="num" w:pos="993"/>
        </w:tabs>
        <w:autoSpaceDE w:val="0"/>
        <w:autoSpaceDN w:val="0"/>
        <w:adjustRightInd w:val="0"/>
        <w:spacing w:after="0" w:line="240" w:lineRule="auto"/>
        <w:ind w:left="284" w:hanging="862"/>
        <w:rPr>
          <w:rFonts w:ascii="Arial" w:eastAsia="Calibri" w:hAnsi="Arial" w:cs="Arial"/>
          <w:lang w:eastAsia="en-GB"/>
        </w:rPr>
      </w:pPr>
      <w:r w:rsidRPr="007F4AF2">
        <w:rPr>
          <w:rFonts w:ascii="Arial" w:eastAsia="Calibri" w:hAnsi="Arial" w:cs="Arial"/>
          <w:lang w:eastAsia="en-GB"/>
        </w:rPr>
        <w:t xml:space="preserve">  </w:t>
      </w:r>
    </w:p>
    <w:p w14:paraId="56B5F93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 Director and Registered Manager are the Council’s links with the Provider.  The Registered Manager will be identified to the Council before the start of the Contract.  The Council must be notified of any change in Registered Manager as soon as possible and no later than seven calendar days. </w:t>
      </w:r>
    </w:p>
    <w:bookmarkEnd w:id="547"/>
    <w:p w14:paraId="1E25C450" w14:textId="77777777" w:rsidR="008753D8" w:rsidRPr="007F4AF2" w:rsidRDefault="008753D8" w:rsidP="008753D8">
      <w:pPr>
        <w:contextualSpacing/>
        <w:rPr>
          <w:rFonts w:ascii="Arial" w:eastAsia="Calibri" w:hAnsi="Arial" w:cs="Arial"/>
          <w:b/>
          <w:lang w:eastAsia="en-GB"/>
        </w:rPr>
      </w:pPr>
    </w:p>
    <w:p w14:paraId="29E9000A" w14:textId="77777777" w:rsidR="008753D8" w:rsidRPr="007F4AF2" w:rsidRDefault="008753D8" w:rsidP="008753D8">
      <w:pPr>
        <w:keepNext/>
        <w:widowControl w:val="0"/>
        <w:numPr>
          <w:ilvl w:val="0"/>
          <w:numId w:val="81"/>
        </w:numPr>
        <w:tabs>
          <w:tab w:val="num" w:pos="-76"/>
          <w:tab w:val="num" w:pos="862"/>
        </w:tabs>
        <w:spacing w:after="0" w:line="240" w:lineRule="auto"/>
        <w:ind w:left="862"/>
        <w:outlineLvl w:val="0"/>
        <w:rPr>
          <w:rFonts w:ascii="Arial" w:eastAsia="Calibri" w:hAnsi="Arial" w:cs="Arial"/>
          <w:b/>
          <w:snapToGrid w:val="0"/>
          <w:kern w:val="32"/>
        </w:rPr>
      </w:pPr>
      <w:r w:rsidRPr="007F4AF2">
        <w:rPr>
          <w:rFonts w:ascii="Arial" w:eastAsia="Calibri" w:hAnsi="Arial" w:cs="Arial"/>
          <w:b/>
          <w:lang w:eastAsia="en-GB"/>
        </w:rPr>
        <w:t>Monitoring</w:t>
      </w:r>
    </w:p>
    <w:p w14:paraId="6AB34457" w14:textId="77777777" w:rsidR="008753D8" w:rsidRPr="007F4AF2" w:rsidRDefault="008753D8" w:rsidP="008753D8">
      <w:pPr>
        <w:spacing w:after="0" w:line="240" w:lineRule="auto"/>
        <w:ind w:left="284"/>
        <w:rPr>
          <w:rFonts w:ascii="Arial" w:eastAsia="Calibri" w:hAnsi="Arial" w:cs="Arial"/>
          <w:color w:val="0000FF"/>
          <w:lang w:eastAsia="en-GB"/>
        </w:rPr>
      </w:pPr>
    </w:p>
    <w:p w14:paraId="7A51AD18"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 Council must ensure that every Service User receives a service that meets the requirements of this Contract and where possible exceeds these requirements. This will be monitored to ensure that a quality service is delivered, that best practice is spread across the sector, and that continuous improvement of services is maintained. </w:t>
      </w:r>
    </w:p>
    <w:p w14:paraId="2A6A7CB6" w14:textId="77777777" w:rsidR="008753D8" w:rsidRPr="007F4AF2" w:rsidRDefault="008753D8" w:rsidP="008753D8">
      <w:pPr>
        <w:tabs>
          <w:tab w:val="num" w:pos="993"/>
        </w:tabs>
        <w:spacing w:after="0" w:line="240" w:lineRule="auto"/>
        <w:ind w:left="284" w:hanging="862"/>
        <w:rPr>
          <w:rFonts w:ascii="Arial" w:eastAsia="Calibri" w:hAnsi="Arial" w:cs="Arial"/>
          <w:lang w:eastAsia="en-GB"/>
        </w:rPr>
      </w:pPr>
    </w:p>
    <w:p w14:paraId="523F29DC"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Providers must have in place a robust quality assurance system to audit and monitor their individual performances, considering a range of feedback including Reviews, compliments, complaints, resident and other stakeholder feedback.   This should be used to inform Reviews and practice in general.</w:t>
      </w:r>
    </w:p>
    <w:p w14:paraId="5C35AB4C" w14:textId="77777777" w:rsidR="008753D8" w:rsidRPr="007F4AF2" w:rsidRDefault="008753D8" w:rsidP="008753D8">
      <w:pPr>
        <w:tabs>
          <w:tab w:val="num" w:pos="993"/>
        </w:tabs>
        <w:ind w:left="720" w:hanging="862"/>
        <w:contextualSpacing/>
        <w:rPr>
          <w:rFonts w:ascii="Arial" w:eastAsia="Calibri" w:hAnsi="Arial" w:cs="Arial"/>
          <w:lang w:eastAsia="en-GB"/>
        </w:rPr>
      </w:pPr>
    </w:p>
    <w:p w14:paraId="11F95C4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Providers must respond promptly (within five calendar days) to requests for information and make available upon inquiry, all documentary evidence and provide access to that evidence.  This includes data stored electronically (including cloud-based storage systems). </w:t>
      </w:r>
    </w:p>
    <w:p w14:paraId="2656B9B6" w14:textId="77777777" w:rsidR="008753D8" w:rsidRPr="007F4AF2" w:rsidRDefault="008753D8" w:rsidP="008753D8">
      <w:pPr>
        <w:tabs>
          <w:tab w:val="num" w:pos="993"/>
        </w:tabs>
        <w:spacing w:after="0" w:line="240" w:lineRule="auto"/>
        <w:ind w:left="284" w:hanging="862"/>
        <w:rPr>
          <w:rFonts w:ascii="Arial" w:eastAsia="Calibri" w:hAnsi="Arial" w:cs="Arial"/>
          <w:lang w:eastAsia="en-GB"/>
        </w:rPr>
      </w:pPr>
    </w:p>
    <w:p w14:paraId="681F366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 Council and/or its delegates will be permitted entry by the Provider at the offices of the Provider during working hours without prior notice for the purposes of monitoring and auditing the Provider’s compliance with the Contract.  The Provider will permit the Council and/or its delegates access to all records for the purposes of monitoring compliance with the Contract and will facilitate interviews with any member of the agency, office or Care Worker Team if requested. </w:t>
      </w:r>
    </w:p>
    <w:p w14:paraId="10764172" w14:textId="77777777" w:rsidR="008753D8" w:rsidRPr="007F4AF2" w:rsidRDefault="008753D8" w:rsidP="008753D8">
      <w:pPr>
        <w:tabs>
          <w:tab w:val="left" w:pos="709"/>
          <w:tab w:val="num" w:pos="993"/>
        </w:tabs>
        <w:spacing w:after="0" w:line="240" w:lineRule="auto"/>
        <w:ind w:left="284" w:hanging="862"/>
        <w:rPr>
          <w:rFonts w:ascii="Arial" w:eastAsia="Calibri" w:hAnsi="Arial" w:cs="Arial"/>
          <w:lang w:eastAsia="en-GB"/>
        </w:rPr>
      </w:pPr>
    </w:p>
    <w:p w14:paraId="23B95ED9"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Council will pay Providers based on the planned care that Providers have</w:t>
      </w:r>
      <w:r w:rsidRPr="007F4AF2">
        <w:rPr>
          <w:rFonts w:ascii="Arial" w:eastAsia="Calibri" w:hAnsi="Arial" w:cs="Arial"/>
          <w:b/>
        </w:rPr>
        <w:t xml:space="preserve"> </w:t>
      </w:r>
      <w:r w:rsidRPr="007F4AF2">
        <w:rPr>
          <w:rFonts w:ascii="Arial" w:eastAsia="Calibri" w:hAnsi="Arial" w:cs="Arial"/>
          <w:bCs/>
        </w:rPr>
        <w:t>Rostered and resourced</w:t>
      </w:r>
      <w:r w:rsidRPr="007F4AF2">
        <w:rPr>
          <w:rFonts w:ascii="Arial" w:eastAsia="Calibri" w:hAnsi="Arial" w:cs="Arial"/>
        </w:rPr>
        <w:t xml:space="preserve"> to deliver in accordance with the care Commissioned. Providers will submit both their Rostered and their Actual care delivery to the Council weekly and the Council will use this information to work closely with Providers to right-size individual Packages of Care where there is a consistent variance of either over or under provision.</w:t>
      </w:r>
    </w:p>
    <w:p w14:paraId="197879A9" w14:textId="77777777" w:rsidR="008753D8" w:rsidRPr="007F4AF2" w:rsidRDefault="008753D8" w:rsidP="008753D8">
      <w:pPr>
        <w:tabs>
          <w:tab w:val="num" w:pos="993"/>
        </w:tabs>
        <w:ind w:left="720" w:hanging="862"/>
        <w:contextualSpacing/>
        <w:rPr>
          <w:rFonts w:ascii="Arial" w:eastAsia="Calibri" w:hAnsi="Arial" w:cs="Arial"/>
          <w:lang w:eastAsia="en-GB"/>
        </w:rPr>
      </w:pPr>
    </w:p>
    <w:p w14:paraId="3DDFFF2B"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 Provider will provide monthly confirmation of the lowest hourly rate that they paid to a Care Worker.  This will be checked against the Terms and Conditions in the Care Worker’s file and pay slips at quality audits or Contract Monitoring Meetings.  In addition, Providers must be able to evidence that Care Workers are paid for time spent travelling between calls and that reasonable travel expenses are reimbursed.  </w:t>
      </w:r>
    </w:p>
    <w:p w14:paraId="554CE5FE" w14:textId="77777777" w:rsidR="008753D8" w:rsidRPr="007F4AF2" w:rsidRDefault="008753D8" w:rsidP="008753D8">
      <w:pPr>
        <w:tabs>
          <w:tab w:val="num" w:pos="993"/>
        </w:tabs>
        <w:spacing w:after="0" w:line="240" w:lineRule="auto"/>
        <w:ind w:left="284" w:hanging="862"/>
        <w:rPr>
          <w:rFonts w:ascii="Arial" w:eastAsia="Calibri" w:hAnsi="Arial" w:cs="Arial"/>
          <w:lang w:eastAsia="en-GB"/>
        </w:rPr>
      </w:pPr>
    </w:p>
    <w:p w14:paraId="02202528"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The Provider must co-operate with monitoring activities undertaken by the Council or its delegates in relation to the Contract.  Contract Monitoring meetings will be held between the Provider and the Council at least annually.  These will be used to discuss performance and agree future service priorities.  The Council reserves the right to vary the frequency of Contract Monitoring Meetings.</w:t>
      </w:r>
    </w:p>
    <w:p w14:paraId="263E27E1" w14:textId="77777777" w:rsidR="008753D8" w:rsidRPr="007F4AF2" w:rsidRDefault="008753D8" w:rsidP="008753D8">
      <w:pPr>
        <w:tabs>
          <w:tab w:val="num" w:pos="993"/>
        </w:tabs>
        <w:ind w:left="720" w:hanging="862"/>
        <w:contextualSpacing/>
        <w:rPr>
          <w:rFonts w:ascii="Arial" w:eastAsia="Calibri" w:hAnsi="Arial" w:cs="Arial"/>
          <w:lang w:eastAsia="en-GB"/>
        </w:rPr>
      </w:pPr>
    </w:p>
    <w:p w14:paraId="398CACF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The Council reserves the right to share anonymised information gathered through the home care check process (formerly known as lay assessor interviews) with other authorised parties, including Healthwatch.</w:t>
      </w:r>
    </w:p>
    <w:p w14:paraId="64D57D57" w14:textId="77777777" w:rsidR="008753D8" w:rsidRPr="007F4AF2" w:rsidRDefault="008753D8" w:rsidP="008753D8">
      <w:pPr>
        <w:tabs>
          <w:tab w:val="num" w:pos="993"/>
        </w:tabs>
        <w:ind w:left="720" w:hanging="862"/>
        <w:contextualSpacing/>
        <w:rPr>
          <w:rFonts w:ascii="Arial" w:eastAsia="Calibri" w:hAnsi="Arial" w:cs="Arial"/>
          <w:u w:val="single"/>
          <w:lang w:eastAsia="en-GB"/>
        </w:rPr>
      </w:pPr>
    </w:p>
    <w:p w14:paraId="6D36501D"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Failure to meet standards</w:t>
      </w:r>
    </w:p>
    <w:p w14:paraId="57AC5CB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Where a Provider fails to meet the standards specified in this Contract the Council will seek to address the shortcomings positively, fairly and robustly with the Provider. This includes failure to meet requirements on quality or KPIs.</w:t>
      </w:r>
    </w:p>
    <w:p w14:paraId="0A6F011A" w14:textId="77777777" w:rsidR="008753D8" w:rsidRPr="007F4AF2" w:rsidRDefault="008753D8" w:rsidP="008753D8">
      <w:pPr>
        <w:tabs>
          <w:tab w:val="num" w:pos="993"/>
        </w:tabs>
        <w:spacing w:after="0" w:line="240" w:lineRule="auto"/>
        <w:ind w:left="284" w:hanging="862"/>
        <w:rPr>
          <w:rFonts w:ascii="Arial" w:eastAsia="Calibri" w:hAnsi="Arial" w:cs="Arial"/>
          <w:lang w:eastAsia="en-GB"/>
        </w:rPr>
      </w:pPr>
    </w:p>
    <w:p w14:paraId="5F8A03A2"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There are separate processes for monitoring KPIs, and Quality and details of these are appended. </w:t>
      </w:r>
    </w:p>
    <w:p w14:paraId="4CBA38BD" w14:textId="77777777" w:rsidR="008753D8" w:rsidRPr="007F4AF2" w:rsidRDefault="008753D8" w:rsidP="008753D8">
      <w:pPr>
        <w:tabs>
          <w:tab w:val="num" w:pos="993"/>
        </w:tabs>
        <w:ind w:left="720" w:hanging="862"/>
        <w:contextualSpacing/>
        <w:rPr>
          <w:rFonts w:ascii="Arial" w:eastAsia="Calibri" w:hAnsi="Arial" w:cs="Arial"/>
          <w:lang w:eastAsia="en-GB"/>
        </w:rPr>
      </w:pPr>
    </w:p>
    <w:p w14:paraId="1F1F912A"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Regarding KPI (Key Performance Indicators) targets, suspension of Packages of Care can occur if targets are missed four times or more in a rolling 26-week period.  The Council will suspend the service in line with the Council’s Suspension Policy following the Commissioner’s recommendation at the Service Improvement Panel where the service will be RAG rated. Contact from the Quality Monitoring Team will then follow.  Not all steps are mandatory and timescales between steps will vary depending on the severity of issues.  An Action Plan will automatically be requested after 8 consecutive weeks of failure – this will be deemed a Contract Default as detailed in the Contract Terms and Conditions.</w:t>
      </w:r>
    </w:p>
    <w:p w14:paraId="1910BE52" w14:textId="77777777" w:rsidR="008753D8" w:rsidRPr="007F4AF2" w:rsidRDefault="008753D8" w:rsidP="008753D8">
      <w:pPr>
        <w:tabs>
          <w:tab w:val="num" w:pos="993"/>
        </w:tabs>
        <w:ind w:left="720" w:hanging="862"/>
        <w:contextualSpacing/>
        <w:rPr>
          <w:rFonts w:ascii="Arial" w:eastAsia="Calibri" w:hAnsi="Arial" w:cs="Arial"/>
          <w:lang w:eastAsia="en-GB"/>
        </w:rPr>
      </w:pPr>
    </w:p>
    <w:p w14:paraId="3261FCE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This Contract may be terminated in whole or part where appropriate.  The Provider may be suspended from taking on new work pending the preparation and implementation of an Action Plan designed to remedy the failure and improve the service.</w:t>
      </w:r>
    </w:p>
    <w:p w14:paraId="742FC45D" w14:textId="77777777" w:rsidR="008753D8" w:rsidRPr="007F4AF2" w:rsidRDefault="008753D8" w:rsidP="008753D8">
      <w:pPr>
        <w:tabs>
          <w:tab w:val="num" w:pos="993"/>
        </w:tabs>
        <w:ind w:left="720"/>
        <w:contextualSpacing/>
        <w:rPr>
          <w:rFonts w:ascii="Arial" w:eastAsia="Calibri" w:hAnsi="Arial" w:cs="Arial"/>
          <w:lang w:eastAsia="en-GB"/>
        </w:rPr>
      </w:pPr>
    </w:p>
    <w:p w14:paraId="678D288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If CQC rate a Provider as ‘Inadequate’ the service may be suspended.  This means that Referrals from the Council may stop.  An Action Plan will be put into place designed to remedy the failure and improve the service.  If/when a Provider is suspended, the Council reserve the right to amend the Referral process, including utilising other providers in the affected area and the Micro-Commissioning route.</w:t>
      </w:r>
    </w:p>
    <w:p w14:paraId="2D59CAB2" w14:textId="77777777" w:rsidR="008753D8" w:rsidRPr="007F4AF2" w:rsidRDefault="008753D8" w:rsidP="008753D8">
      <w:pPr>
        <w:tabs>
          <w:tab w:val="num" w:pos="993"/>
        </w:tabs>
        <w:ind w:left="720" w:hanging="862"/>
        <w:contextualSpacing/>
        <w:rPr>
          <w:rFonts w:ascii="Arial" w:eastAsia="Calibri" w:hAnsi="Arial" w:cs="Arial"/>
          <w:u w:val="single"/>
          <w:lang w:eastAsia="en-GB"/>
        </w:rPr>
      </w:pPr>
    </w:p>
    <w:p w14:paraId="68C1D2D9" w14:textId="77777777" w:rsidR="008753D8" w:rsidRPr="007F4AF2" w:rsidRDefault="008753D8" w:rsidP="008753D8">
      <w:pPr>
        <w:tabs>
          <w:tab w:val="num" w:pos="993"/>
        </w:tabs>
        <w:spacing w:after="0" w:line="240" w:lineRule="auto"/>
        <w:ind w:left="644" w:hanging="862"/>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Publicising Quality and KPIs</w:t>
      </w:r>
    </w:p>
    <w:p w14:paraId="6EC2B3E8"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Over the life of the Contract, information on quality is likely to be made public, through a website.  This could include information on KPIs.  Information on performance will be publicised at Provider Forums.</w:t>
      </w:r>
    </w:p>
    <w:p w14:paraId="3E7CCCC2" w14:textId="77777777" w:rsidR="008753D8" w:rsidRPr="007F4AF2" w:rsidRDefault="008753D8" w:rsidP="008753D8">
      <w:pPr>
        <w:spacing w:after="0" w:line="240" w:lineRule="auto"/>
        <w:ind w:left="284"/>
        <w:rPr>
          <w:rFonts w:ascii="Arial" w:eastAsia="Calibri" w:hAnsi="Arial" w:cs="Arial"/>
          <w:highlight w:val="yellow"/>
          <w:lang w:eastAsia="en-GB"/>
        </w:rPr>
      </w:pPr>
    </w:p>
    <w:p w14:paraId="54C80385" w14:textId="77777777" w:rsidR="008753D8" w:rsidRPr="007F4AF2" w:rsidRDefault="008753D8" w:rsidP="008753D8">
      <w:pPr>
        <w:keepNext/>
        <w:widowControl w:val="0"/>
        <w:numPr>
          <w:ilvl w:val="0"/>
          <w:numId w:val="81"/>
        </w:numPr>
        <w:tabs>
          <w:tab w:val="clear" w:pos="720"/>
          <w:tab w:val="num" w:pos="-76"/>
          <w:tab w:val="num" w:pos="851"/>
        </w:tabs>
        <w:spacing w:after="0" w:line="240" w:lineRule="auto"/>
        <w:ind w:left="862"/>
        <w:outlineLvl w:val="0"/>
        <w:rPr>
          <w:rFonts w:ascii="Arial" w:eastAsia="Calibri" w:hAnsi="Arial" w:cs="Arial"/>
          <w:b/>
          <w:snapToGrid w:val="0"/>
          <w:kern w:val="32"/>
          <w:sz w:val="24"/>
          <w:szCs w:val="20"/>
        </w:rPr>
      </w:pPr>
      <w:r w:rsidRPr="007F4AF2">
        <w:rPr>
          <w:rFonts w:ascii="Arial" w:eastAsia="Calibri" w:hAnsi="Arial" w:cs="Arial"/>
          <w:b/>
          <w:snapToGrid w:val="0"/>
          <w:kern w:val="32"/>
        </w:rPr>
        <w:t xml:space="preserve"> Quality, Monitoring Information and KPIs </w:t>
      </w:r>
    </w:p>
    <w:p w14:paraId="183BE561" w14:textId="77777777" w:rsidR="008753D8" w:rsidRPr="007F4AF2" w:rsidRDefault="008753D8" w:rsidP="008753D8">
      <w:pPr>
        <w:tabs>
          <w:tab w:val="num" w:pos="851"/>
        </w:tabs>
        <w:spacing w:after="0" w:line="240" w:lineRule="auto"/>
        <w:ind w:left="284"/>
        <w:rPr>
          <w:rFonts w:ascii="Arial" w:eastAsia="Calibri" w:hAnsi="Arial" w:cs="Arial"/>
          <w:b/>
        </w:rPr>
      </w:pPr>
    </w:p>
    <w:p w14:paraId="4CDB6878" w14:textId="77777777" w:rsidR="008753D8" w:rsidRPr="007F4AF2" w:rsidRDefault="008753D8" w:rsidP="008753D8">
      <w:pPr>
        <w:tabs>
          <w:tab w:val="num" w:pos="851"/>
        </w:tabs>
        <w:spacing w:after="0" w:line="240" w:lineRule="auto"/>
        <w:ind w:left="644" w:firstLine="436"/>
        <w:rPr>
          <w:rFonts w:ascii="Arial" w:eastAsia="Times New Roman" w:hAnsi="Arial" w:cs="Arial"/>
          <w:u w:val="single"/>
          <w:lang w:eastAsia="en-GB"/>
        </w:rPr>
      </w:pPr>
      <w:r w:rsidRPr="007F4AF2">
        <w:rPr>
          <w:rFonts w:ascii="Arial" w:eastAsia="Calibri" w:hAnsi="Arial" w:cs="Arial"/>
          <w:u w:val="single"/>
          <w:lang w:eastAsia="en-GB"/>
        </w:rPr>
        <w:t>Quality</w:t>
      </w:r>
    </w:p>
    <w:p w14:paraId="1843A035" w14:textId="77777777" w:rsidR="008753D8" w:rsidRPr="007F4AF2" w:rsidRDefault="008753D8" w:rsidP="008753D8">
      <w:pPr>
        <w:tabs>
          <w:tab w:val="num" w:pos="851"/>
        </w:tabs>
        <w:spacing w:after="0" w:line="240" w:lineRule="auto"/>
        <w:rPr>
          <w:rFonts w:ascii="Arial" w:eastAsia="Calibri" w:hAnsi="Arial" w:cs="Arial"/>
          <w:lang w:eastAsia="en-GB"/>
        </w:rPr>
      </w:pPr>
    </w:p>
    <w:p w14:paraId="7565D83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Evidence of quality from a range of sources will be analysed to determine the quality of service.  Examples include: </w:t>
      </w:r>
    </w:p>
    <w:p w14:paraId="5F2469FB"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Brokerage/</w:t>
      </w:r>
      <w:r w:rsidRPr="007F4AF2">
        <w:rPr>
          <w:rFonts w:ascii="Arial" w:eastAsia="Calibri" w:hAnsi="Arial" w:cs="Arial"/>
          <w:lang w:eastAsia="en-GB"/>
        </w:rPr>
        <w:t>Care Matching Team;</w:t>
      </w:r>
    </w:p>
    <w:p w14:paraId="13029E6C"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Council Social Care Assessments;</w:t>
      </w:r>
    </w:p>
    <w:p w14:paraId="66845FB6"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The Care Quality Commission;</w:t>
      </w:r>
    </w:p>
    <w:p w14:paraId="7F58B815"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Complaints process;</w:t>
      </w:r>
    </w:p>
    <w:p w14:paraId="099AFE36"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Safeguarding process;</w:t>
      </w:r>
    </w:p>
    <w:p w14:paraId="1A170568"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Feedback</w:t>
      </w:r>
      <w:r w:rsidRPr="007F4AF2">
        <w:rPr>
          <w:rFonts w:ascii="Arial" w:eastAsia="Calibri" w:hAnsi="Arial" w:cs="Arial"/>
          <w:lang w:eastAsia="en-GB"/>
        </w:rPr>
        <w:t xml:space="preserve"> from service Provider Team members;</w:t>
      </w:r>
    </w:p>
    <w:p w14:paraId="00372B92"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Feedback from Service Users and/or their Carers and representatives;</w:t>
      </w:r>
    </w:p>
    <w:p w14:paraId="5F8F29C6"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Financial Viab</w:t>
      </w:r>
      <w:r w:rsidRPr="007F4AF2">
        <w:rPr>
          <w:rFonts w:ascii="Arial" w:eastAsia="Calibri" w:hAnsi="Arial" w:cs="Arial"/>
          <w:lang w:eastAsia="en-GB"/>
        </w:rPr>
        <w:t>ility;</w:t>
      </w:r>
    </w:p>
    <w:p w14:paraId="12427171" w14:textId="77777777" w:rsidR="008753D8" w:rsidRPr="007F4AF2" w:rsidRDefault="008753D8" w:rsidP="008753D8">
      <w:pPr>
        <w:numPr>
          <w:ilvl w:val="0"/>
          <w:numId w:val="85"/>
        </w:numPr>
        <w:tabs>
          <w:tab w:val="num" w:pos="993"/>
        </w:tabs>
        <w:spacing w:after="0" w:line="240" w:lineRule="auto"/>
        <w:ind w:left="1701" w:hanging="862"/>
        <w:contextualSpacing/>
        <w:rPr>
          <w:rFonts w:ascii="Arial" w:eastAsia="Calibri" w:hAnsi="Arial" w:cs="Arial"/>
          <w:lang w:eastAsia="en-GB"/>
        </w:rPr>
      </w:pPr>
      <w:r w:rsidRPr="007F4AF2">
        <w:rPr>
          <w:rFonts w:ascii="Arial" w:eastAsia="Calibri" w:hAnsi="Arial" w:cs="Arial"/>
        </w:rPr>
        <w:t>ECM</w:t>
      </w:r>
      <w:r>
        <w:rPr>
          <w:rFonts w:ascii="Arial" w:eastAsia="Calibri" w:hAnsi="Arial" w:cs="Arial"/>
        </w:rPr>
        <w:t>S</w:t>
      </w:r>
      <w:r w:rsidRPr="007F4AF2">
        <w:rPr>
          <w:rFonts w:ascii="Arial" w:eastAsia="Calibri" w:hAnsi="Arial" w:cs="Arial"/>
          <w:lang w:eastAsia="en-GB"/>
        </w:rPr>
        <w:t xml:space="preserve"> submissions/Provider’s rostering system(s).</w:t>
      </w:r>
    </w:p>
    <w:p w14:paraId="1A06BC1E" w14:textId="77777777" w:rsidR="008753D8" w:rsidRPr="007F4AF2" w:rsidRDefault="008753D8" w:rsidP="008753D8">
      <w:pPr>
        <w:tabs>
          <w:tab w:val="num" w:pos="993"/>
        </w:tabs>
        <w:spacing w:after="0" w:line="240" w:lineRule="auto"/>
        <w:ind w:left="284" w:hanging="862"/>
        <w:contextualSpacing/>
        <w:rPr>
          <w:rFonts w:ascii="Arial" w:eastAsia="Calibri" w:hAnsi="Arial" w:cs="Arial"/>
          <w:u w:val="single"/>
          <w:lang w:eastAsia="en-GB"/>
        </w:rPr>
      </w:pPr>
      <w:r w:rsidRPr="007F4AF2">
        <w:rPr>
          <w:rFonts w:ascii="Arial" w:eastAsia="Calibri" w:hAnsi="Arial" w:cs="Arial"/>
          <w:lang w:eastAsia="en-GB"/>
        </w:rPr>
        <w:tab/>
      </w:r>
    </w:p>
    <w:p w14:paraId="0F6B89FE" w14:textId="77777777" w:rsidR="008753D8" w:rsidRPr="007F4AF2" w:rsidRDefault="008753D8" w:rsidP="008753D8">
      <w:pPr>
        <w:tabs>
          <w:tab w:val="num" w:pos="993"/>
        </w:tabs>
        <w:spacing w:after="0" w:line="240" w:lineRule="auto"/>
        <w:ind w:left="644" w:hanging="862"/>
        <w:rPr>
          <w:rFonts w:ascii="Arial" w:eastAsia="Calibri" w:hAnsi="Arial" w:cs="Arial"/>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Monitoring Information: Care Worker wages</w:t>
      </w:r>
    </w:p>
    <w:p w14:paraId="2B998681" w14:textId="77777777" w:rsidR="008753D8" w:rsidRPr="007F4AF2" w:rsidRDefault="008753D8" w:rsidP="008753D8">
      <w:pPr>
        <w:tabs>
          <w:tab w:val="num" w:pos="993"/>
        </w:tabs>
        <w:spacing w:after="0" w:line="240" w:lineRule="auto"/>
        <w:ind w:left="284" w:hanging="862"/>
        <w:contextualSpacing/>
        <w:rPr>
          <w:rFonts w:ascii="Arial" w:eastAsia="Calibri" w:hAnsi="Arial" w:cs="Arial"/>
          <w:lang w:eastAsia="en-GB"/>
        </w:rPr>
      </w:pPr>
    </w:p>
    <w:p w14:paraId="3BC9C34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Providers must submit to the Council evidence of the wages that they and their sub-contractors working on this contract pay Care Workers to ensure compliance with the below essential requirements via the annual return:</w:t>
      </w:r>
    </w:p>
    <w:p w14:paraId="465642E7" w14:textId="77777777" w:rsidR="008753D8" w:rsidRPr="007F4AF2" w:rsidRDefault="008753D8" w:rsidP="008753D8">
      <w:pPr>
        <w:numPr>
          <w:ilvl w:val="0"/>
          <w:numId w:val="85"/>
        </w:numPr>
        <w:tabs>
          <w:tab w:val="num" w:pos="993"/>
        </w:tabs>
        <w:spacing w:after="0" w:line="240" w:lineRule="auto"/>
        <w:ind w:left="993" w:hanging="426"/>
        <w:contextualSpacing/>
        <w:rPr>
          <w:rFonts w:ascii="Arial" w:eastAsia="Calibri" w:hAnsi="Arial" w:cs="Arial"/>
          <w:lang w:eastAsia="en-GB"/>
        </w:rPr>
      </w:pPr>
      <w:r w:rsidRPr="007F4AF2">
        <w:rPr>
          <w:rFonts w:ascii="Arial" w:eastAsia="Calibri" w:hAnsi="Arial" w:cs="Arial"/>
        </w:rPr>
        <w:t xml:space="preserve">The Provider must ensure that all Care Workers are paid an hourly rate of at least </w:t>
      </w:r>
      <w:r>
        <w:rPr>
          <w:rFonts w:ascii="Arial" w:eastAsia="Calibri" w:hAnsi="Arial" w:cs="Arial"/>
        </w:rPr>
        <w:t>t</w:t>
      </w:r>
      <w:r w:rsidRPr="007F4AF2">
        <w:rPr>
          <w:rFonts w:ascii="Arial" w:eastAsia="Calibri" w:hAnsi="Arial" w:cs="Arial"/>
        </w:rPr>
        <w:t xml:space="preserve">he </w:t>
      </w:r>
      <w:r w:rsidRPr="007F4AF2">
        <w:rPr>
          <w:rFonts w:ascii="Arial" w:eastAsia="Calibri" w:hAnsi="Arial" w:cs="Arial"/>
          <w:lang w:eastAsia="en-GB"/>
        </w:rPr>
        <w:t xml:space="preserve">real Living Wage as calculated by the Living Wage Foundation </w:t>
      </w:r>
      <w:hyperlink r:id="rId36" w:history="1">
        <w:r w:rsidRPr="007F4AF2">
          <w:rPr>
            <w:rStyle w:val="Hyperlink"/>
            <w:rFonts w:ascii="Arial" w:eastAsia="Calibri" w:hAnsi="Arial" w:cs="Arial"/>
            <w:lang w:eastAsia="en-GB"/>
          </w:rPr>
          <w:t>https://www.livingwage.org.uk/what-real-living-wage</w:t>
        </w:r>
      </w:hyperlink>
      <w:r>
        <w:rPr>
          <w:rFonts w:ascii="Arial" w:eastAsia="Calibri" w:hAnsi="Arial" w:cs="Arial"/>
          <w:lang w:eastAsia="en-GB"/>
        </w:rPr>
        <w:t xml:space="preserve"> </w:t>
      </w:r>
    </w:p>
    <w:p w14:paraId="76518144" w14:textId="77777777" w:rsidR="008753D8" w:rsidRPr="007F4AF2" w:rsidRDefault="008753D8" w:rsidP="008753D8">
      <w:pPr>
        <w:numPr>
          <w:ilvl w:val="0"/>
          <w:numId w:val="85"/>
        </w:numPr>
        <w:tabs>
          <w:tab w:val="num" w:pos="993"/>
        </w:tabs>
        <w:spacing w:after="0" w:line="240" w:lineRule="auto"/>
        <w:ind w:left="1134" w:hanging="567"/>
        <w:contextualSpacing/>
        <w:rPr>
          <w:rFonts w:ascii="Arial" w:eastAsia="Calibri" w:hAnsi="Arial" w:cs="Arial"/>
          <w:lang w:eastAsia="en-GB"/>
        </w:rPr>
      </w:pPr>
      <w:r w:rsidRPr="007F4AF2">
        <w:rPr>
          <w:rFonts w:ascii="Arial" w:eastAsia="Calibri" w:hAnsi="Arial" w:cs="Arial"/>
        </w:rPr>
        <w:t xml:space="preserve">The </w:t>
      </w:r>
      <w:r w:rsidRPr="007F4AF2">
        <w:rPr>
          <w:rFonts w:ascii="Arial" w:eastAsia="Calibri" w:hAnsi="Arial" w:cs="Arial"/>
          <w:lang w:eastAsia="en-GB"/>
        </w:rPr>
        <w:t xml:space="preserve">real Living Wage applies to everyone over 18 years old. </w:t>
      </w:r>
    </w:p>
    <w:p w14:paraId="2FD8F661" w14:textId="77777777" w:rsidR="008753D8" w:rsidRPr="007F4AF2" w:rsidRDefault="008753D8" w:rsidP="008753D8">
      <w:pPr>
        <w:numPr>
          <w:ilvl w:val="0"/>
          <w:numId w:val="85"/>
        </w:numPr>
        <w:tabs>
          <w:tab w:val="num" w:pos="993"/>
        </w:tabs>
        <w:spacing w:after="0" w:line="240" w:lineRule="auto"/>
        <w:ind w:left="993" w:hanging="426"/>
        <w:contextualSpacing/>
        <w:rPr>
          <w:rFonts w:ascii="Arial" w:eastAsia="Calibri" w:hAnsi="Arial" w:cs="Arial"/>
          <w:lang w:eastAsia="en-GB"/>
        </w:rPr>
      </w:pPr>
      <w:r w:rsidRPr="007F4AF2">
        <w:rPr>
          <w:rFonts w:ascii="Arial" w:eastAsia="Calibri" w:hAnsi="Arial" w:cs="Arial"/>
          <w:lang w:eastAsia="en-GB"/>
        </w:rPr>
        <w:t xml:space="preserve">Fee reviews undertaken by the Council will consider any uplifts as part of the review. </w:t>
      </w:r>
    </w:p>
    <w:p w14:paraId="3170B7A3" w14:textId="77777777" w:rsidR="008753D8" w:rsidRPr="007F4AF2" w:rsidRDefault="008753D8" w:rsidP="008753D8">
      <w:pPr>
        <w:numPr>
          <w:ilvl w:val="0"/>
          <w:numId w:val="85"/>
        </w:numPr>
        <w:spacing w:after="0" w:line="240" w:lineRule="auto"/>
        <w:ind w:left="993" w:hanging="426"/>
        <w:contextualSpacing/>
        <w:rPr>
          <w:rFonts w:ascii="Arial" w:eastAsia="Calibri" w:hAnsi="Arial" w:cs="Arial"/>
          <w:lang w:eastAsia="en-GB"/>
        </w:rPr>
      </w:pPr>
      <w:r w:rsidRPr="007F4AF2">
        <w:rPr>
          <w:rFonts w:ascii="Arial" w:eastAsia="Calibri" w:hAnsi="Arial" w:cs="Arial"/>
        </w:rPr>
        <w:t>Care Workers are paid for their travel time</w:t>
      </w:r>
    </w:p>
    <w:p w14:paraId="4C41BE3B" w14:textId="77777777" w:rsidR="008753D8" w:rsidRPr="007F4AF2" w:rsidRDefault="008753D8" w:rsidP="008753D8">
      <w:pPr>
        <w:numPr>
          <w:ilvl w:val="0"/>
          <w:numId w:val="85"/>
        </w:numPr>
        <w:spacing w:after="0" w:line="240" w:lineRule="auto"/>
        <w:ind w:left="993" w:hanging="426"/>
        <w:contextualSpacing/>
        <w:rPr>
          <w:rFonts w:ascii="Arial" w:eastAsia="Calibri" w:hAnsi="Arial" w:cs="Arial"/>
        </w:rPr>
      </w:pPr>
      <w:r w:rsidRPr="007F4AF2">
        <w:rPr>
          <w:rFonts w:ascii="Arial" w:eastAsia="Calibri" w:hAnsi="Arial" w:cs="Arial"/>
        </w:rPr>
        <w:t xml:space="preserve">Out of pocket expenses such as uniforms, parking permits and mobile phones are not </w:t>
      </w:r>
      <w:r w:rsidRPr="007F4AF2">
        <w:rPr>
          <w:rFonts w:ascii="Arial" w:eastAsia="Calibri" w:hAnsi="Arial" w:cs="Arial"/>
          <w:lang w:eastAsia="en-GB"/>
        </w:rPr>
        <w:t xml:space="preserve">paid by Care Workers and/or deducted from their wages </w:t>
      </w:r>
    </w:p>
    <w:p w14:paraId="112BCB5B" w14:textId="77777777" w:rsidR="008753D8" w:rsidRPr="007F4AF2" w:rsidRDefault="008753D8" w:rsidP="008753D8">
      <w:pPr>
        <w:spacing w:line="240" w:lineRule="auto"/>
        <w:contextualSpacing/>
        <w:rPr>
          <w:rFonts w:ascii="Arial" w:eastAsia="Calibri" w:hAnsi="Arial" w:cs="Arial"/>
        </w:rPr>
      </w:pPr>
    </w:p>
    <w:p w14:paraId="58252771" w14:textId="77777777" w:rsidR="008753D8" w:rsidRPr="007F4AF2" w:rsidRDefault="008753D8" w:rsidP="008753D8">
      <w:pPr>
        <w:spacing w:after="0" w:line="240" w:lineRule="auto"/>
        <w:ind w:left="644" w:firstLine="436"/>
        <w:rPr>
          <w:rFonts w:ascii="Arial" w:eastAsia="Calibri" w:hAnsi="Arial" w:cs="Arial"/>
          <w:u w:val="single"/>
        </w:rPr>
      </w:pPr>
      <w:r w:rsidRPr="007F4AF2">
        <w:rPr>
          <w:rFonts w:ascii="Arial" w:eastAsia="Calibri" w:hAnsi="Arial" w:cs="Arial"/>
          <w:u w:val="single"/>
          <w:lang w:eastAsia="en-GB"/>
        </w:rPr>
        <w:t>Provider suspension:</w:t>
      </w:r>
    </w:p>
    <w:p w14:paraId="2466FB89" w14:textId="77777777" w:rsidR="008753D8" w:rsidRPr="007F4AF2" w:rsidRDefault="008753D8" w:rsidP="008753D8">
      <w:pPr>
        <w:spacing w:line="240" w:lineRule="auto"/>
        <w:contextualSpacing/>
        <w:rPr>
          <w:rFonts w:ascii="Arial" w:eastAsia="Calibri" w:hAnsi="Arial" w:cs="Arial"/>
        </w:rPr>
      </w:pPr>
    </w:p>
    <w:p w14:paraId="1DCC7650"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Council expects that services delivered through the Contract will be to a high standard and Providers are thanked in advance for their commitment and dedication to supporting vulnerable adults across Brighton and Hove. However, there will be instances when concerns need to be addressed and therefore the Council reserves the right to suspend a Provider when certain concerns and issues arise.</w:t>
      </w:r>
    </w:p>
    <w:p w14:paraId="47E38FBD" w14:textId="77777777" w:rsidR="008753D8" w:rsidRPr="007F4AF2" w:rsidRDefault="008753D8" w:rsidP="008753D8">
      <w:pPr>
        <w:tabs>
          <w:tab w:val="num" w:pos="993"/>
        </w:tabs>
        <w:spacing w:after="0" w:line="240" w:lineRule="auto"/>
        <w:ind w:left="720" w:hanging="862"/>
        <w:contextualSpacing/>
        <w:rPr>
          <w:rFonts w:ascii="Arial" w:eastAsia="Calibri" w:hAnsi="Arial" w:cs="Arial"/>
        </w:rPr>
      </w:pPr>
    </w:p>
    <w:p w14:paraId="000E13BD"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application and lifting of suspensions will normally be agreed within the context of a Provider support and intervention process with both Commissioner and Quality Monitoring Team input. The timescales for suspending placements will be confirmed as appropriate and will vary from case to case depending on the specific issues. A non-exhaustive list of the issues or circumstances that would or may lead to suspension of placements include: </w:t>
      </w:r>
    </w:p>
    <w:p w14:paraId="3717F77A" w14:textId="77777777" w:rsidR="008753D8" w:rsidRPr="007F4AF2" w:rsidRDefault="008753D8" w:rsidP="008753D8">
      <w:pPr>
        <w:ind w:left="720"/>
        <w:contextualSpacing/>
        <w:rPr>
          <w:rFonts w:ascii="Arial" w:eastAsia="Calibri" w:hAnsi="Arial" w:cs="Arial"/>
        </w:rPr>
      </w:pPr>
    </w:p>
    <w:p w14:paraId="2D7DD78B"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Inadequate rating of a service by CQC that leads to CQC taking enforcement action;</w:t>
      </w:r>
    </w:p>
    <w:p w14:paraId="4FC2B6E7"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Safeguarding concerns;</w:t>
      </w:r>
    </w:p>
    <w:p w14:paraId="7BEF99BA"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Quality concerns; </w:t>
      </w:r>
    </w:p>
    <w:p w14:paraId="31E95E4C"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Market changes (including financial failure);</w:t>
      </w:r>
    </w:p>
    <w:p w14:paraId="60D34879"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Legal issues; </w:t>
      </w:r>
    </w:p>
    <w:p w14:paraId="24903302"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Management and staffing changes; </w:t>
      </w:r>
    </w:p>
    <w:p w14:paraId="4B01A087" w14:textId="77777777" w:rsidR="008753D8" w:rsidRPr="007F4AF2" w:rsidRDefault="008753D8" w:rsidP="008753D8">
      <w:pPr>
        <w:numPr>
          <w:ilvl w:val="0"/>
          <w:numId w:val="85"/>
        </w:numPr>
        <w:spacing w:after="0" w:line="240" w:lineRule="auto"/>
        <w:ind w:left="1701"/>
        <w:contextualSpacing/>
        <w:rPr>
          <w:rFonts w:ascii="Arial" w:eastAsia="Calibri" w:hAnsi="Arial" w:cs="Arial"/>
        </w:rPr>
      </w:pPr>
      <w:r w:rsidRPr="007F4AF2">
        <w:rPr>
          <w:rFonts w:ascii="Arial" w:eastAsia="Calibri" w:hAnsi="Arial" w:cs="Arial"/>
        </w:rPr>
        <w:t xml:space="preserve">Complaints regarding the behaviour of management and staff. </w:t>
      </w:r>
    </w:p>
    <w:p w14:paraId="18783BDA" w14:textId="77777777" w:rsidR="008753D8" w:rsidRPr="007F4AF2" w:rsidRDefault="008753D8" w:rsidP="008753D8">
      <w:pPr>
        <w:spacing w:after="0" w:line="240" w:lineRule="auto"/>
        <w:ind w:left="1080"/>
        <w:contextualSpacing/>
        <w:rPr>
          <w:rFonts w:ascii="Arial" w:eastAsia="Calibri" w:hAnsi="Arial" w:cs="Arial"/>
        </w:rPr>
      </w:pPr>
    </w:p>
    <w:p w14:paraId="579CE7B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Council reserves the right to visit the Provider as part of ongoing monitoring of the service. If a service is judged by the CQC or other regulator </w:t>
      </w:r>
      <w:bookmarkStart w:id="548" w:name="_Int_jr17YPe4"/>
      <w:r w:rsidRPr="007F4AF2">
        <w:rPr>
          <w:rFonts w:ascii="Arial" w:eastAsia="Calibri" w:hAnsi="Arial" w:cs="Arial"/>
        </w:rPr>
        <w:t>e.g.</w:t>
      </w:r>
      <w:bookmarkEnd w:id="548"/>
      <w:r w:rsidRPr="007F4AF2">
        <w:rPr>
          <w:rFonts w:ascii="Arial" w:eastAsia="Calibri" w:hAnsi="Arial" w:cs="Arial"/>
        </w:rPr>
        <w:t xml:space="preserve"> Brighton and Hove Fire and Rescue Service, not to meet its standards or regulations, the Provider will be expected, upon request, to share with the Council any Action Plan they have put in place to meet the regulators requirements as part of our requirements. </w:t>
      </w:r>
    </w:p>
    <w:p w14:paraId="39736427"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1AD5F6E0" w14:textId="77777777" w:rsidR="008753D8" w:rsidRPr="007F4AF2" w:rsidRDefault="008753D8" w:rsidP="008753D8">
      <w:pPr>
        <w:spacing w:after="0" w:line="240" w:lineRule="auto"/>
        <w:ind w:left="644" w:firstLine="436"/>
        <w:rPr>
          <w:rFonts w:ascii="Arial" w:eastAsia="Calibri" w:hAnsi="Arial" w:cs="Arial"/>
          <w:u w:val="single"/>
          <w:lang w:eastAsia="en-GB"/>
        </w:rPr>
      </w:pPr>
      <w:r w:rsidRPr="007F4AF2">
        <w:rPr>
          <w:rFonts w:ascii="Arial" w:eastAsia="Calibri" w:hAnsi="Arial" w:cs="Arial"/>
          <w:u w:val="single"/>
          <w:lang w:eastAsia="en-GB"/>
        </w:rPr>
        <w:t>Business Continuity Plans:</w:t>
      </w:r>
    </w:p>
    <w:p w14:paraId="1D6CA686"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will be required to provide a detailed business continuity plan relevant to each service type within their agency (</w:t>
      </w:r>
      <w:bookmarkStart w:id="549" w:name="_Int_LF9WazSJ"/>
      <w:r w:rsidRPr="007F4AF2">
        <w:rPr>
          <w:rFonts w:ascii="Arial" w:eastAsia="Calibri" w:hAnsi="Arial" w:cs="Arial"/>
        </w:rPr>
        <w:t>e.g.</w:t>
      </w:r>
      <w:bookmarkEnd w:id="549"/>
      <w:r w:rsidRPr="007F4AF2">
        <w:rPr>
          <w:rFonts w:ascii="Arial" w:eastAsia="Calibri" w:hAnsi="Arial" w:cs="Arial"/>
        </w:rPr>
        <w:t xml:space="preserve"> Home Care, Live-in Care) which sets out the arrangements for dealing with interruptions and to ensure that there is no, or minimal, disruption following an event (planned or unplanned) which interrupts the Provider’s normal core business. </w:t>
      </w:r>
    </w:p>
    <w:p w14:paraId="6C3D3087" w14:textId="77777777" w:rsidR="008753D8" w:rsidRPr="007F4AF2" w:rsidRDefault="008753D8" w:rsidP="008753D8">
      <w:pPr>
        <w:tabs>
          <w:tab w:val="num" w:pos="993"/>
        </w:tabs>
        <w:spacing w:after="0" w:line="240" w:lineRule="auto"/>
        <w:ind w:left="1080" w:hanging="862"/>
        <w:contextualSpacing/>
        <w:rPr>
          <w:rFonts w:ascii="Arial" w:eastAsia="Calibri" w:hAnsi="Arial" w:cs="Arial"/>
        </w:rPr>
      </w:pPr>
    </w:p>
    <w:p w14:paraId="027BA0A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have the ability to respond to emergencies </w:t>
      </w:r>
      <w:bookmarkStart w:id="550" w:name="_Int_9T5x3Ggn"/>
      <w:r w:rsidRPr="007F4AF2">
        <w:rPr>
          <w:rFonts w:ascii="Arial" w:eastAsia="Calibri" w:hAnsi="Arial" w:cs="Arial"/>
        </w:rPr>
        <w:t>e.g.</w:t>
      </w:r>
      <w:bookmarkEnd w:id="550"/>
      <w:r w:rsidRPr="007F4AF2">
        <w:rPr>
          <w:rFonts w:ascii="Arial" w:eastAsia="Calibri" w:hAnsi="Arial" w:cs="Arial"/>
        </w:rPr>
        <w:t xml:space="preserve"> pandemics, winter pressures, adverse weather conditions, utility failures etc which should be clearly set out in their business continuity plans. </w:t>
      </w:r>
    </w:p>
    <w:p w14:paraId="5BD013F1" w14:textId="77777777" w:rsidR="008753D8" w:rsidRPr="007F4AF2" w:rsidRDefault="008753D8" w:rsidP="008753D8">
      <w:pPr>
        <w:tabs>
          <w:tab w:val="num" w:pos="993"/>
        </w:tabs>
        <w:spacing w:after="0" w:line="240" w:lineRule="auto"/>
        <w:ind w:hanging="862"/>
        <w:rPr>
          <w:rFonts w:ascii="Arial" w:eastAsia="Calibri" w:hAnsi="Arial" w:cs="Arial"/>
        </w:rPr>
      </w:pPr>
    </w:p>
    <w:p w14:paraId="5899F17F"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 xml:space="preserve">The Provider must have the ability to respond and plan for major events or other things which could cause disruption in Brighton and Hove such as festivals, sporting events, demonstrations or anything else that may disrupt the normal flow and movement across the city. </w:t>
      </w:r>
    </w:p>
    <w:p w14:paraId="24D28A07" w14:textId="77777777" w:rsidR="008753D8" w:rsidRPr="007F4AF2" w:rsidRDefault="008753D8" w:rsidP="008753D8">
      <w:pPr>
        <w:tabs>
          <w:tab w:val="num" w:pos="993"/>
        </w:tabs>
        <w:ind w:left="720" w:hanging="862"/>
        <w:contextualSpacing/>
        <w:rPr>
          <w:rFonts w:ascii="Arial" w:eastAsia="Calibri" w:hAnsi="Arial" w:cs="Arial"/>
        </w:rPr>
      </w:pPr>
    </w:p>
    <w:p w14:paraId="3C05EFC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Providers must be able to follow the general guidance issued by the government regarding infection control, particularly that relating to the Covid-19 pandemic and any subsequent pandemic or outbreak. The guidance is regularly updated and is available for review and Providers must ensure that all staff who deliver Home Care are aware of the requirements regarding use of personal protective equipment (PPE).</w:t>
      </w:r>
    </w:p>
    <w:p w14:paraId="4ACD93B1" w14:textId="77777777" w:rsidR="008753D8" w:rsidRPr="007F4AF2" w:rsidRDefault="008753D8" w:rsidP="008753D8">
      <w:pPr>
        <w:tabs>
          <w:tab w:val="num" w:pos="993"/>
        </w:tabs>
        <w:spacing w:after="0" w:line="240" w:lineRule="auto"/>
        <w:ind w:hanging="862"/>
        <w:rPr>
          <w:rFonts w:ascii="Arial" w:eastAsia="Calibri" w:hAnsi="Arial" w:cs="Arial"/>
        </w:rPr>
      </w:pPr>
      <w:r w:rsidRPr="007F4AF2">
        <w:rPr>
          <w:rFonts w:ascii="Arial" w:eastAsia="Calibri" w:hAnsi="Arial" w:cs="Arial"/>
        </w:rPr>
        <w:t xml:space="preserve"> </w:t>
      </w:r>
    </w:p>
    <w:p w14:paraId="4BA7CFAE"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rPr>
      </w:pPr>
      <w:r w:rsidRPr="007F4AF2">
        <w:rPr>
          <w:rFonts w:ascii="Arial" w:eastAsia="Calibri" w:hAnsi="Arial" w:cs="Arial"/>
        </w:rPr>
        <w:t>The Provider must, when requested by the coordinating Commissioner, provide evidence of the development and updating of its processes and procedures to reflect changes in legislation and good practice and update the NHS Capacity Tracker for Home Care (or any successor) regularly in line with CQC and NHS guidance.</w:t>
      </w:r>
    </w:p>
    <w:p w14:paraId="7FD73301" w14:textId="77777777" w:rsidR="008753D8" w:rsidRPr="007F4AF2" w:rsidRDefault="008753D8" w:rsidP="008753D8">
      <w:pPr>
        <w:ind w:left="720"/>
        <w:contextualSpacing/>
        <w:rPr>
          <w:rFonts w:ascii="Arial" w:eastAsia="Calibri" w:hAnsi="Arial" w:cs="Arial"/>
          <w:b/>
          <w:bCs/>
          <w:szCs w:val="24"/>
          <w:u w:val="single"/>
          <w:lang w:eastAsia="en-GB"/>
        </w:rPr>
      </w:pPr>
    </w:p>
    <w:p w14:paraId="7DCCA3AC" w14:textId="77777777" w:rsidR="008753D8" w:rsidRPr="007F4AF2" w:rsidRDefault="008753D8" w:rsidP="008753D8">
      <w:pPr>
        <w:spacing w:after="0" w:line="240" w:lineRule="auto"/>
        <w:ind w:left="644" w:firstLine="436"/>
        <w:rPr>
          <w:rFonts w:ascii="Arial" w:eastAsia="Calibri" w:hAnsi="Arial" w:cs="Arial"/>
          <w:b/>
          <w:bCs/>
          <w:szCs w:val="24"/>
          <w:u w:val="single"/>
          <w:lang w:eastAsia="en-GB"/>
        </w:rPr>
      </w:pPr>
      <w:r w:rsidRPr="007F4AF2">
        <w:rPr>
          <w:rFonts w:ascii="Arial" w:eastAsia="Calibri" w:hAnsi="Arial" w:cs="Arial"/>
          <w:b/>
          <w:bCs/>
          <w:szCs w:val="24"/>
          <w:u w:val="single"/>
          <w:lang w:eastAsia="en-GB"/>
        </w:rPr>
        <w:t>KPIs</w:t>
      </w:r>
    </w:p>
    <w:p w14:paraId="2EAFF67F" w14:textId="77777777" w:rsidR="008753D8" w:rsidRPr="007F4AF2" w:rsidRDefault="008753D8" w:rsidP="008753D8">
      <w:pPr>
        <w:spacing w:after="0" w:line="240" w:lineRule="auto"/>
        <w:ind w:left="284"/>
        <w:contextualSpacing/>
        <w:rPr>
          <w:rFonts w:ascii="Arial" w:eastAsia="Calibri" w:hAnsi="Arial" w:cs="Arial"/>
          <w:lang w:eastAsia="en-GB"/>
        </w:rPr>
      </w:pPr>
    </w:p>
    <w:p w14:paraId="2F90271A"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lang w:eastAsia="en-GB"/>
        </w:rPr>
      </w:pPr>
      <w:r w:rsidRPr="007F4AF2">
        <w:rPr>
          <w:rFonts w:ascii="Arial" w:eastAsia="Calibri" w:hAnsi="Arial" w:cs="Arial"/>
          <w:lang w:eastAsia="en-GB"/>
        </w:rPr>
        <w:t xml:space="preserve">The KPIs set out below refer to Council activity. They will be monitored by the Council. </w:t>
      </w:r>
    </w:p>
    <w:p w14:paraId="4838D66E" w14:textId="77777777" w:rsidR="008753D8" w:rsidRPr="007F4AF2" w:rsidRDefault="008753D8" w:rsidP="008753D8">
      <w:pPr>
        <w:spacing w:after="0" w:line="240" w:lineRule="auto"/>
        <w:ind w:left="-426"/>
        <w:contextualSpacing/>
        <w:rPr>
          <w:rFonts w:ascii="Arial" w:eastAsia="Calibri" w:hAnsi="Arial" w:cs="Arial"/>
          <w:b/>
          <w:lang w:eastAsia="en-G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35"/>
        <w:gridCol w:w="2082"/>
        <w:gridCol w:w="1579"/>
        <w:gridCol w:w="1290"/>
      </w:tblGrid>
      <w:tr w:rsidR="008753D8" w:rsidRPr="007F4AF2" w14:paraId="5ADD3461" w14:textId="77777777" w:rsidTr="0078339B">
        <w:trPr>
          <w:trHeight w:val="253"/>
        </w:trPr>
        <w:tc>
          <w:tcPr>
            <w:tcW w:w="2570" w:type="pct"/>
            <w:tcBorders>
              <w:top w:val="single" w:sz="8" w:space="0" w:color="auto"/>
              <w:left w:val="single" w:sz="8" w:space="0" w:color="auto"/>
              <w:bottom w:val="single" w:sz="8" w:space="0" w:color="auto"/>
              <w:right w:val="single" w:sz="8" w:space="0" w:color="auto"/>
            </w:tcBorders>
            <w:shd w:val="clear" w:color="auto" w:fill="DBE5F1"/>
            <w:hideMark/>
          </w:tcPr>
          <w:p w14:paraId="47870676" w14:textId="77777777" w:rsidR="008753D8" w:rsidRPr="007F4AF2" w:rsidRDefault="008753D8" w:rsidP="0078339B">
            <w:pPr>
              <w:spacing w:after="0" w:line="240" w:lineRule="auto"/>
              <w:ind w:left="189"/>
              <w:rPr>
                <w:rFonts w:ascii="Arial" w:eastAsia="Calibri" w:hAnsi="Arial" w:cs="Arial"/>
                <w:b/>
                <w:lang w:eastAsia="en-GB"/>
              </w:rPr>
            </w:pPr>
            <w:bookmarkStart w:id="551" w:name="_Hlk136856764"/>
            <w:r>
              <w:rPr>
                <w:rFonts w:ascii="Arial" w:eastAsia="Calibri" w:hAnsi="Arial" w:cs="Arial"/>
                <w:b/>
                <w:lang w:eastAsia="en-GB"/>
              </w:rPr>
              <w:t xml:space="preserve">KPI 1: </w:t>
            </w:r>
            <w:r w:rsidRPr="007F4AF2">
              <w:rPr>
                <w:rFonts w:ascii="Arial" w:eastAsia="Calibri" w:hAnsi="Arial" w:cs="Arial"/>
                <w:b/>
                <w:lang w:eastAsia="en-GB"/>
              </w:rPr>
              <w:t>Care Worker punctuality</w:t>
            </w:r>
          </w:p>
        </w:tc>
        <w:tc>
          <w:tcPr>
            <w:tcW w:w="1022" w:type="pct"/>
            <w:tcBorders>
              <w:top w:val="single" w:sz="8" w:space="0" w:color="auto"/>
              <w:left w:val="single" w:sz="8" w:space="0" w:color="auto"/>
              <w:bottom w:val="single" w:sz="8" w:space="0" w:color="auto"/>
              <w:right w:val="single" w:sz="8" w:space="0" w:color="auto"/>
            </w:tcBorders>
            <w:shd w:val="clear" w:color="auto" w:fill="DBE5F1"/>
            <w:hideMark/>
          </w:tcPr>
          <w:p w14:paraId="220FC82B" w14:textId="77777777" w:rsidR="008753D8" w:rsidRPr="007F4AF2" w:rsidRDefault="008753D8" w:rsidP="0078339B">
            <w:pPr>
              <w:spacing w:after="0" w:line="240" w:lineRule="auto"/>
              <w:ind w:left="34"/>
              <w:rPr>
                <w:rFonts w:ascii="Arial" w:eastAsia="Calibri" w:hAnsi="Arial" w:cs="Arial"/>
                <w:b/>
                <w:lang w:eastAsia="en-GB"/>
              </w:rPr>
            </w:pPr>
            <w:r w:rsidRPr="007F4AF2">
              <w:rPr>
                <w:rFonts w:ascii="Arial" w:eastAsia="Calibri" w:hAnsi="Arial" w:cs="Arial"/>
                <w:b/>
                <w:lang w:eastAsia="en-GB"/>
              </w:rPr>
              <w:t>Target</w:t>
            </w:r>
          </w:p>
        </w:tc>
        <w:tc>
          <w:tcPr>
            <w:tcW w:w="775" w:type="pct"/>
            <w:tcBorders>
              <w:top w:val="single" w:sz="8" w:space="0" w:color="auto"/>
              <w:left w:val="single" w:sz="8" w:space="0" w:color="auto"/>
              <w:bottom w:val="single" w:sz="8" w:space="0" w:color="auto"/>
              <w:right w:val="single" w:sz="8" w:space="0" w:color="auto"/>
            </w:tcBorders>
            <w:shd w:val="clear" w:color="auto" w:fill="DBE5F1"/>
            <w:hideMark/>
          </w:tcPr>
          <w:p w14:paraId="527ED14B" w14:textId="77777777" w:rsidR="008753D8" w:rsidRPr="007F4AF2" w:rsidRDefault="008753D8" w:rsidP="0078339B">
            <w:pPr>
              <w:spacing w:after="0" w:line="240" w:lineRule="auto"/>
              <w:ind w:left="34"/>
              <w:rPr>
                <w:rFonts w:ascii="Arial" w:eastAsia="Calibri" w:hAnsi="Arial" w:cs="Arial"/>
                <w:b/>
                <w:lang w:eastAsia="en-GB"/>
              </w:rPr>
            </w:pPr>
            <w:r w:rsidRPr="007F4AF2">
              <w:rPr>
                <w:rFonts w:ascii="Arial" w:eastAsia="Calibri" w:hAnsi="Arial" w:cs="Arial"/>
                <w:b/>
                <w:lang w:eastAsia="en-GB"/>
              </w:rPr>
              <w:t xml:space="preserve">Frequency </w:t>
            </w:r>
          </w:p>
        </w:tc>
        <w:tc>
          <w:tcPr>
            <w:tcW w:w="633" w:type="pct"/>
            <w:tcBorders>
              <w:top w:val="single" w:sz="8" w:space="0" w:color="auto"/>
              <w:left w:val="single" w:sz="8" w:space="0" w:color="auto"/>
              <w:bottom w:val="single" w:sz="8" w:space="0" w:color="auto"/>
              <w:right w:val="single" w:sz="8" w:space="0" w:color="auto"/>
            </w:tcBorders>
            <w:shd w:val="clear" w:color="auto" w:fill="DBE5F1"/>
            <w:hideMark/>
          </w:tcPr>
          <w:p w14:paraId="66300282" w14:textId="77777777" w:rsidR="008753D8" w:rsidRPr="007F4AF2" w:rsidRDefault="008753D8" w:rsidP="0078339B">
            <w:pPr>
              <w:spacing w:after="0" w:line="240" w:lineRule="auto"/>
              <w:rPr>
                <w:rFonts w:ascii="Arial" w:eastAsia="Calibri" w:hAnsi="Arial" w:cs="Arial"/>
                <w:b/>
                <w:lang w:eastAsia="en-GB"/>
              </w:rPr>
            </w:pPr>
            <w:r w:rsidRPr="007F4AF2">
              <w:rPr>
                <w:rFonts w:ascii="Arial" w:eastAsia="Calibri" w:hAnsi="Arial" w:cs="Arial"/>
                <w:b/>
                <w:lang w:eastAsia="en-GB"/>
              </w:rPr>
              <w:t>Source</w:t>
            </w:r>
          </w:p>
        </w:tc>
      </w:tr>
      <w:tr w:rsidR="008753D8" w:rsidRPr="007F4AF2" w14:paraId="602170DA" w14:textId="77777777" w:rsidTr="0078339B">
        <w:trPr>
          <w:trHeight w:val="438"/>
        </w:trPr>
        <w:tc>
          <w:tcPr>
            <w:tcW w:w="2570" w:type="pct"/>
            <w:tcBorders>
              <w:top w:val="single" w:sz="8" w:space="0" w:color="auto"/>
              <w:left w:val="single" w:sz="8" w:space="0" w:color="auto"/>
              <w:bottom w:val="single" w:sz="8" w:space="0" w:color="auto"/>
              <w:right w:val="single" w:sz="8" w:space="0" w:color="auto"/>
            </w:tcBorders>
          </w:tcPr>
          <w:p w14:paraId="732F5071" w14:textId="77777777" w:rsidR="008753D8" w:rsidRPr="007F4AF2" w:rsidRDefault="008753D8" w:rsidP="0078339B">
            <w:pPr>
              <w:spacing w:after="0" w:line="240" w:lineRule="auto"/>
              <w:ind w:left="189"/>
              <w:rPr>
                <w:rFonts w:ascii="Arial" w:eastAsia="Calibri" w:hAnsi="Arial" w:cs="Arial"/>
                <w:lang w:eastAsia="en-GB"/>
              </w:rPr>
            </w:pPr>
            <w:r w:rsidRPr="007F4AF2">
              <w:rPr>
                <w:rFonts w:ascii="Arial" w:eastAsia="Calibri" w:hAnsi="Arial" w:cs="Arial"/>
                <w:lang w:eastAsia="en-GB"/>
              </w:rPr>
              <w:t>Visits start within 20 minutes of agreed schedule between Provider and Service User.</w:t>
            </w:r>
          </w:p>
          <w:p w14:paraId="792DEBC5" w14:textId="77777777" w:rsidR="008753D8" w:rsidRPr="007F4AF2" w:rsidRDefault="008753D8" w:rsidP="0078339B">
            <w:pPr>
              <w:spacing w:after="0" w:line="240" w:lineRule="auto"/>
              <w:ind w:left="189"/>
              <w:rPr>
                <w:rFonts w:ascii="Arial" w:eastAsia="Calibri" w:hAnsi="Arial" w:cs="Arial"/>
                <w:lang w:eastAsia="en-GB"/>
              </w:rPr>
            </w:pPr>
          </w:p>
          <w:p w14:paraId="71BAD3FB" w14:textId="77777777" w:rsidR="008753D8" w:rsidRPr="007F4AF2" w:rsidRDefault="008753D8" w:rsidP="0078339B">
            <w:pPr>
              <w:spacing w:after="0" w:line="240" w:lineRule="auto"/>
              <w:ind w:left="189"/>
              <w:rPr>
                <w:rFonts w:ascii="Arial" w:eastAsia="Calibri" w:hAnsi="Arial" w:cs="Arial"/>
                <w:lang w:eastAsia="en-GB"/>
              </w:rPr>
            </w:pPr>
            <w:r w:rsidRPr="007F4AF2">
              <w:rPr>
                <w:rFonts w:ascii="Arial" w:eastAsia="Calibri" w:hAnsi="Arial" w:cs="Arial"/>
                <w:lang w:eastAsia="en-GB"/>
              </w:rPr>
              <w:t xml:space="preserve">Median average over each 4-week period used as data </w:t>
            </w:r>
          </w:p>
          <w:p w14:paraId="27634849" w14:textId="77777777" w:rsidR="008753D8" w:rsidRPr="007F4AF2" w:rsidRDefault="008753D8" w:rsidP="0078339B">
            <w:pPr>
              <w:spacing w:after="0" w:line="240" w:lineRule="auto"/>
              <w:ind w:left="-426"/>
              <w:rPr>
                <w:rFonts w:ascii="Arial" w:eastAsia="Calibri" w:hAnsi="Arial" w:cs="Arial"/>
                <w:lang w:eastAsia="en-GB"/>
              </w:rPr>
            </w:pPr>
          </w:p>
        </w:tc>
        <w:tc>
          <w:tcPr>
            <w:tcW w:w="1022" w:type="pct"/>
            <w:tcBorders>
              <w:top w:val="single" w:sz="8" w:space="0" w:color="auto"/>
              <w:left w:val="single" w:sz="8" w:space="0" w:color="auto"/>
              <w:bottom w:val="single" w:sz="8" w:space="0" w:color="auto"/>
              <w:right w:val="single" w:sz="8" w:space="0" w:color="auto"/>
            </w:tcBorders>
          </w:tcPr>
          <w:p w14:paraId="26D8D4FD"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80% Compliance</w:t>
            </w:r>
          </w:p>
          <w:p w14:paraId="676FB7CA" w14:textId="77777777" w:rsidR="008753D8" w:rsidRPr="007F4AF2" w:rsidRDefault="008753D8" w:rsidP="0078339B">
            <w:pPr>
              <w:spacing w:after="0" w:line="240" w:lineRule="auto"/>
              <w:ind w:left="34"/>
              <w:jc w:val="center"/>
              <w:rPr>
                <w:rFonts w:ascii="Arial" w:eastAsia="Calibri" w:hAnsi="Arial" w:cs="Arial"/>
                <w:color w:val="FF0000"/>
                <w:lang w:eastAsia="en-GB"/>
              </w:rPr>
            </w:pPr>
          </w:p>
          <w:p w14:paraId="43EA9DF8"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With the option to enhance this target at points during the Contract</w:t>
            </w:r>
          </w:p>
        </w:tc>
        <w:tc>
          <w:tcPr>
            <w:tcW w:w="775" w:type="pct"/>
            <w:tcBorders>
              <w:top w:val="single" w:sz="8" w:space="0" w:color="auto"/>
              <w:left w:val="single" w:sz="8" w:space="0" w:color="auto"/>
              <w:bottom w:val="single" w:sz="8" w:space="0" w:color="auto"/>
              <w:right w:val="single" w:sz="8" w:space="0" w:color="auto"/>
            </w:tcBorders>
            <w:hideMark/>
          </w:tcPr>
          <w:p w14:paraId="1ABB07EA"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4 weeks</w:t>
            </w:r>
          </w:p>
        </w:tc>
        <w:tc>
          <w:tcPr>
            <w:tcW w:w="633" w:type="pct"/>
            <w:tcBorders>
              <w:top w:val="single" w:sz="8" w:space="0" w:color="auto"/>
              <w:left w:val="single" w:sz="8" w:space="0" w:color="auto"/>
              <w:bottom w:val="single" w:sz="8" w:space="0" w:color="auto"/>
              <w:right w:val="single" w:sz="8" w:space="0" w:color="auto"/>
            </w:tcBorders>
            <w:hideMark/>
          </w:tcPr>
          <w:p w14:paraId="142B672A"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HIPPO</w:t>
            </w:r>
          </w:p>
        </w:tc>
      </w:tr>
      <w:tr w:rsidR="008753D8" w:rsidRPr="007F4AF2" w14:paraId="5DAE9C09" w14:textId="77777777" w:rsidTr="0078339B">
        <w:trPr>
          <w:trHeight w:val="250"/>
          <w:tblHeader/>
        </w:trPr>
        <w:tc>
          <w:tcPr>
            <w:tcW w:w="2570" w:type="pct"/>
            <w:tcBorders>
              <w:top w:val="single" w:sz="8" w:space="0" w:color="auto"/>
              <w:left w:val="single" w:sz="8" w:space="0" w:color="auto"/>
              <w:bottom w:val="single" w:sz="8" w:space="0" w:color="auto"/>
              <w:right w:val="single" w:sz="8" w:space="0" w:color="auto"/>
            </w:tcBorders>
            <w:shd w:val="clear" w:color="auto" w:fill="DBE5F1"/>
            <w:hideMark/>
          </w:tcPr>
          <w:p w14:paraId="7DF336AE" w14:textId="77777777" w:rsidR="008753D8" w:rsidRPr="007F4AF2" w:rsidRDefault="008753D8" w:rsidP="0078339B">
            <w:pPr>
              <w:spacing w:after="0" w:line="240" w:lineRule="auto"/>
              <w:ind w:left="189"/>
              <w:rPr>
                <w:rFonts w:ascii="Arial" w:eastAsia="Calibri" w:hAnsi="Arial" w:cs="Arial"/>
                <w:b/>
                <w:bCs/>
                <w:lang w:eastAsia="en-GB"/>
              </w:rPr>
            </w:pPr>
            <w:r>
              <w:rPr>
                <w:rFonts w:ascii="Arial" w:eastAsia="Calibri" w:hAnsi="Arial" w:cs="Arial"/>
                <w:b/>
                <w:bCs/>
                <w:lang w:eastAsia="en-GB"/>
              </w:rPr>
              <w:t xml:space="preserve">KPI 2: </w:t>
            </w:r>
            <w:r w:rsidRPr="007F4AF2">
              <w:rPr>
                <w:rFonts w:ascii="Arial" w:eastAsia="Calibri" w:hAnsi="Arial" w:cs="Arial"/>
                <w:b/>
                <w:bCs/>
                <w:lang w:eastAsia="en-GB"/>
              </w:rPr>
              <w:t>Continuity of Care Worker</w:t>
            </w:r>
          </w:p>
        </w:tc>
        <w:tc>
          <w:tcPr>
            <w:tcW w:w="1022" w:type="pct"/>
            <w:tcBorders>
              <w:top w:val="single" w:sz="8" w:space="0" w:color="auto"/>
              <w:left w:val="single" w:sz="8" w:space="0" w:color="auto"/>
              <w:bottom w:val="single" w:sz="8" w:space="0" w:color="auto"/>
              <w:right w:val="single" w:sz="8" w:space="0" w:color="auto"/>
            </w:tcBorders>
            <w:shd w:val="clear" w:color="auto" w:fill="DBE5F1"/>
            <w:hideMark/>
          </w:tcPr>
          <w:p w14:paraId="7685A918" w14:textId="77777777" w:rsidR="008753D8" w:rsidRPr="007F4AF2" w:rsidRDefault="008753D8" w:rsidP="0078339B">
            <w:pPr>
              <w:spacing w:after="0" w:line="240" w:lineRule="auto"/>
              <w:rPr>
                <w:rFonts w:ascii="Arial" w:eastAsia="Calibri" w:hAnsi="Arial" w:cs="Arial"/>
                <w:b/>
                <w:lang w:eastAsia="en-GB"/>
              </w:rPr>
            </w:pPr>
            <w:r w:rsidRPr="007F4AF2">
              <w:rPr>
                <w:rFonts w:ascii="Arial" w:eastAsia="Calibri" w:hAnsi="Arial" w:cs="Arial"/>
                <w:b/>
                <w:lang w:eastAsia="en-GB"/>
              </w:rPr>
              <w:t>Target</w:t>
            </w:r>
          </w:p>
        </w:tc>
        <w:tc>
          <w:tcPr>
            <w:tcW w:w="775" w:type="pct"/>
            <w:tcBorders>
              <w:top w:val="single" w:sz="8" w:space="0" w:color="auto"/>
              <w:left w:val="single" w:sz="8" w:space="0" w:color="auto"/>
              <w:bottom w:val="single" w:sz="8" w:space="0" w:color="auto"/>
              <w:right w:val="single" w:sz="8" w:space="0" w:color="auto"/>
            </w:tcBorders>
            <w:shd w:val="clear" w:color="auto" w:fill="DBE5F1"/>
            <w:hideMark/>
          </w:tcPr>
          <w:p w14:paraId="00B4EF8A" w14:textId="77777777" w:rsidR="008753D8" w:rsidRPr="007F4AF2" w:rsidRDefault="008753D8" w:rsidP="0078339B">
            <w:pPr>
              <w:spacing w:after="0" w:line="240" w:lineRule="auto"/>
              <w:rPr>
                <w:rFonts w:ascii="Arial" w:eastAsia="Calibri" w:hAnsi="Arial" w:cs="Arial"/>
                <w:b/>
                <w:lang w:eastAsia="en-GB"/>
              </w:rPr>
            </w:pPr>
            <w:r w:rsidRPr="007F4AF2">
              <w:rPr>
                <w:rFonts w:ascii="Arial" w:eastAsia="Calibri" w:hAnsi="Arial" w:cs="Arial"/>
                <w:b/>
                <w:lang w:eastAsia="en-GB"/>
              </w:rPr>
              <w:t>Frequency</w:t>
            </w:r>
          </w:p>
        </w:tc>
        <w:tc>
          <w:tcPr>
            <w:tcW w:w="633" w:type="pct"/>
            <w:tcBorders>
              <w:top w:val="single" w:sz="8" w:space="0" w:color="auto"/>
              <w:left w:val="single" w:sz="8" w:space="0" w:color="auto"/>
              <w:bottom w:val="single" w:sz="8" w:space="0" w:color="auto"/>
              <w:right w:val="single" w:sz="8" w:space="0" w:color="auto"/>
            </w:tcBorders>
            <w:shd w:val="clear" w:color="auto" w:fill="DBE5F1"/>
            <w:hideMark/>
          </w:tcPr>
          <w:p w14:paraId="38563150" w14:textId="77777777" w:rsidR="008753D8" w:rsidRPr="007F4AF2" w:rsidRDefault="008753D8" w:rsidP="0078339B">
            <w:pPr>
              <w:spacing w:after="0" w:line="240" w:lineRule="auto"/>
              <w:rPr>
                <w:rFonts w:ascii="Arial" w:eastAsia="Calibri" w:hAnsi="Arial" w:cs="Arial"/>
                <w:b/>
                <w:lang w:eastAsia="en-GB"/>
              </w:rPr>
            </w:pPr>
            <w:r w:rsidRPr="007F4AF2">
              <w:rPr>
                <w:rFonts w:ascii="Arial" w:eastAsia="Calibri" w:hAnsi="Arial" w:cs="Arial"/>
                <w:b/>
                <w:lang w:eastAsia="en-GB"/>
              </w:rPr>
              <w:t>Source</w:t>
            </w:r>
          </w:p>
        </w:tc>
      </w:tr>
      <w:tr w:rsidR="008753D8" w:rsidRPr="007F4AF2" w14:paraId="64F5029F" w14:textId="77777777" w:rsidTr="0078339B">
        <w:trPr>
          <w:trHeight w:val="1401"/>
        </w:trPr>
        <w:tc>
          <w:tcPr>
            <w:tcW w:w="2570" w:type="pct"/>
            <w:tcBorders>
              <w:top w:val="single" w:sz="8" w:space="0" w:color="auto"/>
              <w:left w:val="single" w:sz="8" w:space="0" w:color="auto"/>
              <w:bottom w:val="single" w:sz="8" w:space="0" w:color="auto"/>
              <w:right w:val="single" w:sz="8" w:space="0" w:color="auto"/>
            </w:tcBorders>
            <w:hideMark/>
          </w:tcPr>
          <w:p w14:paraId="0EA4DFA3" w14:textId="77777777" w:rsidR="008753D8" w:rsidRPr="007F4AF2" w:rsidRDefault="008753D8" w:rsidP="0078339B">
            <w:pPr>
              <w:spacing w:after="0" w:line="240" w:lineRule="auto"/>
              <w:ind w:left="189"/>
              <w:rPr>
                <w:rFonts w:ascii="Arial" w:eastAsia="Calibri" w:hAnsi="Arial" w:cs="Arial"/>
                <w:lang w:eastAsia="en-GB"/>
              </w:rPr>
            </w:pPr>
            <w:r w:rsidRPr="007F4AF2">
              <w:rPr>
                <w:rFonts w:ascii="Arial" w:eastAsia="Calibri" w:hAnsi="Arial" w:cs="Arial"/>
                <w:lang w:eastAsia="en-GB"/>
              </w:rPr>
              <w:t xml:space="preserve">Care Worker continuity over twelve weeks, Monday to Sunday: (median number of Care Workers for care packages of different intensity) </w:t>
            </w:r>
          </w:p>
          <w:p w14:paraId="662425F0" w14:textId="77777777" w:rsidR="008753D8" w:rsidRPr="009360CF" w:rsidRDefault="008753D8" w:rsidP="0078339B">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 xml:space="preserve">1-2 Visits per week, no more than 2 Care Workers  </w:t>
            </w:r>
          </w:p>
          <w:p w14:paraId="13D04B19" w14:textId="77777777" w:rsidR="008753D8" w:rsidRPr="009360CF" w:rsidRDefault="008753D8" w:rsidP="0078339B">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3-7 Visits per week. No more than 3 Care Workers</w:t>
            </w:r>
          </w:p>
          <w:p w14:paraId="38DDA891" w14:textId="77777777" w:rsidR="008753D8" w:rsidRPr="009360CF" w:rsidRDefault="008753D8" w:rsidP="0078339B">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8-16 Visits per week. No more than 7 Care Workers</w:t>
            </w:r>
          </w:p>
          <w:p w14:paraId="2A989C24" w14:textId="77777777" w:rsidR="008753D8" w:rsidRPr="009360CF" w:rsidRDefault="008753D8" w:rsidP="0078339B">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17-20 visits per week. No more than 8 Care Workers</w:t>
            </w:r>
          </w:p>
          <w:p w14:paraId="3BAAE646" w14:textId="77777777" w:rsidR="008753D8" w:rsidRPr="009360CF" w:rsidRDefault="008753D8" w:rsidP="0078339B">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20-30 visits per week. No more than 10 Care Workers</w:t>
            </w:r>
          </w:p>
          <w:p w14:paraId="2650D310" w14:textId="77777777" w:rsidR="008753D8" w:rsidRPr="009360CF" w:rsidRDefault="008753D8" w:rsidP="0078339B">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30+ visits per week No more than 12 Care Workers</w:t>
            </w:r>
          </w:p>
          <w:p w14:paraId="05BDD92B"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(If the visit requires 2 Care Workers, the KPI for required the number of Care Workers can be doubled)</w:t>
            </w:r>
          </w:p>
        </w:tc>
        <w:tc>
          <w:tcPr>
            <w:tcW w:w="1022" w:type="pct"/>
            <w:tcBorders>
              <w:top w:val="single" w:sz="8" w:space="0" w:color="auto"/>
              <w:left w:val="single" w:sz="8" w:space="0" w:color="auto"/>
              <w:bottom w:val="single" w:sz="8" w:space="0" w:color="auto"/>
              <w:right w:val="single" w:sz="8" w:space="0" w:color="auto"/>
            </w:tcBorders>
            <w:hideMark/>
          </w:tcPr>
          <w:p w14:paraId="5F40FD9E" w14:textId="77777777" w:rsidR="008753D8" w:rsidRPr="007F4AF2" w:rsidRDefault="008753D8" w:rsidP="0078339B">
            <w:pPr>
              <w:spacing w:before="100" w:beforeAutospacing="1" w:after="100" w:afterAutospacing="1" w:line="240" w:lineRule="auto"/>
              <w:rPr>
                <w:rFonts w:ascii="Arial" w:eastAsia="Calibri" w:hAnsi="Arial" w:cs="Arial"/>
                <w:lang w:eastAsia="en-GB"/>
              </w:rPr>
            </w:pPr>
            <w:r w:rsidRPr="007F4AF2">
              <w:rPr>
                <w:rFonts w:ascii="Arial" w:eastAsia="Calibri" w:hAnsi="Arial" w:cs="Arial"/>
                <w:lang w:eastAsia="en-GB"/>
              </w:rPr>
              <w:t xml:space="preserve">90% Compliance </w:t>
            </w:r>
          </w:p>
        </w:tc>
        <w:tc>
          <w:tcPr>
            <w:tcW w:w="775" w:type="pct"/>
            <w:tcBorders>
              <w:top w:val="single" w:sz="8" w:space="0" w:color="auto"/>
              <w:left w:val="single" w:sz="8" w:space="0" w:color="auto"/>
              <w:bottom w:val="single" w:sz="8" w:space="0" w:color="auto"/>
              <w:right w:val="single" w:sz="8" w:space="0" w:color="auto"/>
            </w:tcBorders>
          </w:tcPr>
          <w:p w14:paraId="5B4E7CAD" w14:textId="77777777" w:rsidR="008753D8" w:rsidRPr="007F4AF2" w:rsidRDefault="008753D8" w:rsidP="0078339B">
            <w:pPr>
              <w:spacing w:before="100" w:beforeAutospacing="1" w:after="100" w:afterAutospacing="1" w:line="240" w:lineRule="auto"/>
              <w:rPr>
                <w:rFonts w:ascii="Arial" w:eastAsia="Calibri" w:hAnsi="Arial" w:cs="Arial"/>
                <w:lang w:eastAsia="en-GB"/>
              </w:rPr>
            </w:pPr>
            <w:r w:rsidRPr="007F4AF2">
              <w:rPr>
                <w:rFonts w:ascii="Arial" w:eastAsia="Calibri" w:hAnsi="Arial" w:cs="Arial"/>
                <w:lang w:eastAsia="en-GB"/>
              </w:rPr>
              <w:t xml:space="preserve">12 weeks </w:t>
            </w:r>
          </w:p>
          <w:p w14:paraId="6D11D05D" w14:textId="77777777" w:rsidR="008753D8" w:rsidRPr="007F4AF2" w:rsidRDefault="008753D8" w:rsidP="0078339B">
            <w:pPr>
              <w:spacing w:after="0" w:line="240" w:lineRule="auto"/>
              <w:jc w:val="center"/>
              <w:rPr>
                <w:rFonts w:ascii="Arial" w:eastAsia="Calibri" w:hAnsi="Arial" w:cs="Arial"/>
                <w:lang w:eastAsia="en-GB"/>
              </w:rPr>
            </w:pPr>
          </w:p>
        </w:tc>
        <w:tc>
          <w:tcPr>
            <w:tcW w:w="633" w:type="pct"/>
            <w:tcBorders>
              <w:top w:val="single" w:sz="8" w:space="0" w:color="auto"/>
              <w:left w:val="single" w:sz="8" w:space="0" w:color="auto"/>
              <w:bottom w:val="single" w:sz="8" w:space="0" w:color="auto"/>
              <w:right w:val="single" w:sz="8" w:space="0" w:color="auto"/>
            </w:tcBorders>
          </w:tcPr>
          <w:p w14:paraId="5F735F9E"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HIPPO</w:t>
            </w:r>
          </w:p>
          <w:p w14:paraId="68281686" w14:textId="77777777" w:rsidR="008753D8" w:rsidRPr="007F4AF2" w:rsidRDefault="008753D8" w:rsidP="0078339B">
            <w:pPr>
              <w:spacing w:after="0" w:line="240" w:lineRule="auto"/>
              <w:jc w:val="center"/>
              <w:rPr>
                <w:rFonts w:ascii="Arial" w:eastAsia="Calibri" w:hAnsi="Arial" w:cs="Arial"/>
                <w:lang w:eastAsia="en-GB"/>
              </w:rPr>
            </w:pPr>
          </w:p>
        </w:tc>
      </w:tr>
      <w:tr w:rsidR="008753D8" w:rsidRPr="007F4AF2" w14:paraId="2709B189" w14:textId="77777777" w:rsidTr="0078339B">
        <w:trPr>
          <w:trHeight w:val="253"/>
        </w:trPr>
        <w:tc>
          <w:tcPr>
            <w:tcW w:w="2570" w:type="pct"/>
            <w:tcBorders>
              <w:top w:val="single" w:sz="8" w:space="0" w:color="auto"/>
              <w:left w:val="single" w:sz="8" w:space="0" w:color="auto"/>
              <w:bottom w:val="single" w:sz="8" w:space="0" w:color="auto"/>
              <w:right w:val="single" w:sz="8" w:space="0" w:color="auto"/>
            </w:tcBorders>
            <w:shd w:val="clear" w:color="auto" w:fill="DBE5F1"/>
            <w:hideMark/>
          </w:tcPr>
          <w:p w14:paraId="267275D7" w14:textId="77777777" w:rsidR="008753D8" w:rsidRPr="007F4AF2" w:rsidRDefault="008753D8" w:rsidP="0078339B">
            <w:pPr>
              <w:spacing w:after="0" w:line="240" w:lineRule="auto"/>
              <w:rPr>
                <w:rFonts w:ascii="Arial" w:eastAsia="Calibri" w:hAnsi="Arial" w:cs="Arial"/>
                <w:b/>
                <w:lang w:eastAsia="en-GB"/>
              </w:rPr>
            </w:pPr>
            <w:r>
              <w:rPr>
                <w:rFonts w:ascii="Arial" w:eastAsia="Calibri" w:hAnsi="Arial" w:cs="Arial"/>
                <w:b/>
                <w:lang w:eastAsia="en-GB"/>
              </w:rPr>
              <w:t xml:space="preserve">*NEW* </w:t>
            </w:r>
            <w:r w:rsidRPr="007F4AF2">
              <w:rPr>
                <w:rFonts w:ascii="Arial" w:eastAsia="Calibri" w:hAnsi="Arial" w:cs="Arial"/>
                <w:b/>
                <w:lang w:eastAsia="en-GB"/>
              </w:rPr>
              <w:t>Timesheet submissions</w:t>
            </w:r>
            <w:r>
              <w:rPr>
                <w:rFonts w:ascii="Arial" w:eastAsia="Calibri" w:hAnsi="Arial" w:cs="Arial"/>
                <w:b/>
                <w:lang w:eastAsia="en-GB"/>
              </w:rPr>
              <w:t xml:space="preserve"> </w:t>
            </w:r>
          </w:p>
        </w:tc>
        <w:tc>
          <w:tcPr>
            <w:tcW w:w="1022" w:type="pct"/>
            <w:tcBorders>
              <w:top w:val="single" w:sz="8" w:space="0" w:color="auto"/>
              <w:left w:val="single" w:sz="8" w:space="0" w:color="auto"/>
              <w:bottom w:val="single" w:sz="8" w:space="0" w:color="auto"/>
              <w:right w:val="single" w:sz="8" w:space="0" w:color="auto"/>
            </w:tcBorders>
            <w:shd w:val="clear" w:color="auto" w:fill="DBE5F1"/>
            <w:hideMark/>
          </w:tcPr>
          <w:p w14:paraId="101F780C" w14:textId="77777777" w:rsidR="008753D8" w:rsidRPr="007F4AF2" w:rsidRDefault="008753D8" w:rsidP="0078339B">
            <w:pPr>
              <w:spacing w:after="0" w:line="240" w:lineRule="auto"/>
              <w:ind w:left="34"/>
              <w:rPr>
                <w:rFonts w:ascii="Arial" w:eastAsia="Calibri" w:hAnsi="Arial" w:cs="Arial"/>
                <w:b/>
                <w:lang w:eastAsia="en-GB"/>
              </w:rPr>
            </w:pPr>
            <w:r w:rsidRPr="007F4AF2">
              <w:rPr>
                <w:rFonts w:ascii="Arial" w:eastAsia="Calibri" w:hAnsi="Arial" w:cs="Arial"/>
                <w:b/>
                <w:lang w:eastAsia="en-GB"/>
              </w:rPr>
              <w:t>Target</w:t>
            </w:r>
          </w:p>
        </w:tc>
        <w:tc>
          <w:tcPr>
            <w:tcW w:w="775" w:type="pct"/>
            <w:tcBorders>
              <w:top w:val="single" w:sz="8" w:space="0" w:color="auto"/>
              <w:left w:val="single" w:sz="8" w:space="0" w:color="auto"/>
              <w:bottom w:val="single" w:sz="8" w:space="0" w:color="auto"/>
              <w:right w:val="single" w:sz="8" w:space="0" w:color="auto"/>
            </w:tcBorders>
            <w:shd w:val="clear" w:color="auto" w:fill="DBE5F1"/>
            <w:hideMark/>
          </w:tcPr>
          <w:p w14:paraId="224D2E04" w14:textId="77777777" w:rsidR="008753D8" w:rsidRPr="007F4AF2" w:rsidRDefault="008753D8" w:rsidP="0078339B">
            <w:pPr>
              <w:spacing w:after="0" w:line="240" w:lineRule="auto"/>
              <w:ind w:left="34"/>
              <w:rPr>
                <w:rFonts w:ascii="Arial" w:eastAsia="Calibri" w:hAnsi="Arial" w:cs="Arial"/>
                <w:b/>
                <w:lang w:eastAsia="en-GB"/>
              </w:rPr>
            </w:pPr>
            <w:r w:rsidRPr="007F4AF2">
              <w:rPr>
                <w:rFonts w:ascii="Arial" w:eastAsia="Calibri" w:hAnsi="Arial" w:cs="Arial"/>
                <w:b/>
                <w:lang w:eastAsia="en-GB"/>
              </w:rPr>
              <w:t xml:space="preserve">Frequency </w:t>
            </w:r>
          </w:p>
        </w:tc>
        <w:tc>
          <w:tcPr>
            <w:tcW w:w="633" w:type="pct"/>
            <w:tcBorders>
              <w:top w:val="single" w:sz="8" w:space="0" w:color="auto"/>
              <w:left w:val="single" w:sz="8" w:space="0" w:color="auto"/>
              <w:bottom w:val="single" w:sz="8" w:space="0" w:color="auto"/>
              <w:right w:val="single" w:sz="8" w:space="0" w:color="auto"/>
            </w:tcBorders>
            <w:shd w:val="clear" w:color="auto" w:fill="DBE5F1"/>
            <w:hideMark/>
          </w:tcPr>
          <w:p w14:paraId="05EB1823" w14:textId="77777777" w:rsidR="008753D8" w:rsidRPr="007F4AF2" w:rsidRDefault="008753D8" w:rsidP="0078339B">
            <w:pPr>
              <w:spacing w:after="0" w:line="240" w:lineRule="auto"/>
              <w:rPr>
                <w:rFonts w:ascii="Arial" w:eastAsia="Calibri" w:hAnsi="Arial" w:cs="Arial"/>
                <w:b/>
                <w:lang w:eastAsia="en-GB"/>
              </w:rPr>
            </w:pPr>
            <w:r w:rsidRPr="007F4AF2">
              <w:rPr>
                <w:rFonts w:ascii="Arial" w:eastAsia="Calibri" w:hAnsi="Arial" w:cs="Arial"/>
                <w:b/>
                <w:lang w:eastAsia="en-GB"/>
              </w:rPr>
              <w:t>Source</w:t>
            </w:r>
          </w:p>
        </w:tc>
      </w:tr>
      <w:tr w:rsidR="008753D8" w:rsidRPr="007F4AF2" w14:paraId="6FBE1D45" w14:textId="77777777" w:rsidTr="0078339B">
        <w:trPr>
          <w:trHeight w:val="438"/>
        </w:trPr>
        <w:tc>
          <w:tcPr>
            <w:tcW w:w="2570" w:type="pct"/>
            <w:tcBorders>
              <w:top w:val="single" w:sz="8" w:space="0" w:color="auto"/>
              <w:left w:val="single" w:sz="8" w:space="0" w:color="auto"/>
              <w:bottom w:val="single" w:sz="8" w:space="0" w:color="auto"/>
              <w:right w:val="single" w:sz="8" w:space="0" w:color="auto"/>
            </w:tcBorders>
            <w:hideMark/>
          </w:tcPr>
          <w:p w14:paraId="39EC9ECD"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Timesheets must be submitted to the Council for</w:t>
            </w:r>
            <w:r>
              <w:rPr>
                <w:rFonts w:ascii="Arial" w:eastAsia="Calibri" w:hAnsi="Arial" w:cs="Arial"/>
                <w:lang w:eastAsia="en-GB"/>
              </w:rPr>
              <w:t xml:space="preserve"> </w:t>
            </w:r>
            <w:r w:rsidRPr="007F4AF2">
              <w:rPr>
                <w:rFonts w:ascii="Arial" w:eastAsia="Calibri" w:hAnsi="Arial" w:cs="Arial"/>
                <w:lang w:eastAsia="en-GB"/>
              </w:rPr>
              <w:t>payment within two calendar weeks of the care having</w:t>
            </w:r>
            <w:r>
              <w:rPr>
                <w:rFonts w:ascii="Arial" w:eastAsia="Calibri" w:hAnsi="Arial" w:cs="Arial"/>
                <w:lang w:eastAsia="en-GB"/>
              </w:rPr>
              <w:t xml:space="preserve"> </w:t>
            </w:r>
            <w:r w:rsidRPr="007F4AF2">
              <w:rPr>
                <w:rFonts w:ascii="Arial" w:eastAsia="Calibri" w:hAnsi="Arial" w:cs="Arial"/>
                <w:lang w:eastAsia="en-GB"/>
              </w:rPr>
              <w:t xml:space="preserve">been being delivered.     </w:t>
            </w:r>
          </w:p>
        </w:tc>
        <w:tc>
          <w:tcPr>
            <w:tcW w:w="1022" w:type="pct"/>
            <w:tcBorders>
              <w:top w:val="single" w:sz="8" w:space="0" w:color="auto"/>
              <w:left w:val="single" w:sz="8" w:space="0" w:color="auto"/>
              <w:bottom w:val="single" w:sz="8" w:space="0" w:color="auto"/>
              <w:right w:val="single" w:sz="8" w:space="0" w:color="auto"/>
            </w:tcBorders>
            <w:hideMark/>
          </w:tcPr>
          <w:p w14:paraId="4594E3A2"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95%</w:t>
            </w:r>
          </w:p>
        </w:tc>
        <w:tc>
          <w:tcPr>
            <w:tcW w:w="775" w:type="pct"/>
            <w:tcBorders>
              <w:top w:val="single" w:sz="8" w:space="0" w:color="auto"/>
              <w:left w:val="single" w:sz="8" w:space="0" w:color="auto"/>
              <w:bottom w:val="single" w:sz="8" w:space="0" w:color="auto"/>
              <w:right w:val="single" w:sz="8" w:space="0" w:color="auto"/>
            </w:tcBorders>
            <w:shd w:val="clear" w:color="auto" w:fill="FFFFFF"/>
            <w:hideMark/>
          </w:tcPr>
          <w:p w14:paraId="7BED8A6D" w14:textId="77777777" w:rsidR="008753D8" w:rsidRPr="007F4AF2" w:rsidRDefault="008753D8" w:rsidP="0078339B">
            <w:pPr>
              <w:spacing w:after="0" w:line="240" w:lineRule="auto"/>
              <w:ind w:left="34"/>
              <w:rPr>
                <w:rFonts w:ascii="Arial" w:eastAsia="Calibri" w:hAnsi="Arial" w:cs="Arial"/>
                <w:lang w:eastAsia="en-GB"/>
              </w:rPr>
            </w:pPr>
            <w:r w:rsidRPr="007F4AF2">
              <w:rPr>
                <w:rFonts w:ascii="Arial" w:eastAsia="Calibri" w:hAnsi="Arial" w:cs="Arial"/>
                <w:lang w:eastAsia="en-GB"/>
              </w:rPr>
              <w:t>4 w</w:t>
            </w:r>
            <w:r w:rsidRPr="007F4AF2">
              <w:rPr>
                <w:rFonts w:ascii="Arial" w:eastAsia="Calibri" w:hAnsi="Arial" w:cs="Arial"/>
                <w:shd w:val="clear" w:color="auto" w:fill="FFFFFF"/>
                <w:lang w:eastAsia="en-GB"/>
              </w:rPr>
              <w:t>eeks</w:t>
            </w:r>
          </w:p>
        </w:tc>
        <w:tc>
          <w:tcPr>
            <w:tcW w:w="633" w:type="pct"/>
            <w:tcBorders>
              <w:top w:val="single" w:sz="8" w:space="0" w:color="auto"/>
              <w:left w:val="single" w:sz="8" w:space="0" w:color="auto"/>
              <w:bottom w:val="single" w:sz="8" w:space="0" w:color="auto"/>
              <w:right w:val="single" w:sz="8" w:space="0" w:color="auto"/>
            </w:tcBorders>
            <w:hideMark/>
          </w:tcPr>
          <w:p w14:paraId="62E469DD" w14:textId="77777777" w:rsidR="008753D8" w:rsidRPr="007F4AF2" w:rsidRDefault="008753D8" w:rsidP="0078339B">
            <w:pPr>
              <w:spacing w:after="0" w:line="240" w:lineRule="auto"/>
              <w:rPr>
                <w:rFonts w:ascii="Arial" w:eastAsia="Calibri" w:hAnsi="Arial" w:cs="Arial"/>
                <w:lang w:eastAsia="en-GB"/>
              </w:rPr>
            </w:pPr>
            <w:r w:rsidRPr="007F4AF2">
              <w:rPr>
                <w:rFonts w:ascii="Arial" w:eastAsia="Calibri" w:hAnsi="Arial" w:cs="Arial"/>
                <w:lang w:eastAsia="en-GB"/>
              </w:rPr>
              <w:t>HIPPO</w:t>
            </w:r>
          </w:p>
        </w:tc>
      </w:tr>
      <w:bookmarkEnd w:id="551"/>
    </w:tbl>
    <w:p w14:paraId="6B75E609" w14:textId="77777777" w:rsidR="008753D8" w:rsidRPr="007F4AF2" w:rsidRDefault="008753D8" w:rsidP="008753D8">
      <w:pPr>
        <w:spacing w:after="0" w:line="240" w:lineRule="auto"/>
        <w:ind w:left="-426"/>
        <w:contextualSpacing/>
        <w:rPr>
          <w:rFonts w:ascii="Arial" w:eastAsia="Calibri" w:hAnsi="Arial" w:cs="Arial"/>
          <w:b/>
          <w:lang w:eastAsia="en-GB"/>
        </w:rPr>
      </w:pPr>
    </w:p>
    <w:p w14:paraId="2506DEC8" w14:textId="77777777" w:rsidR="008753D8" w:rsidRPr="007F4AF2" w:rsidRDefault="008753D8" w:rsidP="008753D8">
      <w:pPr>
        <w:spacing w:after="0" w:line="240" w:lineRule="auto"/>
        <w:rPr>
          <w:rFonts w:ascii="Arial" w:eastAsia="Calibri" w:hAnsi="Arial" w:cs="Arial"/>
          <w:b/>
          <w:bCs/>
          <w:lang w:val="en-US" w:eastAsia="en-GB"/>
        </w:rPr>
      </w:pPr>
      <w:bookmarkStart w:id="552" w:name="_Toc318463370"/>
      <w:r w:rsidRPr="007F4AF2">
        <w:rPr>
          <w:rFonts w:ascii="Arial" w:eastAsia="Calibri" w:hAnsi="Arial" w:cs="Arial"/>
          <w:b/>
          <w:snapToGrid w:val="0"/>
          <w:kern w:val="32"/>
        </w:rPr>
        <w:tab/>
      </w:r>
    </w:p>
    <w:p w14:paraId="139D6DB5" w14:textId="77777777" w:rsidR="008753D8" w:rsidRPr="007F4AF2" w:rsidRDefault="008753D8" w:rsidP="008753D8">
      <w:pPr>
        <w:keepNext/>
        <w:widowControl w:val="0"/>
        <w:numPr>
          <w:ilvl w:val="0"/>
          <w:numId w:val="81"/>
        </w:numPr>
        <w:tabs>
          <w:tab w:val="num" w:pos="-76"/>
          <w:tab w:val="num" w:pos="862"/>
        </w:tabs>
        <w:spacing w:after="0" w:line="240" w:lineRule="auto"/>
        <w:ind w:left="360" w:hanging="360"/>
        <w:outlineLvl w:val="0"/>
        <w:rPr>
          <w:rFonts w:ascii="Arial" w:eastAsia="Calibri" w:hAnsi="Arial" w:cs="Arial"/>
          <w:b/>
          <w:bCs/>
          <w:lang w:val="en-US" w:eastAsia="en-GB"/>
        </w:rPr>
      </w:pPr>
      <w:r w:rsidRPr="007F4AF2">
        <w:rPr>
          <w:rFonts w:ascii="Arial" w:eastAsia="Calibri" w:hAnsi="Arial" w:cs="Arial"/>
          <w:b/>
          <w:snapToGrid w:val="0"/>
          <w:kern w:val="32"/>
          <w:lang w:val="en-US"/>
        </w:rPr>
        <w:t xml:space="preserve"> </w:t>
      </w:r>
      <w:r w:rsidRPr="007F4AF2">
        <w:rPr>
          <w:rFonts w:ascii="Arial" w:eastAsia="Calibri" w:hAnsi="Arial" w:cs="Arial"/>
          <w:b/>
          <w:snapToGrid w:val="0"/>
          <w:kern w:val="32"/>
        </w:rPr>
        <w:t>Termination of Individual Packages of Care</w:t>
      </w:r>
    </w:p>
    <w:p w14:paraId="1986846F" w14:textId="77777777" w:rsidR="008753D8" w:rsidRPr="007F4AF2" w:rsidRDefault="008753D8" w:rsidP="008753D8">
      <w:pPr>
        <w:spacing w:after="0" w:line="240" w:lineRule="auto"/>
        <w:rPr>
          <w:rFonts w:ascii="Arial" w:eastAsia="Calibri" w:hAnsi="Arial" w:cs="Arial"/>
          <w:b/>
          <w:bCs/>
          <w:lang w:val="en-US" w:eastAsia="en-GB"/>
        </w:rPr>
      </w:pPr>
    </w:p>
    <w:p w14:paraId="58935B55" w14:textId="77777777" w:rsidR="008753D8" w:rsidRPr="007F4AF2" w:rsidRDefault="008753D8" w:rsidP="008753D8">
      <w:pPr>
        <w:numPr>
          <w:ilvl w:val="1"/>
          <w:numId w:val="81"/>
        </w:numPr>
        <w:tabs>
          <w:tab w:val="clear" w:pos="862"/>
          <w:tab w:val="num" w:pos="1004"/>
          <w:tab w:val="num" w:pos="1134"/>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The Provider must </w:t>
      </w:r>
      <w:r w:rsidRPr="007F4AF2">
        <w:rPr>
          <w:rFonts w:ascii="Arial" w:eastAsia="Calibri" w:hAnsi="Arial" w:cs="Arial"/>
          <w:lang w:eastAsia="en-GB"/>
        </w:rPr>
        <w:t>only terminate a Package of Care in exceptional circumstances where, following a Review, all reasonable alternative options have been explored and this decision reached as an outcome of the Review. The decision must not be made without agreement of the Responsible Assessment Officer and/or Commissioners. Exceptions are when the Service User:</w:t>
      </w:r>
    </w:p>
    <w:p w14:paraId="2823B0E2"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chooses a different Provider;</w:t>
      </w:r>
    </w:p>
    <w:p w14:paraId="7C45A23E"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moves out of area;</w:t>
      </w:r>
    </w:p>
    <w:p w14:paraId="166E240E"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 xml:space="preserve">moves to </w:t>
      </w:r>
      <w:r w:rsidRPr="007F4AF2">
        <w:rPr>
          <w:rFonts w:ascii="Arial" w:eastAsia="Calibri" w:hAnsi="Arial" w:cs="Arial"/>
          <w:lang w:eastAsia="en-GB"/>
        </w:rPr>
        <w:t xml:space="preserve">another accommodation service </w:t>
      </w:r>
      <w:bookmarkStart w:id="553" w:name="_Int_kbDSUVEd"/>
      <w:r w:rsidRPr="007F4AF2">
        <w:rPr>
          <w:rFonts w:ascii="Arial" w:eastAsia="Calibri" w:hAnsi="Arial" w:cs="Arial"/>
          <w:lang w:eastAsia="en-GB"/>
        </w:rPr>
        <w:t>e.g.</w:t>
      </w:r>
      <w:bookmarkEnd w:id="553"/>
      <w:r w:rsidRPr="007F4AF2">
        <w:rPr>
          <w:rFonts w:ascii="Arial" w:eastAsia="Calibri" w:hAnsi="Arial" w:cs="Arial"/>
          <w:lang w:eastAsia="en-GB"/>
        </w:rPr>
        <w:t xml:space="preserve"> care home;</w:t>
      </w:r>
    </w:p>
    <w:p w14:paraId="1A69E68F"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dies.</w:t>
      </w:r>
    </w:p>
    <w:p w14:paraId="6BBEBBA3" w14:textId="77777777" w:rsidR="008753D8" w:rsidRPr="007F4AF2" w:rsidRDefault="008753D8" w:rsidP="008753D8">
      <w:pPr>
        <w:spacing w:after="0" w:line="240" w:lineRule="auto"/>
        <w:rPr>
          <w:rFonts w:ascii="Arial" w:eastAsia="Calibri" w:hAnsi="Arial" w:cs="Arial"/>
          <w:lang w:eastAsia="en-GB"/>
        </w:rPr>
      </w:pPr>
    </w:p>
    <w:p w14:paraId="0F31453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In exceptional circumstances where all reasonable alternative</w:t>
      </w:r>
      <w:r w:rsidRPr="007F4AF2">
        <w:rPr>
          <w:rFonts w:ascii="Arial" w:eastAsia="Calibri" w:hAnsi="Arial" w:cs="Arial"/>
          <w:lang w:eastAsia="en-GB"/>
        </w:rPr>
        <w:t>s and options have been explored, the Council may terminate a Package of Care with immediate effect on written notice where it determines that:</w:t>
      </w:r>
    </w:p>
    <w:p w14:paraId="70382EB5"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 xml:space="preserve">the </w:t>
      </w:r>
      <w:r w:rsidRPr="007F4AF2">
        <w:rPr>
          <w:rFonts w:ascii="Arial" w:eastAsia="Calibri" w:hAnsi="Arial" w:cs="Arial"/>
          <w:lang w:eastAsia="en-GB"/>
        </w:rPr>
        <w:t>Service User’s needs can no longer be met by the Provider;</w:t>
      </w:r>
    </w:p>
    <w:p w14:paraId="3664C1A7"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the Package of Care has broken down;</w:t>
      </w:r>
    </w:p>
    <w:p w14:paraId="5265ECB9"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there is potential for signifi</w:t>
      </w:r>
      <w:r w:rsidRPr="007F4AF2">
        <w:rPr>
          <w:rFonts w:ascii="Arial" w:eastAsia="Calibri" w:hAnsi="Arial" w:cs="Arial"/>
          <w:lang w:eastAsia="en-GB"/>
        </w:rPr>
        <w:t>cant harm to the Service User or another person;</w:t>
      </w:r>
    </w:p>
    <w:p w14:paraId="2B3752DE" w14:textId="77777777" w:rsidR="008753D8" w:rsidRPr="007F4AF2" w:rsidRDefault="008753D8" w:rsidP="008753D8">
      <w:pPr>
        <w:numPr>
          <w:ilvl w:val="0"/>
          <w:numId w:val="85"/>
        </w:numPr>
        <w:spacing w:after="0" w:line="240" w:lineRule="auto"/>
        <w:ind w:left="1341"/>
        <w:contextualSpacing/>
        <w:rPr>
          <w:rFonts w:ascii="Arial" w:eastAsia="Calibri" w:hAnsi="Arial" w:cs="Arial"/>
          <w:lang w:eastAsia="en-GB"/>
        </w:rPr>
      </w:pPr>
      <w:r w:rsidRPr="007F4AF2">
        <w:rPr>
          <w:rFonts w:ascii="Arial" w:eastAsia="Calibri" w:hAnsi="Arial" w:cs="Arial"/>
        </w:rPr>
        <w:t>dies.</w:t>
      </w:r>
    </w:p>
    <w:p w14:paraId="0472EA71" w14:textId="77777777" w:rsidR="008753D8" w:rsidRPr="007F4AF2" w:rsidRDefault="008753D8" w:rsidP="008753D8">
      <w:pPr>
        <w:spacing w:after="0" w:line="240" w:lineRule="auto"/>
        <w:rPr>
          <w:rFonts w:ascii="Arial" w:eastAsia="Calibri" w:hAnsi="Arial" w:cs="Arial"/>
          <w:lang w:eastAsia="en-GB"/>
        </w:rPr>
      </w:pPr>
    </w:p>
    <w:p w14:paraId="479891B8"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The Provider must </w:t>
      </w:r>
      <w:r w:rsidRPr="007F4AF2">
        <w:rPr>
          <w:rFonts w:ascii="Arial" w:eastAsia="Calibri" w:hAnsi="Arial" w:cs="Arial"/>
          <w:lang w:eastAsia="en-GB"/>
        </w:rPr>
        <w:t>give as much notice as reasonably practicable to terminate a Package of Care. As a minimum the following periods of notice below must be observed:</w:t>
      </w:r>
    </w:p>
    <w:p w14:paraId="431B212D" w14:textId="77777777" w:rsidR="008753D8" w:rsidRPr="007F4AF2" w:rsidRDefault="008753D8" w:rsidP="008753D8">
      <w:pPr>
        <w:tabs>
          <w:tab w:val="num" w:pos="993"/>
        </w:tabs>
        <w:spacing w:after="0" w:line="240" w:lineRule="auto"/>
        <w:ind w:left="720" w:hanging="862"/>
        <w:contextualSpacing/>
        <w:rPr>
          <w:rFonts w:ascii="Arial" w:eastAsia="Calibri" w:hAnsi="Arial" w:cs="Arial"/>
        </w:rPr>
      </w:pPr>
    </w:p>
    <w:p w14:paraId="02D49351"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 xml:space="preserve">The notice period will start </w:t>
      </w:r>
      <w:r w:rsidRPr="007F4AF2">
        <w:rPr>
          <w:rFonts w:ascii="Arial" w:eastAsia="Calibri" w:hAnsi="Arial" w:cs="Arial"/>
          <w:lang w:eastAsia="en-GB"/>
        </w:rPr>
        <w:t xml:space="preserve">following agreement with assessment services. </w:t>
      </w:r>
    </w:p>
    <w:bookmarkEnd w:id="552"/>
    <w:p w14:paraId="30244758" w14:textId="77777777" w:rsidR="008753D8" w:rsidRPr="007F4AF2" w:rsidRDefault="008753D8" w:rsidP="008753D8">
      <w:pPr>
        <w:spacing w:after="0" w:line="240" w:lineRule="auto"/>
        <w:rPr>
          <w:rFonts w:ascii="Arial" w:eastAsia="Calibri" w:hAnsi="Arial" w:cs="Arial"/>
          <w:lang w:eastAsia="en-GB"/>
        </w:rPr>
      </w:pPr>
    </w:p>
    <w:tbl>
      <w:tblPr>
        <w:tblW w:w="736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3436"/>
      </w:tblGrid>
      <w:tr w:rsidR="008753D8" w:rsidRPr="007F4AF2" w14:paraId="13A5DB1C" w14:textId="77777777" w:rsidTr="0078339B">
        <w:trPr>
          <w:trHeight w:val="50"/>
        </w:trPr>
        <w:tc>
          <w:tcPr>
            <w:tcW w:w="3932" w:type="dxa"/>
            <w:tcBorders>
              <w:top w:val="single" w:sz="4" w:space="0" w:color="auto"/>
              <w:left w:val="single" w:sz="4" w:space="0" w:color="auto"/>
              <w:bottom w:val="single" w:sz="4" w:space="0" w:color="auto"/>
              <w:right w:val="single" w:sz="4" w:space="0" w:color="auto"/>
            </w:tcBorders>
            <w:shd w:val="clear" w:color="auto" w:fill="D9D9D9"/>
            <w:hideMark/>
          </w:tcPr>
          <w:p w14:paraId="7AD1C84B" w14:textId="77777777" w:rsidR="008753D8" w:rsidRPr="007F4AF2" w:rsidRDefault="008753D8" w:rsidP="0078339B">
            <w:pPr>
              <w:spacing w:after="0" w:line="240" w:lineRule="auto"/>
              <w:ind w:left="176"/>
              <w:rPr>
                <w:rFonts w:ascii="Arial" w:eastAsia="Calibri" w:hAnsi="Arial" w:cs="Arial"/>
                <w:lang w:eastAsia="en-GB"/>
              </w:rPr>
            </w:pPr>
            <w:r w:rsidRPr="007F4AF2">
              <w:rPr>
                <w:rFonts w:ascii="Arial" w:eastAsia="Calibri" w:hAnsi="Arial" w:cs="Arial"/>
                <w:lang w:eastAsia="en-GB"/>
              </w:rPr>
              <w:t>Total number of hours weekly</w:t>
            </w:r>
          </w:p>
        </w:tc>
        <w:tc>
          <w:tcPr>
            <w:tcW w:w="3439" w:type="dxa"/>
            <w:tcBorders>
              <w:top w:val="single" w:sz="4" w:space="0" w:color="auto"/>
              <w:left w:val="single" w:sz="4" w:space="0" w:color="auto"/>
              <w:bottom w:val="single" w:sz="4" w:space="0" w:color="auto"/>
              <w:right w:val="single" w:sz="4" w:space="0" w:color="auto"/>
            </w:tcBorders>
            <w:shd w:val="clear" w:color="auto" w:fill="D9D9D9"/>
            <w:hideMark/>
          </w:tcPr>
          <w:p w14:paraId="5CFDE778" w14:textId="77777777" w:rsidR="008753D8" w:rsidRPr="007F4AF2" w:rsidRDefault="008753D8" w:rsidP="0078339B">
            <w:pPr>
              <w:spacing w:after="0" w:line="240" w:lineRule="auto"/>
              <w:ind w:left="176" w:firstLine="73"/>
              <w:rPr>
                <w:rFonts w:ascii="Arial" w:eastAsia="Calibri" w:hAnsi="Arial" w:cs="Arial"/>
                <w:lang w:eastAsia="en-GB"/>
              </w:rPr>
            </w:pPr>
            <w:r w:rsidRPr="007F4AF2">
              <w:rPr>
                <w:rFonts w:ascii="Arial" w:eastAsia="Calibri" w:hAnsi="Arial" w:cs="Arial"/>
                <w:lang w:eastAsia="en-GB"/>
              </w:rPr>
              <w:t>Minimum notice</w:t>
            </w:r>
          </w:p>
        </w:tc>
      </w:tr>
      <w:tr w:rsidR="008753D8" w:rsidRPr="007F4AF2" w14:paraId="1C5D3DF5" w14:textId="77777777" w:rsidTr="0078339B">
        <w:tc>
          <w:tcPr>
            <w:tcW w:w="3932" w:type="dxa"/>
            <w:tcBorders>
              <w:top w:val="single" w:sz="4" w:space="0" w:color="auto"/>
              <w:left w:val="single" w:sz="4" w:space="0" w:color="auto"/>
              <w:bottom w:val="single" w:sz="4" w:space="0" w:color="auto"/>
              <w:right w:val="single" w:sz="4" w:space="0" w:color="auto"/>
            </w:tcBorders>
            <w:hideMark/>
          </w:tcPr>
          <w:p w14:paraId="5CD385F4" w14:textId="77777777" w:rsidR="008753D8" w:rsidRPr="007F4AF2" w:rsidRDefault="008753D8" w:rsidP="0078339B">
            <w:pPr>
              <w:spacing w:after="0" w:line="240" w:lineRule="auto"/>
              <w:ind w:left="176"/>
              <w:rPr>
                <w:rFonts w:ascii="Arial" w:eastAsia="Calibri" w:hAnsi="Arial" w:cs="Arial"/>
                <w:lang w:eastAsia="en-GB"/>
              </w:rPr>
            </w:pPr>
            <w:r w:rsidRPr="007F4AF2">
              <w:rPr>
                <w:rFonts w:ascii="Arial" w:eastAsia="Calibri" w:hAnsi="Arial" w:cs="Arial"/>
                <w:lang w:eastAsia="en-GB"/>
              </w:rPr>
              <w:t>Up to 10 hours</w:t>
            </w:r>
          </w:p>
        </w:tc>
        <w:tc>
          <w:tcPr>
            <w:tcW w:w="3439" w:type="dxa"/>
            <w:tcBorders>
              <w:top w:val="single" w:sz="4" w:space="0" w:color="auto"/>
              <w:left w:val="single" w:sz="4" w:space="0" w:color="auto"/>
              <w:bottom w:val="single" w:sz="4" w:space="0" w:color="auto"/>
              <w:right w:val="single" w:sz="4" w:space="0" w:color="auto"/>
            </w:tcBorders>
            <w:hideMark/>
          </w:tcPr>
          <w:p w14:paraId="39C6D81A" w14:textId="77777777" w:rsidR="008753D8" w:rsidRPr="007F4AF2" w:rsidRDefault="008753D8" w:rsidP="0078339B">
            <w:pPr>
              <w:spacing w:after="0" w:line="240" w:lineRule="auto"/>
              <w:ind w:left="176" w:firstLine="73"/>
              <w:rPr>
                <w:rFonts w:ascii="Arial" w:eastAsia="Calibri" w:hAnsi="Arial" w:cs="Arial"/>
                <w:b/>
                <w:bCs/>
                <w:lang w:eastAsia="en-GB"/>
              </w:rPr>
            </w:pPr>
            <w:r w:rsidRPr="007F4AF2">
              <w:rPr>
                <w:rFonts w:ascii="Arial" w:eastAsia="Calibri" w:hAnsi="Arial" w:cs="Arial"/>
                <w:lang w:eastAsia="en-GB"/>
              </w:rPr>
              <w:t>2 full weeks (</w:t>
            </w:r>
            <w:bookmarkStart w:id="554" w:name="_Int_UMAn5YDE"/>
            <w:r w:rsidRPr="007F4AF2">
              <w:rPr>
                <w:rFonts w:ascii="Arial" w:eastAsia="Calibri" w:hAnsi="Arial" w:cs="Arial"/>
                <w:lang w:eastAsia="en-GB"/>
              </w:rPr>
              <w:t>i.e.</w:t>
            </w:r>
            <w:bookmarkEnd w:id="554"/>
            <w:r w:rsidRPr="007F4AF2">
              <w:rPr>
                <w:rFonts w:ascii="Arial" w:eastAsia="Calibri" w:hAnsi="Arial" w:cs="Arial"/>
                <w:lang w:eastAsia="en-GB"/>
              </w:rPr>
              <w:t xml:space="preserve"> 14 days)</w:t>
            </w:r>
          </w:p>
        </w:tc>
      </w:tr>
      <w:tr w:rsidR="008753D8" w:rsidRPr="007F4AF2" w14:paraId="59E33A12" w14:textId="77777777" w:rsidTr="0078339B">
        <w:trPr>
          <w:trHeight w:val="224"/>
        </w:trPr>
        <w:tc>
          <w:tcPr>
            <w:tcW w:w="3932" w:type="dxa"/>
            <w:tcBorders>
              <w:top w:val="single" w:sz="4" w:space="0" w:color="auto"/>
              <w:left w:val="single" w:sz="4" w:space="0" w:color="auto"/>
              <w:bottom w:val="single" w:sz="4" w:space="0" w:color="auto"/>
              <w:right w:val="single" w:sz="4" w:space="0" w:color="auto"/>
            </w:tcBorders>
            <w:hideMark/>
          </w:tcPr>
          <w:p w14:paraId="401E91AF" w14:textId="77777777" w:rsidR="008753D8" w:rsidRPr="007F4AF2" w:rsidRDefault="008753D8" w:rsidP="0078339B">
            <w:pPr>
              <w:spacing w:after="0" w:line="240" w:lineRule="auto"/>
              <w:ind w:left="176"/>
              <w:rPr>
                <w:rFonts w:ascii="Arial" w:eastAsia="Calibri" w:hAnsi="Arial" w:cs="Arial"/>
                <w:lang w:eastAsia="en-GB"/>
              </w:rPr>
            </w:pPr>
            <w:r w:rsidRPr="007F4AF2">
              <w:rPr>
                <w:rFonts w:ascii="Arial" w:eastAsia="Calibri" w:hAnsi="Arial" w:cs="Arial"/>
                <w:lang w:eastAsia="en-GB"/>
              </w:rPr>
              <w:t>10-99 hours</w:t>
            </w:r>
          </w:p>
        </w:tc>
        <w:tc>
          <w:tcPr>
            <w:tcW w:w="3439" w:type="dxa"/>
            <w:tcBorders>
              <w:top w:val="single" w:sz="4" w:space="0" w:color="auto"/>
              <w:left w:val="single" w:sz="4" w:space="0" w:color="auto"/>
              <w:bottom w:val="single" w:sz="4" w:space="0" w:color="auto"/>
              <w:right w:val="single" w:sz="4" w:space="0" w:color="auto"/>
            </w:tcBorders>
            <w:hideMark/>
          </w:tcPr>
          <w:p w14:paraId="6FC7AA75" w14:textId="77777777" w:rsidR="008753D8" w:rsidRPr="007F4AF2" w:rsidRDefault="008753D8" w:rsidP="0078339B">
            <w:pPr>
              <w:spacing w:after="0" w:line="240" w:lineRule="auto"/>
              <w:ind w:left="176" w:firstLine="73"/>
              <w:rPr>
                <w:rFonts w:ascii="Arial" w:eastAsia="Calibri" w:hAnsi="Arial" w:cs="Arial"/>
                <w:lang w:eastAsia="en-GB"/>
              </w:rPr>
            </w:pPr>
            <w:r w:rsidRPr="007F4AF2">
              <w:rPr>
                <w:rFonts w:ascii="Arial" w:eastAsia="Calibri" w:hAnsi="Arial" w:cs="Arial"/>
                <w:lang w:eastAsia="en-GB"/>
              </w:rPr>
              <w:t>8 weeks</w:t>
            </w:r>
          </w:p>
        </w:tc>
      </w:tr>
      <w:tr w:rsidR="008753D8" w:rsidRPr="007F4AF2" w14:paraId="4B42F603" w14:textId="77777777" w:rsidTr="0078339B">
        <w:tc>
          <w:tcPr>
            <w:tcW w:w="3932" w:type="dxa"/>
            <w:tcBorders>
              <w:top w:val="single" w:sz="4" w:space="0" w:color="auto"/>
              <w:left w:val="single" w:sz="4" w:space="0" w:color="auto"/>
              <w:bottom w:val="single" w:sz="4" w:space="0" w:color="auto"/>
              <w:right w:val="single" w:sz="4" w:space="0" w:color="auto"/>
            </w:tcBorders>
            <w:hideMark/>
          </w:tcPr>
          <w:p w14:paraId="7D37B035" w14:textId="77777777" w:rsidR="008753D8" w:rsidRPr="007F4AF2" w:rsidRDefault="008753D8" w:rsidP="0078339B">
            <w:pPr>
              <w:spacing w:after="0" w:line="240" w:lineRule="auto"/>
              <w:ind w:left="176"/>
              <w:rPr>
                <w:rFonts w:ascii="Arial" w:eastAsia="Calibri" w:hAnsi="Arial" w:cs="Arial"/>
                <w:b/>
                <w:lang w:eastAsia="en-GB"/>
              </w:rPr>
            </w:pPr>
            <w:r w:rsidRPr="007F4AF2">
              <w:rPr>
                <w:rFonts w:ascii="Arial" w:eastAsia="Calibri" w:hAnsi="Arial" w:cs="Arial"/>
                <w:lang w:eastAsia="en-GB"/>
              </w:rPr>
              <w:t>100+ hours</w:t>
            </w:r>
          </w:p>
        </w:tc>
        <w:tc>
          <w:tcPr>
            <w:tcW w:w="3439" w:type="dxa"/>
            <w:tcBorders>
              <w:top w:val="single" w:sz="4" w:space="0" w:color="auto"/>
              <w:left w:val="single" w:sz="4" w:space="0" w:color="auto"/>
              <w:bottom w:val="single" w:sz="4" w:space="0" w:color="auto"/>
              <w:right w:val="single" w:sz="4" w:space="0" w:color="auto"/>
            </w:tcBorders>
            <w:hideMark/>
          </w:tcPr>
          <w:p w14:paraId="5C6FE221" w14:textId="77777777" w:rsidR="008753D8" w:rsidRPr="007F4AF2" w:rsidRDefault="008753D8" w:rsidP="0078339B">
            <w:pPr>
              <w:spacing w:after="0" w:line="240" w:lineRule="auto"/>
              <w:ind w:left="176" w:firstLine="73"/>
              <w:rPr>
                <w:rFonts w:ascii="Arial" w:eastAsia="Calibri" w:hAnsi="Arial" w:cs="Arial"/>
                <w:b/>
                <w:lang w:eastAsia="en-GB"/>
              </w:rPr>
            </w:pPr>
            <w:r w:rsidRPr="007F4AF2">
              <w:rPr>
                <w:rFonts w:ascii="Arial" w:eastAsia="Calibri" w:hAnsi="Arial" w:cs="Arial"/>
                <w:lang w:eastAsia="en-GB"/>
              </w:rPr>
              <w:t>12 weeks</w:t>
            </w:r>
          </w:p>
        </w:tc>
      </w:tr>
    </w:tbl>
    <w:p w14:paraId="62E4ABC0" w14:textId="77777777" w:rsidR="008753D8" w:rsidRPr="007F4AF2" w:rsidRDefault="008753D8" w:rsidP="008753D8">
      <w:pPr>
        <w:spacing w:after="0" w:line="240" w:lineRule="auto"/>
        <w:ind w:left="-426"/>
        <w:rPr>
          <w:rFonts w:ascii="Arial" w:eastAsia="Calibri" w:hAnsi="Arial" w:cs="Arial"/>
          <w:lang w:eastAsia="en-GB"/>
        </w:rPr>
      </w:pPr>
    </w:p>
    <w:p w14:paraId="799DDCB5" w14:textId="77777777" w:rsidR="008753D8" w:rsidRPr="007F4AF2" w:rsidRDefault="008753D8" w:rsidP="008753D8">
      <w:pPr>
        <w:numPr>
          <w:ilvl w:val="1"/>
          <w:numId w:val="81"/>
        </w:numPr>
        <w:tabs>
          <w:tab w:val="clear" w:pos="862"/>
          <w:tab w:val="num" w:pos="993"/>
        </w:tabs>
        <w:spacing w:after="0" w:line="240" w:lineRule="auto"/>
        <w:ind w:left="1004" w:hanging="862"/>
        <w:contextualSpacing/>
        <w:rPr>
          <w:rFonts w:ascii="Arial" w:eastAsia="Calibri" w:hAnsi="Arial" w:cs="Arial"/>
          <w:lang w:eastAsia="en-GB"/>
        </w:rPr>
      </w:pPr>
      <w:r w:rsidRPr="007F4AF2">
        <w:rPr>
          <w:rFonts w:ascii="Arial" w:eastAsia="Calibri" w:hAnsi="Arial" w:cs="Arial"/>
        </w:rPr>
        <w:t>Termination of a Package of Care does not automatically terminate this C</w:t>
      </w:r>
      <w:r w:rsidRPr="007F4AF2">
        <w:rPr>
          <w:rFonts w:ascii="Arial" w:eastAsia="Calibri" w:hAnsi="Arial" w:cs="Arial"/>
          <w:lang w:eastAsia="en-GB"/>
        </w:rPr>
        <w:t>ontract.</w:t>
      </w:r>
    </w:p>
    <w:p w14:paraId="3829048A" w14:textId="77777777" w:rsidR="008753D8" w:rsidRPr="007F4AF2" w:rsidRDefault="008753D8" w:rsidP="008753D8">
      <w:pPr>
        <w:spacing w:after="0" w:line="240" w:lineRule="auto"/>
        <w:rPr>
          <w:rFonts w:ascii="Arial" w:eastAsia="Calibri" w:hAnsi="Arial" w:cs="Arial"/>
          <w:lang w:val="en-US" w:eastAsia="en-GB"/>
        </w:rPr>
      </w:pPr>
    </w:p>
    <w:p w14:paraId="189FF47B" w14:textId="77777777" w:rsidR="008753D8" w:rsidRPr="007F4AF2" w:rsidRDefault="008753D8" w:rsidP="008753D8">
      <w:pPr>
        <w:spacing w:after="0" w:line="240" w:lineRule="auto"/>
        <w:ind w:left="284"/>
        <w:rPr>
          <w:rFonts w:ascii="Arial" w:eastAsia="Calibri" w:hAnsi="Arial" w:cs="Arial"/>
          <w:lang w:val="en-US" w:eastAsia="en-GB"/>
        </w:rPr>
      </w:pPr>
    </w:p>
    <w:p w14:paraId="4B72DE10" w14:textId="77777777" w:rsidR="008753D8" w:rsidRPr="007F4AF2" w:rsidRDefault="008753D8" w:rsidP="008753D8">
      <w:pPr>
        <w:keepNext/>
        <w:widowControl w:val="0"/>
        <w:numPr>
          <w:ilvl w:val="0"/>
          <w:numId w:val="81"/>
        </w:numPr>
        <w:tabs>
          <w:tab w:val="num" w:pos="284"/>
          <w:tab w:val="num" w:pos="862"/>
        </w:tabs>
        <w:spacing w:after="0" w:line="240" w:lineRule="auto"/>
        <w:ind w:left="862" w:hanging="862"/>
        <w:outlineLvl w:val="0"/>
        <w:rPr>
          <w:rFonts w:ascii="Arial" w:eastAsia="Calibri" w:hAnsi="Arial" w:cs="Arial"/>
          <w:b/>
          <w:bCs/>
          <w:snapToGrid w:val="0"/>
          <w:kern w:val="32"/>
          <w:sz w:val="24"/>
          <w:szCs w:val="20"/>
        </w:rPr>
      </w:pPr>
      <w:r w:rsidRPr="007F4AF2">
        <w:rPr>
          <w:rFonts w:ascii="Arial" w:eastAsia="Calibri" w:hAnsi="Arial" w:cs="Arial"/>
          <w:b/>
          <w:bCs/>
          <w:snapToGrid w:val="0"/>
          <w:kern w:val="32"/>
          <w:lang w:val="en-US"/>
        </w:rPr>
        <w:t xml:space="preserve"> </w:t>
      </w:r>
      <w:r>
        <w:rPr>
          <w:rFonts w:ascii="Arial" w:eastAsia="Calibri" w:hAnsi="Arial" w:cs="Arial"/>
          <w:b/>
          <w:bCs/>
          <w:snapToGrid w:val="0"/>
          <w:kern w:val="32"/>
          <w:lang w:val="en-US"/>
        </w:rPr>
        <w:tab/>
      </w:r>
      <w:r w:rsidRPr="007F4AF2">
        <w:rPr>
          <w:rFonts w:ascii="Arial" w:eastAsia="Calibri" w:hAnsi="Arial" w:cs="Arial"/>
          <w:b/>
          <w:bCs/>
          <w:snapToGrid w:val="0"/>
          <w:kern w:val="32"/>
        </w:rPr>
        <w:t xml:space="preserve">FINANCE  </w:t>
      </w:r>
    </w:p>
    <w:p w14:paraId="10BDDB51" w14:textId="77777777" w:rsidR="008753D8" w:rsidRPr="007F4AF2" w:rsidRDefault="008753D8" w:rsidP="008753D8">
      <w:pPr>
        <w:spacing w:after="0" w:line="240" w:lineRule="auto"/>
        <w:ind w:left="142"/>
        <w:rPr>
          <w:rFonts w:ascii="Arial" w:eastAsia="Calibri" w:hAnsi="Arial" w:cs="Arial"/>
          <w:lang w:eastAsia="en-GB"/>
        </w:rPr>
      </w:pPr>
    </w:p>
    <w:p w14:paraId="5E935B2F" w14:textId="77777777" w:rsidR="008753D8" w:rsidRPr="007F4AF2" w:rsidRDefault="008753D8" w:rsidP="008753D8">
      <w:pPr>
        <w:spacing w:after="0" w:line="240" w:lineRule="auto"/>
        <w:ind w:left="142" w:firstLine="720"/>
        <w:rPr>
          <w:rFonts w:ascii="Arial" w:eastAsia="Calibri" w:hAnsi="Arial" w:cs="Arial"/>
          <w:u w:val="single"/>
          <w:lang w:eastAsia="en-GB"/>
        </w:rPr>
      </w:pPr>
      <w:bookmarkStart w:id="555" w:name="_Toc318463357"/>
      <w:r w:rsidRPr="007F4AF2">
        <w:rPr>
          <w:rFonts w:ascii="Arial" w:eastAsia="Calibri" w:hAnsi="Arial" w:cs="Arial"/>
          <w:u w:val="single"/>
          <w:lang w:eastAsia="en-GB"/>
        </w:rPr>
        <w:t xml:space="preserve">Agreed Fee </w:t>
      </w:r>
    </w:p>
    <w:p w14:paraId="561E1315"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 Council will pay the </w:t>
      </w:r>
      <w:r>
        <w:rPr>
          <w:rFonts w:ascii="Arial" w:eastAsia="Calibri" w:hAnsi="Arial" w:cs="Arial"/>
        </w:rPr>
        <w:t>A</w:t>
      </w:r>
      <w:r w:rsidRPr="007F4AF2">
        <w:rPr>
          <w:rFonts w:ascii="Arial" w:eastAsia="Calibri" w:hAnsi="Arial" w:cs="Arial"/>
        </w:rPr>
        <w:t xml:space="preserve">greed Fee for Service Users who have an Eligible need following a Council Social Care needs assessment. </w:t>
      </w:r>
    </w:p>
    <w:p w14:paraId="5ACEF3E1"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506EE41E"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 same Fee structure will be available to all Service Users with an Eligible care need whether publicly funded or paying for the care themselves.  </w:t>
      </w:r>
    </w:p>
    <w:p w14:paraId="49322385" w14:textId="77777777" w:rsidR="008753D8" w:rsidRPr="007F4AF2" w:rsidRDefault="008753D8" w:rsidP="008753D8">
      <w:pPr>
        <w:tabs>
          <w:tab w:val="num" w:pos="993"/>
        </w:tabs>
        <w:spacing w:after="0" w:line="240" w:lineRule="auto"/>
        <w:ind w:hanging="1004"/>
        <w:rPr>
          <w:rFonts w:ascii="Arial" w:eastAsia="Calibri" w:hAnsi="Arial" w:cs="Arial"/>
        </w:rPr>
      </w:pPr>
    </w:p>
    <w:p w14:paraId="2389903E"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Providers will not charge more to a Service User using a Direct Payment or similar than if they were receiving a directly commissioned service. The same applies to any person accessing Home Care via this Contract who pays for their own care.</w:t>
      </w:r>
    </w:p>
    <w:p w14:paraId="6F6F55B7" w14:textId="77777777" w:rsidR="008753D8" w:rsidRPr="007F4AF2" w:rsidRDefault="008753D8" w:rsidP="008753D8">
      <w:pPr>
        <w:tabs>
          <w:tab w:val="num" w:pos="993"/>
        </w:tabs>
        <w:ind w:left="720" w:hanging="1004"/>
        <w:contextualSpacing/>
        <w:rPr>
          <w:rFonts w:ascii="Arial" w:eastAsia="Calibri" w:hAnsi="Arial" w:cs="Arial"/>
        </w:rPr>
      </w:pPr>
    </w:p>
    <w:p w14:paraId="1D383A5B"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The agreed Fee paid by the Council to the Provider will be reviewed annually, normally for the start of the financial year.  Providers will be notified in writing if there is a change in the Fee rate.</w:t>
      </w:r>
    </w:p>
    <w:p w14:paraId="112365B1" w14:textId="77777777" w:rsidR="008753D8" w:rsidRPr="007F4AF2" w:rsidRDefault="008753D8" w:rsidP="008753D8">
      <w:pPr>
        <w:tabs>
          <w:tab w:val="num" w:pos="993"/>
        </w:tabs>
        <w:spacing w:after="0" w:line="240" w:lineRule="auto"/>
        <w:ind w:hanging="1004"/>
        <w:rPr>
          <w:rFonts w:ascii="Arial" w:eastAsia="Calibri" w:hAnsi="Arial" w:cs="Arial"/>
        </w:rPr>
      </w:pPr>
    </w:p>
    <w:p w14:paraId="1600E65C"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Providers must be able to evidence that Care Workers are paid for time spent travelling between calls and that reasonable travel expenses are reimbursed.        </w:t>
      </w:r>
    </w:p>
    <w:p w14:paraId="3B920D98" w14:textId="77777777" w:rsidR="008753D8" w:rsidRPr="007F4AF2" w:rsidRDefault="008753D8" w:rsidP="008753D8">
      <w:pPr>
        <w:tabs>
          <w:tab w:val="num" w:pos="993"/>
        </w:tabs>
        <w:ind w:left="720" w:hanging="1004"/>
        <w:contextualSpacing/>
        <w:rPr>
          <w:rFonts w:ascii="Arial" w:eastAsia="Calibri" w:hAnsi="Arial" w:cs="Arial"/>
        </w:rPr>
      </w:pPr>
      <w:r w:rsidRPr="007F4AF2">
        <w:rPr>
          <w:rFonts w:ascii="Arial" w:eastAsia="Calibri" w:hAnsi="Arial" w:cs="Arial"/>
        </w:rPr>
        <w:t xml:space="preserve">     </w:t>
      </w:r>
    </w:p>
    <w:p w14:paraId="6D206692"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 Council’s Fee rates are fully inclusive of all costs associated with delivering a service, this includes travel time, mileage, and staff training as with all relevant legislation and legal requirements. Providers are required to submit standard rates </w:t>
      </w:r>
      <w:bookmarkStart w:id="556" w:name="_Int_ht3FEvs4"/>
      <w:r w:rsidRPr="007F4AF2">
        <w:rPr>
          <w:rFonts w:ascii="Arial" w:eastAsia="Calibri" w:hAnsi="Arial" w:cs="Arial"/>
        </w:rPr>
        <w:t>e.g.</w:t>
      </w:r>
      <w:bookmarkEnd w:id="556"/>
      <w:r w:rsidRPr="007F4AF2">
        <w:rPr>
          <w:rFonts w:ascii="Arial" w:eastAsia="Calibri" w:hAnsi="Arial" w:cs="Arial"/>
        </w:rPr>
        <w:t xml:space="preserve"> no variable rates for bank holidays, weekends, evenings etc. </w:t>
      </w:r>
    </w:p>
    <w:p w14:paraId="0F0BCD87" w14:textId="77777777" w:rsidR="008753D8" w:rsidRPr="007F4AF2" w:rsidRDefault="008753D8" w:rsidP="008753D8">
      <w:pPr>
        <w:tabs>
          <w:tab w:val="num" w:pos="993"/>
        </w:tabs>
        <w:ind w:left="720" w:hanging="1004"/>
        <w:contextualSpacing/>
        <w:rPr>
          <w:rFonts w:ascii="Arial" w:eastAsia="Calibri" w:hAnsi="Arial" w:cs="Arial"/>
        </w:rPr>
      </w:pPr>
    </w:p>
    <w:p w14:paraId="52D86977"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Bank holiday multipliers of time and a quarter or double time are entered in HIPPO by the Payments Team and HIPPO ensures the applicable hourly rate is applied to payments. For instance, 1 hr visit on 25</w:t>
      </w:r>
      <w:r w:rsidRPr="007F4AF2">
        <w:rPr>
          <w:rFonts w:ascii="Arial" w:eastAsia="Calibri" w:hAnsi="Arial" w:cs="Arial"/>
          <w:vertAlign w:val="superscript"/>
        </w:rPr>
        <w:t>th</w:t>
      </w:r>
      <w:r w:rsidRPr="007F4AF2">
        <w:rPr>
          <w:rFonts w:ascii="Arial" w:eastAsia="Calibri" w:hAnsi="Arial" w:cs="Arial"/>
        </w:rPr>
        <w:t xml:space="preserve"> December will be paid at the equivalent rate of 2 hours i.e. double time. Providers are required to upload the Rostered and Actual start date/time and end date/time.</w:t>
      </w:r>
    </w:p>
    <w:p w14:paraId="5352E7A0" w14:textId="77777777" w:rsidR="008753D8" w:rsidRPr="007F4AF2" w:rsidRDefault="008753D8" w:rsidP="008753D8">
      <w:pPr>
        <w:tabs>
          <w:tab w:val="num" w:pos="993"/>
        </w:tabs>
        <w:ind w:left="720" w:hanging="1004"/>
        <w:contextualSpacing/>
        <w:rPr>
          <w:rFonts w:ascii="Arial" w:eastAsia="Calibri" w:hAnsi="Arial" w:cs="Arial"/>
          <w:u w:val="single"/>
          <w:lang w:eastAsia="en-GB"/>
        </w:rPr>
      </w:pPr>
    </w:p>
    <w:p w14:paraId="2E8CC675"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Living Wage</w:t>
      </w:r>
    </w:p>
    <w:p w14:paraId="69A64E78"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The Council will consider the real Living Wage as part of the annual Fee review that will take effect from the April following the announcement of the real Living Wage.  The effective date of the adjustment will usually be on the same day as the DWP update general benefits.</w:t>
      </w:r>
    </w:p>
    <w:p w14:paraId="2C1D34E0"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778242B3"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If a Care Worker is aged 16 or 17, the Living Wage is not mandatory, but the Provider should ensure that a minimum of the National Minimum Wage is paid to the Care Worker. The National Minimum Wage is set by the Government.</w:t>
      </w:r>
    </w:p>
    <w:p w14:paraId="5B45B840" w14:textId="77777777" w:rsidR="008753D8" w:rsidRPr="007F4AF2" w:rsidRDefault="008753D8" w:rsidP="008753D8">
      <w:pPr>
        <w:tabs>
          <w:tab w:val="num" w:pos="993"/>
        </w:tabs>
        <w:ind w:left="720" w:hanging="1004"/>
        <w:contextualSpacing/>
        <w:rPr>
          <w:rFonts w:ascii="Arial" w:eastAsia="Calibri" w:hAnsi="Arial" w:cs="Arial"/>
          <w:u w:val="single"/>
          <w:lang w:eastAsia="en-GB"/>
        </w:rPr>
      </w:pPr>
    </w:p>
    <w:p w14:paraId="1CBA4665"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 xml:space="preserve">Service User contribution </w:t>
      </w:r>
    </w:p>
    <w:p w14:paraId="312B4DAF" w14:textId="77777777" w:rsidR="008753D8" w:rsidRPr="00E12BCB"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sz w:val="24"/>
          <w:szCs w:val="24"/>
        </w:rPr>
      </w:pPr>
      <w:r w:rsidRPr="007F4AF2">
        <w:rPr>
          <w:rFonts w:ascii="Arial" w:eastAsia="Calibri" w:hAnsi="Arial" w:cs="Arial"/>
        </w:rPr>
        <w:t xml:space="preserve">The Provider will collect the Service User’s assessed contribution, (also known as Client Contribution).  Therefore, payments to the Provider will be paid net based on the Rostered care as planned for and intended to be delivered. The Provider </w:t>
      </w:r>
      <w:r w:rsidRPr="00E12BCB">
        <w:rPr>
          <w:rFonts w:ascii="Arial" w:eastAsia="Calibri" w:hAnsi="Arial" w:cs="Arial"/>
          <w:sz w:val="24"/>
          <w:szCs w:val="24"/>
        </w:rPr>
        <w:t>will k</w:t>
      </w:r>
      <w:r w:rsidRPr="00E12BCB">
        <w:rPr>
          <w:rFonts w:ascii="Arial" w:eastAsia="Calibri" w:hAnsi="Arial" w:cs="Arial"/>
          <w:sz w:val="20"/>
          <w:szCs w:val="20"/>
        </w:rPr>
        <w:t>eep detailed records in respect of each individual Service User’s Client Contribution toward their care costs which will include weekly reconciliation as minimum to ensure accurate billing.  Invoices to Service Users must be Easy Read.</w:t>
      </w:r>
    </w:p>
    <w:p w14:paraId="655006DE"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4A2459C0"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If a Service User does not have mental capacity, their financial representative could take responsibility for the payment of the Client Contribution to the Provider.  The financial representative could be an attorney appointed by a Lasting Power of Attorney (POA), a Deputy appointed by the Court of Protection or a nominated Money Advice worker</w:t>
      </w:r>
    </w:p>
    <w:p w14:paraId="6F93F230" w14:textId="77777777" w:rsidR="008753D8" w:rsidRPr="007F4AF2" w:rsidRDefault="008753D8" w:rsidP="008753D8">
      <w:pPr>
        <w:tabs>
          <w:tab w:val="num" w:pos="993"/>
        </w:tabs>
        <w:spacing w:after="0" w:line="240" w:lineRule="auto"/>
        <w:ind w:hanging="1004"/>
        <w:rPr>
          <w:rFonts w:ascii="Arial" w:eastAsia="Calibri" w:hAnsi="Arial" w:cs="Arial"/>
        </w:rPr>
      </w:pPr>
    </w:p>
    <w:p w14:paraId="19BF1AAB"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Where a Service User lacks capacity and does not have a financial representative the Council will pay the full Fees to the Provider and invoice the Service User directly until such time as there is a person to assist with their financial affairs.</w:t>
      </w:r>
    </w:p>
    <w:p w14:paraId="536ED615" w14:textId="77777777" w:rsidR="008753D8" w:rsidRPr="007F4AF2" w:rsidRDefault="008753D8" w:rsidP="008753D8">
      <w:pPr>
        <w:tabs>
          <w:tab w:val="num" w:pos="993"/>
        </w:tabs>
        <w:spacing w:after="0" w:line="240" w:lineRule="auto"/>
        <w:ind w:hanging="1004"/>
        <w:rPr>
          <w:rFonts w:ascii="Arial" w:eastAsia="Calibri" w:hAnsi="Arial" w:cs="Arial"/>
        </w:rPr>
      </w:pPr>
    </w:p>
    <w:p w14:paraId="5E17B3CD"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Any Service User who has mental capacity but does not pay the assessed contribution to the Provider can have their access to this Contract terminated. This includes access to the Council’s agreed Fee rates.  If a Service User does not pay their Contribution to the Provider, they may be treated as a Private Service User after they have exhausted the Council’s Corporate Debt Policy on unpaid contributions. </w:t>
      </w:r>
    </w:p>
    <w:p w14:paraId="4E59A6F3" w14:textId="77777777" w:rsidR="008753D8" w:rsidRPr="007F4AF2" w:rsidRDefault="008753D8" w:rsidP="008753D8">
      <w:pPr>
        <w:tabs>
          <w:tab w:val="num" w:pos="993"/>
        </w:tabs>
        <w:ind w:left="720" w:hanging="1004"/>
        <w:contextualSpacing/>
        <w:rPr>
          <w:rFonts w:ascii="Arial" w:eastAsia="Calibri" w:hAnsi="Arial" w:cs="Arial"/>
        </w:rPr>
      </w:pPr>
    </w:p>
    <w:p w14:paraId="60668C32"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Should a Service User stop or refuse payment of their assessed Client Contribution, then the Provider should evidence to the Council three efforts it has made to recoup the debt together with the Service User’s reasons why they have ceased payment, if applicable. </w:t>
      </w:r>
    </w:p>
    <w:p w14:paraId="591D44C9" w14:textId="77777777" w:rsidR="008753D8" w:rsidRPr="007F4AF2" w:rsidRDefault="008753D8" w:rsidP="008753D8">
      <w:pPr>
        <w:tabs>
          <w:tab w:val="num" w:pos="993"/>
        </w:tabs>
        <w:ind w:left="720" w:hanging="1004"/>
        <w:contextualSpacing/>
        <w:rPr>
          <w:rFonts w:ascii="Arial" w:eastAsia="Calibri" w:hAnsi="Arial" w:cs="Arial"/>
        </w:rPr>
      </w:pPr>
    </w:p>
    <w:p w14:paraId="52E4BF11" w14:textId="77777777" w:rsidR="008753D8"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If after three efforts have been made by the Provider to collect the Service User’s Client Contribution debt, such as an invoice has been sent, a reminder has been sent, a conversation with the Service User and/or their representative has taken place and the Service User is still refusing to pay, then the Provider must notify the Council.  The Provider must inform the Council that this process has been completed and share the reason for non-payment. This is so that the issue of non-payment can be investigated, and depending on the outcome, whether arrangements need to be made for the Council to assume the management of the Client Contribution on behalf of the Service User. </w:t>
      </w:r>
    </w:p>
    <w:p w14:paraId="2C82C62B" w14:textId="77777777" w:rsidR="008753D8" w:rsidRDefault="008753D8" w:rsidP="008753D8">
      <w:pPr>
        <w:pStyle w:val="ListParagraph"/>
        <w:rPr>
          <w:rFonts w:ascii="Arial" w:eastAsia="Calibri" w:hAnsi="Arial" w:cs="Arial"/>
        </w:rPr>
      </w:pPr>
    </w:p>
    <w:p w14:paraId="2FF9350A" w14:textId="77777777" w:rsidR="008753D8" w:rsidRPr="002321CD"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2321CD">
        <w:rPr>
          <w:rFonts w:ascii="Arial" w:eastAsia="Calibri" w:hAnsi="Arial" w:cs="Arial"/>
        </w:rPr>
        <w:t>The Council will not assist with recovering bad debt unless a timely request is made. Notification should be provided between 3 to 6 months from when the debt became payable to ensure suitable management of debt recovery.</w:t>
      </w:r>
    </w:p>
    <w:p w14:paraId="06749D2C" w14:textId="77777777" w:rsidR="008753D8" w:rsidRPr="002321CD" w:rsidRDefault="008753D8" w:rsidP="008753D8">
      <w:pPr>
        <w:pStyle w:val="ListParagraph"/>
        <w:rPr>
          <w:rFonts w:ascii="Arial" w:eastAsia="Calibri" w:hAnsi="Arial" w:cs="Arial"/>
        </w:rPr>
      </w:pPr>
    </w:p>
    <w:p w14:paraId="42BE60F9" w14:textId="77777777" w:rsidR="008753D8" w:rsidRPr="002321CD"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2321CD">
        <w:rPr>
          <w:rFonts w:ascii="Arial" w:eastAsia="Calibri" w:hAnsi="Arial" w:cs="Arial"/>
        </w:rPr>
        <w:t>The Council considers “reasonable endeavours” to consist of an initial invoice and two timely reminders. We expect that a visit to the person or their representative is also undertaken to discuss any outstanding debt. This will also apply when claiming final payments from a deceased person’s estate. The provider must also establish the reason for non-payment from the service user or their representative.</w:t>
      </w:r>
    </w:p>
    <w:p w14:paraId="1C9B0EF2" w14:textId="77777777" w:rsidR="008753D8" w:rsidRPr="00297D1A" w:rsidRDefault="008753D8" w:rsidP="008753D8">
      <w:pPr>
        <w:spacing w:after="0" w:line="240" w:lineRule="auto"/>
        <w:ind w:left="1004"/>
        <w:contextualSpacing/>
        <w:rPr>
          <w:rFonts w:ascii="Arial" w:eastAsia="Calibri" w:hAnsi="Arial" w:cs="Arial"/>
          <w:color w:val="FF0000"/>
        </w:rPr>
      </w:pPr>
    </w:p>
    <w:p w14:paraId="03990F44"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p>
    <w:p w14:paraId="21EB63C5"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Council payment process for Providers:</w:t>
      </w:r>
    </w:p>
    <w:p w14:paraId="5E5F3BA8"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Home Care payments will be processed by the Council’s Corporate Payment System via the Council’s in-house system, HIPPO.</w:t>
      </w:r>
    </w:p>
    <w:p w14:paraId="068073A0" w14:textId="77777777" w:rsidR="008753D8" w:rsidRPr="007F4AF2" w:rsidRDefault="008753D8" w:rsidP="008753D8">
      <w:pPr>
        <w:tabs>
          <w:tab w:val="num" w:pos="993"/>
        </w:tabs>
        <w:spacing w:after="0" w:line="240" w:lineRule="auto"/>
        <w:ind w:left="360" w:hanging="1004"/>
        <w:rPr>
          <w:rFonts w:ascii="Arial" w:eastAsia="Calibri" w:hAnsi="Arial" w:cs="Arial"/>
        </w:rPr>
      </w:pPr>
    </w:p>
    <w:p w14:paraId="08E08191"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For transactions with no query, the Council will aim to pay the Provider by bank transfer into the designated bank account within 15 working days.  </w:t>
      </w:r>
    </w:p>
    <w:p w14:paraId="27D7533F" w14:textId="77777777" w:rsidR="008753D8" w:rsidRPr="007F4AF2" w:rsidRDefault="008753D8" w:rsidP="008753D8">
      <w:pPr>
        <w:tabs>
          <w:tab w:val="num" w:pos="993"/>
        </w:tabs>
        <w:ind w:left="720" w:hanging="1004"/>
        <w:contextualSpacing/>
        <w:rPr>
          <w:rFonts w:ascii="Arial" w:eastAsia="Calibri" w:hAnsi="Arial" w:cs="Arial"/>
        </w:rPr>
      </w:pPr>
    </w:p>
    <w:p w14:paraId="0AA15AE0"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 Council is using the HIPPO system to manage payments to Providers. Each week, Providers will submit details of the care for individual Service Users to generate payment, referred to as “Service Receipting”. </w:t>
      </w:r>
    </w:p>
    <w:p w14:paraId="6B2805AF" w14:textId="77777777" w:rsidR="008753D8" w:rsidRPr="007F4AF2" w:rsidRDefault="008753D8" w:rsidP="008753D8">
      <w:pPr>
        <w:tabs>
          <w:tab w:val="num" w:pos="993"/>
        </w:tabs>
        <w:spacing w:after="0" w:line="240" w:lineRule="auto"/>
        <w:ind w:hanging="1004"/>
        <w:rPr>
          <w:rFonts w:ascii="Arial" w:eastAsia="Calibri" w:hAnsi="Arial" w:cs="Arial"/>
        </w:rPr>
      </w:pPr>
    </w:p>
    <w:p w14:paraId="796F0142"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color w:val="00B050"/>
        </w:rPr>
      </w:pPr>
      <w:r w:rsidRPr="007F4AF2">
        <w:rPr>
          <w:rFonts w:ascii="Arial" w:eastAsia="Calibri" w:hAnsi="Arial" w:cs="Arial"/>
        </w:rPr>
        <w:t xml:space="preserve">Service Receipts must be submitted within two weeks of the care delivered to ensure that timely reconciliation can take place. This is a Key Performance Indicator. </w:t>
      </w:r>
    </w:p>
    <w:p w14:paraId="32903664" w14:textId="77777777" w:rsidR="008753D8" w:rsidRPr="007F4AF2" w:rsidRDefault="008753D8" w:rsidP="008753D8">
      <w:pPr>
        <w:tabs>
          <w:tab w:val="num" w:pos="993"/>
        </w:tabs>
        <w:spacing w:after="0" w:line="240" w:lineRule="auto"/>
        <w:ind w:left="1004" w:hanging="1004"/>
        <w:contextualSpacing/>
        <w:rPr>
          <w:rFonts w:ascii="Arial" w:eastAsia="Calibri" w:hAnsi="Arial" w:cs="Arial"/>
          <w:color w:val="00B050"/>
        </w:rPr>
      </w:pPr>
    </w:p>
    <w:p w14:paraId="61836614"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 Council will verify the payment data and may contact the Provider to clarify any discrepancies or queries.  This may include where there is no care package on the Council’s designated Social Care systems or if the care provided is more than the Commissioned hours. </w:t>
      </w:r>
    </w:p>
    <w:p w14:paraId="08EFFF9C"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7A2DBE30"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If no care package exists, an error will appear on the file upload. In these instances, Providers should contact the Individual Service Agreement Team (ISAT) for an update on the </w:t>
      </w:r>
      <w:r>
        <w:rPr>
          <w:rFonts w:ascii="Arial" w:eastAsia="Calibri" w:hAnsi="Arial" w:cs="Arial"/>
        </w:rPr>
        <w:t xml:space="preserve">individual </w:t>
      </w:r>
      <w:r w:rsidRPr="007F4AF2">
        <w:rPr>
          <w:rFonts w:ascii="Arial" w:eastAsia="Calibri" w:hAnsi="Arial" w:cs="Arial"/>
        </w:rPr>
        <w:t>service agreement – including discrepancies on the</w:t>
      </w:r>
      <w:r>
        <w:rPr>
          <w:rFonts w:ascii="Arial" w:eastAsia="Calibri" w:hAnsi="Arial" w:cs="Arial"/>
        </w:rPr>
        <w:t xml:space="preserve"> individual</w:t>
      </w:r>
      <w:r w:rsidRPr="007F4AF2">
        <w:rPr>
          <w:rFonts w:ascii="Arial" w:eastAsia="Calibri" w:hAnsi="Arial" w:cs="Arial"/>
        </w:rPr>
        <w:t xml:space="preserve"> service agreement if any incorrect hours or details are shown. The Payments team will contact the Provider if the care provided is more than the Commissioned hours.</w:t>
      </w:r>
    </w:p>
    <w:p w14:paraId="47E63252" w14:textId="77777777" w:rsidR="008753D8" w:rsidRPr="007F4AF2" w:rsidRDefault="008753D8" w:rsidP="008753D8">
      <w:pPr>
        <w:tabs>
          <w:tab w:val="num" w:pos="993"/>
        </w:tabs>
        <w:spacing w:after="0" w:line="240" w:lineRule="auto"/>
        <w:ind w:hanging="1004"/>
        <w:rPr>
          <w:rFonts w:ascii="Arial" w:eastAsia="Calibri" w:hAnsi="Arial" w:cs="Arial"/>
        </w:rPr>
      </w:pPr>
    </w:p>
    <w:p w14:paraId="6525496E"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snapToGrid w:val="0"/>
        </w:rPr>
      </w:pPr>
      <w:r w:rsidRPr="007F4AF2">
        <w:rPr>
          <w:rFonts w:ascii="Arial" w:eastAsia="Calibri" w:hAnsi="Arial" w:cs="Arial"/>
          <w:lang w:eastAsia="en-GB"/>
        </w:rPr>
        <w:t xml:space="preserve">The Provider will </w:t>
      </w:r>
      <w:r w:rsidRPr="007F4AF2">
        <w:rPr>
          <w:rFonts w:ascii="Arial" w:eastAsia="Calibri" w:hAnsi="Arial" w:cs="Arial"/>
          <w:snapToGrid w:val="0"/>
        </w:rPr>
        <w:t xml:space="preserve">complete and return the Cessation Form within one week if the Service User has died or their care </w:t>
      </w:r>
      <w:r w:rsidRPr="007F4AF2">
        <w:rPr>
          <w:rFonts w:ascii="Arial" w:eastAsia="Calibri" w:hAnsi="Arial" w:cs="Arial"/>
        </w:rPr>
        <w:t>service</w:t>
      </w:r>
      <w:r w:rsidRPr="007F4AF2">
        <w:rPr>
          <w:rFonts w:ascii="Arial" w:eastAsia="Calibri" w:hAnsi="Arial" w:cs="Arial"/>
          <w:snapToGrid w:val="0"/>
        </w:rPr>
        <w:t xml:space="preserve"> has ended.  The Provider will also close the Service User on their rostering system for Council-funded Packages of Care.  This will allow the Package of Care to be closed on </w:t>
      </w:r>
      <w:r w:rsidRPr="007F4AF2">
        <w:rPr>
          <w:rFonts w:ascii="Arial" w:eastAsia="Calibri" w:hAnsi="Arial" w:cs="Arial"/>
        </w:rPr>
        <w:t>designated Social Care systems</w:t>
      </w:r>
      <w:r w:rsidRPr="007F4AF2">
        <w:rPr>
          <w:rFonts w:ascii="Arial" w:eastAsia="Calibri" w:hAnsi="Arial" w:cs="Arial"/>
          <w:snapToGrid w:val="0"/>
        </w:rPr>
        <w:t>, reduce the Council’s budgetary commitment, and minimise the need for any overpayments to be reclaimed. This will be monitored against the contract in terms of performance.</w:t>
      </w:r>
    </w:p>
    <w:p w14:paraId="627EF267" w14:textId="77777777" w:rsidR="008753D8" w:rsidRPr="007F4AF2" w:rsidRDefault="008753D8" w:rsidP="008753D8">
      <w:pPr>
        <w:tabs>
          <w:tab w:val="num" w:pos="993"/>
        </w:tabs>
        <w:ind w:left="720" w:hanging="1004"/>
        <w:contextualSpacing/>
        <w:rPr>
          <w:rFonts w:ascii="Arial" w:eastAsia="Calibri" w:hAnsi="Arial" w:cs="Arial"/>
        </w:rPr>
      </w:pPr>
      <w:r w:rsidRPr="007F4AF2">
        <w:rPr>
          <w:rFonts w:ascii="Arial" w:eastAsia="Calibri" w:hAnsi="Arial" w:cs="Arial"/>
        </w:rPr>
        <w:t> </w:t>
      </w:r>
    </w:p>
    <w:p w14:paraId="3B263368"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For transactions with no query, the Council will process the Service Receipt and pass to Creditor system to pay the Provider by bank transfer into the designated bank account within 15 working days.  Service receipts will be paid in arrears because the care provided in a week must be verified before payment can be made.</w:t>
      </w:r>
    </w:p>
    <w:p w14:paraId="438EFC64" w14:textId="77777777" w:rsidR="008753D8" w:rsidRPr="007F4AF2" w:rsidRDefault="008753D8" w:rsidP="008753D8">
      <w:pPr>
        <w:tabs>
          <w:tab w:val="num" w:pos="993"/>
        </w:tabs>
        <w:ind w:left="720" w:hanging="1004"/>
        <w:contextualSpacing/>
        <w:rPr>
          <w:rFonts w:ascii="Arial" w:eastAsia="Calibri" w:hAnsi="Arial" w:cs="Arial"/>
        </w:rPr>
      </w:pPr>
    </w:p>
    <w:p w14:paraId="5F755979"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For transactions with a query, the Council will contact the Provider to clarify any discrepancies.  </w:t>
      </w:r>
    </w:p>
    <w:p w14:paraId="33F66C4C" w14:textId="77777777" w:rsidR="008753D8" w:rsidRPr="007F4AF2" w:rsidRDefault="008753D8" w:rsidP="008753D8">
      <w:pPr>
        <w:tabs>
          <w:tab w:val="num" w:pos="993"/>
        </w:tabs>
        <w:ind w:left="720" w:hanging="1004"/>
        <w:contextualSpacing/>
        <w:rPr>
          <w:rFonts w:ascii="Arial" w:eastAsia="Calibri" w:hAnsi="Arial" w:cs="Arial"/>
        </w:rPr>
      </w:pPr>
    </w:p>
    <w:p w14:paraId="0FA56452"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Providers are required to submit Service Receipts for each week of care delivery. The reporting week runs from Monday through to Sunday. Service Receipts must be authorised by the following Wednesday to be part of that week’s payment run. Service Receipts authorised after Wednesday will be included in the following week’s payment run. </w:t>
      </w:r>
    </w:p>
    <w:p w14:paraId="570666EB" w14:textId="77777777" w:rsidR="008753D8" w:rsidRPr="007F4AF2" w:rsidRDefault="008753D8" w:rsidP="008753D8">
      <w:pPr>
        <w:tabs>
          <w:tab w:val="num" w:pos="993"/>
        </w:tabs>
        <w:ind w:left="720" w:hanging="1004"/>
        <w:contextualSpacing/>
        <w:rPr>
          <w:rFonts w:ascii="Arial" w:eastAsia="Calibri" w:hAnsi="Arial" w:cs="Arial"/>
        </w:rPr>
      </w:pPr>
    </w:p>
    <w:p w14:paraId="2BA72A00"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Providers are expected to keep up to date with weekly Service Receipting to ensure the Council has an accurate reflection of the care being provided to Service Users. Delays in Service Receipting exceeding ninety days will be considered a Contract Default. </w:t>
      </w:r>
    </w:p>
    <w:p w14:paraId="470319AA" w14:textId="77777777" w:rsidR="008753D8" w:rsidRPr="007F4AF2" w:rsidRDefault="008753D8" w:rsidP="008753D8">
      <w:pPr>
        <w:tabs>
          <w:tab w:val="num" w:pos="993"/>
        </w:tabs>
        <w:ind w:left="720" w:hanging="1004"/>
        <w:contextualSpacing/>
        <w:rPr>
          <w:rFonts w:ascii="Arial" w:eastAsia="Calibri" w:hAnsi="Arial" w:cs="Arial"/>
        </w:rPr>
      </w:pPr>
    </w:p>
    <w:p w14:paraId="5CFC7C87"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If a Service User receives a Direct Payment for care provided by a care agency (not to pay an employed personal assistant/Carer), this will be paid by the Council to the Service User at the agreed Fee.  The Service User can choose which Provider will provide the care service.  The Provider will charge the Service User for the care provided at the agreed Fee.  </w:t>
      </w:r>
    </w:p>
    <w:p w14:paraId="5D4224DA" w14:textId="77777777" w:rsidR="008753D8" w:rsidRPr="007F4AF2" w:rsidRDefault="008753D8" w:rsidP="008753D8">
      <w:pPr>
        <w:tabs>
          <w:tab w:val="num" w:pos="993"/>
        </w:tabs>
        <w:spacing w:after="0" w:line="240" w:lineRule="auto"/>
        <w:ind w:hanging="1004"/>
        <w:rPr>
          <w:rFonts w:ascii="Arial" w:eastAsia="Calibri" w:hAnsi="Arial" w:cs="Arial"/>
        </w:rPr>
      </w:pPr>
    </w:p>
    <w:p w14:paraId="4D8CA8EB"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A Service User who has a Direct Payment is responsible for paying the Provider because the Council has already paid the cost of the care service, into the Service User’s Direct Payment bank account.   The Provider must invoice the Service User for the cost of the care provided.</w:t>
      </w:r>
    </w:p>
    <w:p w14:paraId="28392487" w14:textId="77777777" w:rsidR="008753D8" w:rsidRPr="007F4AF2" w:rsidRDefault="008753D8" w:rsidP="008753D8">
      <w:pPr>
        <w:tabs>
          <w:tab w:val="num" w:pos="993"/>
        </w:tabs>
        <w:spacing w:after="0" w:line="240" w:lineRule="auto"/>
        <w:ind w:hanging="1004"/>
        <w:rPr>
          <w:rFonts w:ascii="Arial" w:eastAsia="Calibri" w:hAnsi="Arial" w:cs="Arial"/>
        </w:rPr>
      </w:pPr>
    </w:p>
    <w:p w14:paraId="333B0AC3" w14:textId="77777777" w:rsidR="008753D8" w:rsidRPr="007F4AF2" w:rsidRDefault="008753D8" w:rsidP="008753D8">
      <w:pPr>
        <w:tabs>
          <w:tab w:val="num" w:pos="993"/>
        </w:tabs>
        <w:spacing w:after="0" w:line="240" w:lineRule="auto"/>
        <w:ind w:left="644" w:hanging="1004"/>
        <w:rPr>
          <w:rFonts w:ascii="Arial" w:eastAsia="Calibri" w:hAnsi="Arial" w:cs="Arial"/>
          <w:szCs w:val="24"/>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Bank Holiday arrangements   </w:t>
      </w:r>
      <w:r w:rsidRPr="007F4AF2">
        <w:rPr>
          <w:rFonts w:ascii="Arial" w:eastAsia="Calibri" w:hAnsi="Arial" w:cs="Arial"/>
          <w:szCs w:val="24"/>
          <w:lang w:eastAsia="en-GB"/>
        </w:rPr>
        <w:t xml:space="preserve"> </w:t>
      </w:r>
    </w:p>
    <w:p w14:paraId="7B18ABC2"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Care delivered on a standard bank holiday will attract 1.25 x agreed Fee (pro rata)</w:t>
      </w:r>
    </w:p>
    <w:p w14:paraId="7C823845"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2AB5A694"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Care delivered on Christmas Day, Boxing Day and New Year’s Day will attract 2 x agreed Fee (pro rata)  </w:t>
      </w:r>
    </w:p>
    <w:p w14:paraId="15C44AD1" w14:textId="77777777" w:rsidR="008753D8" w:rsidRPr="007F4AF2" w:rsidRDefault="008753D8" w:rsidP="008753D8">
      <w:pPr>
        <w:tabs>
          <w:tab w:val="num" w:pos="993"/>
        </w:tabs>
        <w:ind w:left="720" w:hanging="1004"/>
        <w:contextualSpacing/>
        <w:rPr>
          <w:rFonts w:ascii="Arial" w:eastAsia="Calibri" w:hAnsi="Arial" w:cs="Arial"/>
        </w:rPr>
      </w:pPr>
    </w:p>
    <w:p w14:paraId="2676FF9B" w14:textId="77777777" w:rsidR="008753D8" w:rsidRPr="007F4AF2" w:rsidRDefault="008753D8" w:rsidP="008753D8">
      <w:pPr>
        <w:numPr>
          <w:ilvl w:val="1"/>
          <w:numId w:val="81"/>
        </w:numPr>
        <w:tabs>
          <w:tab w:val="clear" w:pos="862"/>
          <w:tab w:val="num" w:pos="993"/>
        </w:tabs>
        <w:spacing w:after="0" w:line="240" w:lineRule="auto"/>
        <w:ind w:left="1004" w:hanging="1004"/>
        <w:rPr>
          <w:rFonts w:ascii="Arial" w:eastAsia="Calibri" w:hAnsi="Arial" w:cs="Arial"/>
          <w:lang w:eastAsia="en-GB"/>
        </w:rPr>
      </w:pPr>
      <w:r w:rsidRPr="007F4AF2">
        <w:rPr>
          <w:rFonts w:ascii="Arial" w:eastAsia="Calibri" w:hAnsi="Arial" w:cs="Arial"/>
        </w:rPr>
        <w:t xml:space="preserve">When the above fall on a weekend any additional bank holidays will be paid at 1.25 x   agree Fee (pro rata). </w:t>
      </w:r>
      <w:r w:rsidRPr="007F4AF2">
        <w:rPr>
          <w:rFonts w:ascii="Arial" w:eastAsia="Calibri" w:hAnsi="Arial" w:cs="Arial"/>
          <w:lang w:eastAsia="en-GB"/>
        </w:rPr>
        <w:t xml:space="preserve"> For example:  </w:t>
      </w:r>
    </w:p>
    <w:p w14:paraId="3E38A251" w14:textId="77777777" w:rsidR="008753D8" w:rsidRPr="007F4AF2" w:rsidRDefault="008753D8" w:rsidP="008753D8">
      <w:pPr>
        <w:tabs>
          <w:tab w:val="num" w:pos="993"/>
        </w:tabs>
        <w:ind w:left="720" w:hanging="1004"/>
        <w:contextualSpacing/>
        <w:rPr>
          <w:rFonts w:ascii="Arial" w:eastAsia="Calibri" w:hAnsi="Arial" w:cs="Arial"/>
          <w:lang w:eastAsia="en-GB"/>
        </w:rPr>
      </w:pPr>
      <w:r w:rsidRPr="007F4AF2">
        <w:rPr>
          <w:rFonts w:ascii="Arial" w:eastAsia="Calibri" w:hAnsi="Arial" w:cs="Arial"/>
          <w:lang w:eastAsia="en-GB"/>
        </w:rPr>
        <w:tab/>
      </w:r>
    </w:p>
    <w:p w14:paraId="1DB7E26E" w14:textId="77777777" w:rsidR="008753D8" w:rsidRPr="007F4AF2" w:rsidRDefault="008753D8" w:rsidP="008753D8">
      <w:pPr>
        <w:tabs>
          <w:tab w:val="num" w:pos="993"/>
        </w:tabs>
        <w:spacing w:after="0" w:line="240" w:lineRule="auto"/>
        <w:ind w:left="1985" w:hanging="1004"/>
        <w:rPr>
          <w:rFonts w:ascii="Arial" w:eastAsia="Calibri" w:hAnsi="Arial" w:cs="Arial"/>
          <w:lang w:eastAsia="en-GB"/>
        </w:rPr>
      </w:pPr>
      <w:r w:rsidRPr="007F4AF2">
        <w:rPr>
          <w:rFonts w:ascii="Arial" w:eastAsia="Calibri" w:hAnsi="Arial" w:cs="Arial"/>
          <w:lang w:eastAsia="en-GB"/>
        </w:rPr>
        <w:t>Christmas Day on Friday, visits attract 2 x agreed Fee.</w:t>
      </w:r>
    </w:p>
    <w:p w14:paraId="32766A1B" w14:textId="77777777" w:rsidR="008753D8" w:rsidRPr="007F4AF2" w:rsidRDefault="008753D8" w:rsidP="008753D8">
      <w:pPr>
        <w:tabs>
          <w:tab w:val="num" w:pos="993"/>
        </w:tabs>
        <w:spacing w:after="0" w:line="240" w:lineRule="auto"/>
        <w:ind w:left="1985" w:hanging="1004"/>
        <w:rPr>
          <w:rFonts w:ascii="Arial" w:eastAsia="Calibri" w:hAnsi="Arial" w:cs="Arial"/>
          <w:lang w:eastAsia="en-GB"/>
        </w:rPr>
      </w:pPr>
      <w:r w:rsidRPr="007F4AF2">
        <w:rPr>
          <w:rFonts w:ascii="Arial" w:eastAsia="Calibri" w:hAnsi="Arial" w:cs="Arial"/>
          <w:lang w:eastAsia="en-GB"/>
        </w:rPr>
        <w:t>Boxing Day on Saturday, visits attract 2 x agreed Fee.</w:t>
      </w:r>
    </w:p>
    <w:p w14:paraId="03D166FA" w14:textId="77777777" w:rsidR="008753D8" w:rsidRPr="007F4AF2" w:rsidRDefault="008753D8" w:rsidP="008753D8">
      <w:pPr>
        <w:tabs>
          <w:tab w:val="num" w:pos="993"/>
        </w:tabs>
        <w:spacing w:after="0" w:line="240" w:lineRule="auto"/>
        <w:ind w:left="1985" w:hanging="1004"/>
        <w:rPr>
          <w:rFonts w:ascii="Arial" w:eastAsia="Calibri" w:hAnsi="Arial" w:cs="Arial"/>
          <w:lang w:eastAsia="en-GB"/>
        </w:rPr>
      </w:pPr>
      <w:r w:rsidRPr="007F4AF2">
        <w:rPr>
          <w:rFonts w:ascii="Arial" w:eastAsia="Calibri" w:hAnsi="Arial" w:cs="Arial"/>
          <w:lang w:eastAsia="en-GB"/>
        </w:rPr>
        <w:t>Bank Holiday on Monday (in lieu of Boxing Day), visits attract 1.25 x agreed Fee.</w:t>
      </w:r>
    </w:p>
    <w:p w14:paraId="13683E25" w14:textId="77777777" w:rsidR="008753D8" w:rsidRPr="007F4AF2" w:rsidRDefault="008753D8" w:rsidP="008753D8">
      <w:pPr>
        <w:tabs>
          <w:tab w:val="num" w:pos="993"/>
        </w:tabs>
        <w:spacing w:after="0" w:line="240" w:lineRule="auto"/>
        <w:ind w:left="1080" w:hanging="1004"/>
        <w:contextualSpacing/>
        <w:rPr>
          <w:rFonts w:ascii="Arial" w:eastAsia="Calibri" w:hAnsi="Arial" w:cs="Arial"/>
          <w:szCs w:val="24"/>
          <w:lang w:eastAsia="en-GB"/>
        </w:rPr>
      </w:pPr>
    </w:p>
    <w:p w14:paraId="2124C332"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szCs w:val="24"/>
          <w:lang w:eastAsia="en-GB"/>
        </w:rPr>
      </w:pPr>
      <w:r w:rsidRPr="007F4AF2">
        <w:rPr>
          <w:rFonts w:ascii="Arial" w:eastAsia="Calibri" w:hAnsi="Arial" w:cs="Arial"/>
          <w:szCs w:val="24"/>
          <w:lang w:eastAsia="en-GB"/>
        </w:rPr>
        <w:t xml:space="preserve">Providers will ensure that the bank holiday enhancement is passed on to the Care Worker with a matching </w:t>
      </w:r>
      <w:r w:rsidRPr="007F4AF2">
        <w:rPr>
          <w:rFonts w:ascii="Arial" w:eastAsia="Calibri" w:hAnsi="Arial" w:cs="Arial"/>
        </w:rPr>
        <w:t>enhancement</w:t>
      </w:r>
      <w:r w:rsidRPr="007F4AF2">
        <w:rPr>
          <w:rFonts w:ascii="Arial" w:eastAsia="Calibri" w:hAnsi="Arial" w:cs="Arial"/>
          <w:szCs w:val="24"/>
          <w:lang w:eastAsia="en-GB"/>
        </w:rPr>
        <w:t xml:space="preserve"> to the Care Worker’s hourly rate of pay.</w:t>
      </w:r>
    </w:p>
    <w:p w14:paraId="1A612005" w14:textId="77777777" w:rsidR="008753D8" w:rsidRPr="007F4AF2" w:rsidRDefault="008753D8" w:rsidP="008753D8">
      <w:pPr>
        <w:tabs>
          <w:tab w:val="num" w:pos="993"/>
        </w:tabs>
        <w:spacing w:after="0" w:line="240" w:lineRule="auto"/>
        <w:ind w:left="1080" w:hanging="1004"/>
        <w:contextualSpacing/>
        <w:rPr>
          <w:rFonts w:ascii="Arial" w:eastAsia="Calibri" w:hAnsi="Arial" w:cs="Arial"/>
          <w:szCs w:val="24"/>
          <w:lang w:eastAsia="en-GB"/>
        </w:rPr>
      </w:pPr>
    </w:p>
    <w:p w14:paraId="1B1624E7"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r>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 xml:space="preserve">Variations </w:t>
      </w:r>
    </w:p>
    <w:p w14:paraId="3B927787"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There may be occasions where it becomes apparent that there is a need to increase or decrease the number of hours of care support provided by the Provider to a Service User, such as an addition of a specific task(s) to alleviate risk arising from changing needs.  </w:t>
      </w:r>
    </w:p>
    <w:p w14:paraId="7D004610"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0E8CD3B8"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The Provider will be expected to contribute to Review planning by Assessment teams.  This may include completing feedback forms to assist with Assessment team Review planning scheduling.  Over the life of the Contract, Providers may be expected to support Service User Reviews of their care and support needs with the adoption of a trusted assessor model or variation thereof.</w:t>
      </w:r>
    </w:p>
    <w:p w14:paraId="4BA2EFB8" w14:textId="77777777" w:rsidR="008753D8" w:rsidRPr="007F4AF2" w:rsidRDefault="008753D8" w:rsidP="008753D8">
      <w:pPr>
        <w:tabs>
          <w:tab w:val="num" w:pos="993"/>
        </w:tabs>
        <w:spacing w:after="0" w:line="240" w:lineRule="auto"/>
        <w:ind w:hanging="1004"/>
        <w:rPr>
          <w:rFonts w:ascii="Arial" w:eastAsia="Calibri" w:hAnsi="Arial" w:cs="Arial"/>
        </w:rPr>
      </w:pPr>
    </w:p>
    <w:p w14:paraId="44D33053"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At present, a short-term variation can be agreed for up to 8 weeks. If a variation is longer than 8 weeks, then a Social Care Review will be required. Variations to care require Social Care Assessment oversight.</w:t>
      </w:r>
    </w:p>
    <w:p w14:paraId="74F1A8C1" w14:textId="77777777" w:rsidR="008753D8" w:rsidRPr="007F4AF2" w:rsidRDefault="008753D8" w:rsidP="008753D8">
      <w:pPr>
        <w:tabs>
          <w:tab w:val="num" w:pos="993"/>
        </w:tabs>
        <w:ind w:left="720" w:hanging="1004"/>
        <w:contextualSpacing/>
        <w:rPr>
          <w:rFonts w:ascii="Arial" w:eastAsia="Calibri" w:hAnsi="Arial" w:cs="Arial"/>
          <w:u w:val="single"/>
          <w:lang w:eastAsia="en-GB"/>
        </w:rPr>
      </w:pPr>
    </w:p>
    <w:p w14:paraId="75E3F4B0"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r w:rsidRPr="003069C7">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 xml:space="preserve">Missed Visit </w:t>
      </w:r>
    </w:p>
    <w:p w14:paraId="452EF873"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A Missed Visit is when the Service User cancels the care visit with less than 24 hours’ notice or is absent at the agreed scheduled time without notifying the Provider.  Missed Visits will be paid for the duration of the Rostered visit, up to a maximum of one hour.  The Provider must separately notify the Council where Missed Visits relating to the same Service User occur more than once in any one week or a theme of non-engagement emerges so that a Review can be arranged</w:t>
      </w:r>
    </w:p>
    <w:p w14:paraId="35FE3F00"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75C3BA10"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Where the Council pays the Provider for Missed Visits, the Service User may be charged in accordance with their Financial Assessment.</w:t>
      </w:r>
    </w:p>
    <w:p w14:paraId="70C5FA8F" w14:textId="77777777" w:rsidR="008753D8" w:rsidRPr="007F4AF2" w:rsidRDefault="008753D8" w:rsidP="008753D8">
      <w:pPr>
        <w:tabs>
          <w:tab w:val="num" w:pos="993"/>
        </w:tabs>
        <w:ind w:left="720" w:hanging="1004"/>
        <w:contextualSpacing/>
        <w:rPr>
          <w:rFonts w:ascii="Arial" w:eastAsia="Calibri" w:hAnsi="Arial" w:cs="Arial"/>
        </w:rPr>
      </w:pPr>
    </w:p>
    <w:p w14:paraId="762A3ECD"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The Council will not pay for Missed Visits if the Service User has given more than 24 hours' notice.</w:t>
      </w:r>
    </w:p>
    <w:p w14:paraId="4DB82C3E"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2D862469"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A Missed Visit must be recorded on the Provider’s ECM</w:t>
      </w:r>
      <w:r>
        <w:rPr>
          <w:rFonts w:ascii="Arial" w:eastAsia="Calibri" w:hAnsi="Arial" w:cs="Arial"/>
        </w:rPr>
        <w:t>S</w:t>
      </w:r>
      <w:r w:rsidRPr="007F4AF2">
        <w:rPr>
          <w:rFonts w:ascii="Arial" w:eastAsia="Calibri" w:hAnsi="Arial" w:cs="Arial"/>
        </w:rPr>
        <w:t xml:space="preserve"> and/or rostering system and in the timesheet submission to HIPPO in the notes field of the applicable date/time as a Missed Visit to be paid. </w:t>
      </w:r>
    </w:p>
    <w:p w14:paraId="0E2F9A7A" w14:textId="77777777" w:rsidR="008753D8" w:rsidRPr="007F4AF2" w:rsidRDefault="008753D8" w:rsidP="008753D8">
      <w:pPr>
        <w:tabs>
          <w:tab w:val="num" w:pos="993"/>
        </w:tabs>
        <w:ind w:left="720" w:hanging="1004"/>
        <w:contextualSpacing/>
        <w:rPr>
          <w:rFonts w:ascii="Arial" w:eastAsia="Calibri" w:hAnsi="Arial" w:cs="Arial"/>
          <w:u w:val="single"/>
          <w:lang w:eastAsia="en-GB"/>
        </w:rPr>
      </w:pPr>
    </w:p>
    <w:p w14:paraId="5345F4FD"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r w:rsidRPr="003069C7">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Cancelled Visit</w:t>
      </w:r>
    </w:p>
    <w:p w14:paraId="3DD4705E"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A Cancelled Visit is where the Service User or their representative has notified the Provider with more than 24 hours’ notice that the visit is not required.  </w:t>
      </w:r>
    </w:p>
    <w:p w14:paraId="19E7938D"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6414540C"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No payment will be made to the Provider for a Cancelled Visit. It must be recorded on the Provider’s ECM</w:t>
      </w:r>
      <w:r>
        <w:rPr>
          <w:rFonts w:ascii="Arial" w:eastAsia="Calibri" w:hAnsi="Arial" w:cs="Arial"/>
        </w:rPr>
        <w:t>S</w:t>
      </w:r>
      <w:r w:rsidRPr="007F4AF2">
        <w:rPr>
          <w:rFonts w:ascii="Arial" w:eastAsia="Calibri" w:hAnsi="Arial" w:cs="Arial"/>
        </w:rPr>
        <w:t xml:space="preserve"> and/or rostering system and in the timesheet submission to HIPPO in the notes field of the applicable date/time as a Cancelled Visit. </w:t>
      </w:r>
    </w:p>
    <w:p w14:paraId="7AE949AA" w14:textId="77777777" w:rsidR="008753D8" w:rsidRPr="007F4AF2" w:rsidRDefault="008753D8" w:rsidP="008753D8">
      <w:pPr>
        <w:tabs>
          <w:tab w:val="num" w:pos="993"/>
        </w:tabs>
        <w:ind w:left="720" w:hanging="1004"/>
        <w:contextualSpacing/>
        <w:rPr>
          <w:rFonts w:ascii="Arial" w:eastAsia="Calibri" w:hAnsi="Arial" w:cs="Arial"/>
          <w:u w:val="single"/>
          <w:lang w:eastAsia="en-GB"/>
        </w:rPr>
      </w:pPr>
    </w:p>
    <w:p w14:paraId="62BC01E1" w14:textId="77777777" w:rsidR="008753D8" w:rsidRPr="007F4AF2" w:rsidRDefault="008753D8" w:rsidP="008753D8">
      <w:pPr>
        <w:tabs>
          <w:tab w:val="num" w:pos="993"/>
        </w:tabs>
        <w:spacing w:after="0" w:line="240" w:lineRule="auto"/>
        <w:ind w:left="644" w:hanging="1004"/>
        <w:rPr>
          <w:rFonts w:ascii="Arial" w:eastAsia="Calibri" w:hAnsi="Arial" w:cs="Arial"/>
          <w:u w:val="single"/>
          <w:lang w:eastAsia="en-GB"/>
        </w:rPr>
      </w:pPr>
      <w:r w:rsidRPr="003069C7">
        <w:rPr>
          <w:rFonts w:ascii="Arial" w:eastAsia="Calibri" w:hAnsi="Arial" w:cs="Arial"/>
          <w:lang w:eastAsia="en-GB"/>
        </w:rPr>
        <w:tab/>
      </w:r>
      <w:r>
        <w:rPr>
          <w:rFonts w:ascii="Arial" w:eastAsia="Calibri" w:hAnsi="Arial" w:cs="Arial"/>
          <w:lang w:eastAsia="en-GB"/>
        </w:rPr>
        <w:tab/>
      </w:r>
      <w:r w:rsidRPr="007F4AF2">
        <w:rPr>
          <w:rFonts w:ascii="Arial" w:eastAsia="Calibri" w:hAnsi="Arial" w:cs="Arial"/>
          <w:u w:val="single"/>
          <w:lang w:eastAsia="en-GB"/>
        </w:rPr>
        <w:t>Non-Starting arrangements</w:t>
      </w:r>
    </w:p>
    <w:p w14:paraId="61A11025"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 xml:space="preserve">Compensation will be paid for Non-Starting arrangements.  A Non-Starting arrangement is defined as when a Provider has accepted a Package of Care from the Brokerage team and has undertaken an initial visit, and the Service User then cancels the service before it begins. </w:t>
      </w:r>
    </w:p>
    <w:p w14:paraId="7AF53B7F" w14:textId="77777777" w:rsidR="008753D8" w:rsidRPr="007F4AF2" w:rsidRDefault="008753D8" w:rsidP="008753D8">
      <w:pPr>
        <w:tabs>
          <w:tab w:val="num" w:pos="993"/>
        </w:tabs>
        <w:spacing w:after="0" w:line="240" w:lineRule="auto"/>
        <w:ind w:left="1080" w:hanging="1004"/>
        <w:contextualSpacing/>
        <w:rPr>
          <w:rFonts w:ascii="Arial" w:eastAsia="Calibri" w:hAnsi="Arial" w:cs="Arial"/>
        </w:rPr>
      </w:pPr>
    </w:p>
    <w:p w14:paraId="2CF87218"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rPr>
      </w:pPr>
      <w:r w:rsidRPr="007F4AF2">
        <w:rPr>
          <w:rFonts w:ascii="Arial" w:eastAsia="Calibri" w:hAnsi="Arial" w:cs="Arial"/>
        </w:rPr>
        <w:t>A Non-Starting arrangement will be paid for one hour at the agreed Fee in the following circumstances:</w:t>
      </w:r>
    </w:p>
    <w:p w14:paraId="523DDF67" w14:textId="77777777" w:rsidR="008753D8" w:rsidRPr="007F4AF2" w:rsidRDefault="008753D8" w:rsidP="008753D8">
      <w:pPr>
        <w:tabs>
          <w:tab w:val="num" w:pos="993"/>
        </w:tabs>
        <w:ind w:left="720" w:hanging="1004"/>
        <w:contextualSpacing/>
        <w:rPr>
          <w:rFonts w:ascii="Arial" w:eastAsia="Calibri" w:hAnsi="Arial" w:cs="Arial"/>
        </w:rPr>
      </w:pPr>
    </w:p>
    <w:p w14:paraId="2AB066B5" w14:textId="77777777" w:rsidR="008753D8" w:rsidRPr="007F4AF2" w:rsidRDefault="008753D8" w:rsidP="008753D8">
      <w:pPr>
        <w:numPr>
          <w:ilvl w:val="0"/>
          <w:numId w:val="85"/>
        </w:numPr>
        <w:tabs>
          <w:tab w:val="num" w:pos="1134"/>
        </w:tabs>
        <w:spacing w:after="0" w:line="240" w:lineRule="auto"/>
        <w:ind w:left="993" w:hanging="296"/>
        <w:contextualSpacing/>
        <w:rPr>
          <w:rFonts w:ascii="Arial" w:eastAsia="Calibri" w:hAnsi="Arial" w:cs="Arial"/>
        </w:rPr>
      </w:pPr>
      <w:r w:rsidRPr="007F4AF2">
        <w:rPr>
          <w:rFonts w:ascii="Arial" w:eastAsia="Calibri" w:hAnsi="Arial" w:cs="Arial"/>
        </w:rPr>
        <w:t>A Service User has decided they do not want the service but there was no alert from the Council to the Provider before the initial visit took place.</w:t>
      </w:r>
    </w:p>
    <w:p w14:paraId="4C6103FF" w14:textId="77777777" w:rsidR="008753D8" w:rsidRPr="007F4AF2" w:rsidRDefault="008753D8" w:rsidP="008753D8">
      <w:pPr>
        <w:numPr>
          <w:ilvl w:val="0"/>
          <w:numId w:val="85"/>
        </w:numPr>
        <w:tabs>
          <w:tab w:val="num" w:pos="1134"/>
        </w:tabs>
        <w:spacing w:after="0" w:line="240" w:lineRule="auto"/>
        <w:ind w:left="993" w:hanging="296"/>
        <w:contextualSpacing/>
        <w:rPr>
          <w:rFonts w:ascii="Arial" w:eastAsia="Calibri" w:hAnsi="Arial" w:cs="Arial"/>
        </w:rPr>
      </w:pPr>
      <w:r w:rsidRPr="007F4AF2">
        <w:rPr>
          <w:rFonts w:ascii="Arial" w:eastAsia="Calibri" w:hAnsi="Arial" w:cs="Arial"/>
        </w:rPr>
        <w:t>The Service User’s needs as identified on the Care and Support Plan could not meet the risk identified by the Provider e.g. one Care Worker requested but the Provider identifies that two Care Workers are needed.  When this occurs, the Provider must promptly notify the Council’s Access Point via the online reporting form.  They must also be able to produce evidence that the visit took place if required to do so.</w:t>
      </w:r>
    </w:p>
    <w:p w14:paraId="40E32A19" w14:textId="77777777" w:rsidR="008753D8" w:rsidRPr="007F4AF2" w:rsidRDefault="008753D8" w:rsidP="008753D8">
      <w:pPr>
        <w:numPr>
          <w:ilvl w:val="0"/>
          <w:numId w:val="85"/>
        </w:numPr>
        <w:tabs>
          <w:tab w:val="num" w:pos="1134"/>
        </w:tabs>
        <w:spacing w:after="0" w:line="240" w:lineRule="auto"/>
        <w:ind w:left="993" w:hanging="296"/>
        <w:contextualSpacing/>
        <w:rPr>
          <w:rFonts w:ascii="Arial" w:eastAsia="Calibri" w:hAnsi="Arial" w:cs="Arial"/>
        </w:rPr>
      </w:pPr>
      <w:r w:rsidRPr="007F4AF2">
        <w:rPr>
          <w:rFonts w:ascii="Arial" w:eastAsia="Calibri" w:hAnsi="Arial" w:cs="Arial"/>
        </w:rPr>
        <w:t>Non-Starting packages must be recorded on the Provider’s ECM</w:t>
      </w:r>
      <w:r>
        <w:rPr>
          <w:rFonts w:ascii="Arial" w:eastAsia="Calibri" w:hAnsi="Arial" w:cs="Arial"/>
        </w:rPr>
        <w:t>S</w:t>
      </w:r>
      <w:r w:rsidRPr="007F4AF2">
        <w:rPr>
          <w:rFonts w:ascii="Arial" w:eastAsia="Calibri" w:hAnsi="Arial" w:cs="Arial"/>
        </w:rPr>
        <w:t xml:space="preserve"> and/or rostering system and in the timesheet submission to HIPPO in the notes field of the applicable date/time as a ‘non-starter’</w:t>
      </w:r>
    </w:p>
    <w:p w14:paraId="65D2E077" w14:textId="77777777" w:rsidR="008753D8" w:rsidRPr="007F4AF2" w:rsidRDefault="008753D8" w:rsidP="008753D8">
      <w:pPr>
        <w:tabs>
          <w:tab w:val="num" w:pos="993"/>
        </w:tabs>
        <w:spacing w:after="0" w:line="240" w:lineRule="auto"/>
        <w:ind w:left="-426" w:hanging="1004"/>
        <w:rPr>
          <w:rFonts w:ascii="Arial" w:eastAsia="Calibri" w:hAnsi="Arial" w:cs="Arial"/>
          <w:lang w:eastAsia="en-GB"/>
        </w:rPr>
      </w:pPr>
    </w:p>
    <w:bookmarkEnd w:id="555"/>
    <w:p w14:paraId="65FA17D6"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lang w:val="en-US" w:eastAsia="en-GB"/>
        </w:rPr>
      </w:pPr>
      <w:r w:rsidRPr="007F4AF2">
        <w:rPr>
          <w:rFonts w:ascii="Arial" w:eastAsia="Calibri" w:hAnsi="Arial" w:cs="Arial"/>
          <w:lang w:val="en-US" w:eastAsia="en-GB"/>
        </w:rPr>
        <w:t>If Council payments are queried, the Council will only review and consider the past three years records subject to legal advice</w:t>
      </w:r>
      <w:r>
        <w:rPr>
          <w:rFonts w:ascii="Arial" w:eastAsia="Calibri" w:hAnsi="Arial" w:cs="Arial"/>
          <w:lang w:val="en-US" w:eastAsia="en-GB"/>
        </w:rPr>
        <w:t>.</w:t>
      </w:r>
    </w:p>
    <w:p w14:paraId="46714814" w14:textId="77777777" w:rsidR="008753D8" w:rsidRPr="007F4AF2" w:rsidRDefault="008753D8" w:rsidP="008753D8">
      <w:pPr>
        <w:tabs>
          <w:tab w:val="num" w:pos="993"/>
        </w:tabs>
        <w:spacing w:after="0" w:line="240" w:lineRule="auto"/>
        <w:ind w:left="-426" w:hanging="1004"/>
        <w:rPr>
          <w:rFonts w:ascii="Arial" w:eastAsia="Calibri" w:hAnsi="Arial" w:cs="Arial"/>
          <w:lang w:eastAsia="en-GB"/>
        </w:rPr>
      </w:pPr>
    </w:p>
    <w:p w14:paraId="02E71138" w14:textId="77777777" w:rsidR="008753D8" w:rsidRPr="007F4AF2" w:rsidRDefault="008753D8" w:rsidP="008753D8">
      <w:pPr>
        <w:numPr>
          <w:ilvl w:val="1"/>
          <w:numId w:val="81"/>
        </w:numPr>
        <w:tabs>
          <w:tab w:val="clear" w:pos="862"/>
          <w:tab w:val="num" w:pos="993"/>
        </w:tabs>
        <w:spacing w:after="0" w:line="240" w:lineRule="auto"/>
        <w:ind w:left="1004" w:hanging="1004"/>
        <w:contextualSpacing/>
        <w:rPr>
          <w:rFonts w:ascii="Arial" w:eastAsia="Calibri" w:hAnsi="Arial" w:cs="Arial"/>
          <w:lang w:eastAsia="en-GB"/>
        </w:rPr>
      </w:pPr>
      <w:r w:rsidRPr="007F4AF2">
        <w:rPr>
          <w:rFonts w:ascii="Arial" w:eastAsia="Calibri" w:hAnsi="Arial" w:cs="Arial"/>
          <w:lang w:eastAsia="en-GB"/>
        </w:rPr>
        <w:t xml:space="preserve">In accordance with the clauses noted in Section 23, Rostered weekly hours must not exceed the total </w:t>
      </w:r>
      <w:r w:rsidRPr="007F4AF2">
        <w:rPr>
          <w:rFonts w:ascii="Arial" w:eastAsia="Calibri" w:hAnsi="Arial" w:cs="Arial"/>
        </w:rPr>
        <w:t>Commissioned weekly hours unless a Variation applies.</w:t>
      </w:r>
    </w:p>
    <w:p w14:paraId="758C3EAC" w14:textId="77777777" w:rsidR="008753D8" w:rsidRPr="007F4AF2" w:rsidRDefault="008753D8" w:rsidP="008753D8">
      <w:pPr>
        <w:tabs>
          <w:tab w:val="num" w:pos="993"/>
        </w:tabs>
        <w:spacing w:after="0" w:line="240" w:lineRule="auto"/>
        <w:ind w:left="-426" w:hanging="1004"/>
        <w:rPr>
          <w:rFonts w:ascii="Arial" w:eastAsia="Calibri" w:hAnsi="Arial" w:cs="Arial"/>
          <w:lang w:eastAsia="en-GB"/>
        </w:rPr>
      </w:pPr>
    </w:p>
    <w:p w14:paraId="204D4892" w14:textId="77777777" w:rsidR="008753D8" w:rsidRPr="007F4AF2" w:rsidRDefault="008753D8" w:rsidP="008753D8">
      <w:pPr>
        <w:tabs>
          <w:tab w:val="num" w:pos="993"/>
        </w:tabs>
        <w:spacing w:after="0" w:line="240" w:lineRule="auto"/>
        <w:ind w:left="-426" w:hanging="1004"/>
        <w:rPr>
          <w:rFonts w:ascii="Arial" w:eastAsia="Calibri" w:hAnsi="Arial" w:cs="Arial"/>
          <w:lang w:eastAsia="en-GB"/>
        </w:rPr>
      </w:pPr>
    </w:p>
    <w:p w14:paraId="4FE5CBCD" w14:textId="77777777" w:rsidR="008753D8" w:rsidRDefault="008753D8" w:rsidP="008753D8">
      <w:pPr>
        <w:rPr>
          <w:rFonts w:ascii="Arial" w:hAnsi="Arial" w:cs="Arial"/>
          <w:lang w:eastAsia="en-GB"/>
        </w:rPr>
      </w:pPr>
    </w:p>
    <w:p w14:paraId="1F033451" w14:textId="77777777" w:rsidR="002321CD" w:rsidRDefault="002321CD" w:rsidP="008753D8">
      <w:pPr>
        <w:rPr>
          <w:rFonts w:ascii="Arial" w:hAnsi="Arial" w:cs="Arial"/>
          <w:lang w:eastAsia="en-GB"/>
        </w:rPr>
      </w:pPr>
    </w:p>
    <w:p w14:paraId="3B639F12" w14:textId="77777777" w:rsidR="002321CD" w:rsidRDefault="002321CD" w:rsidP="008753D8">
      <w:pPr>
        <w:rPr>
          <w:rFonts w:ascii="Arial" w:hAnsi="Arial" w:cs="Arial"/>
          <w:lang w:eastAsia="en-GB"/>
        </w:rPr>
      </w:pPr>
    </w:p>
    <w:p w14:paraId="3DC84B3E" w14:textId="77777777" w:rsidR="008753D8" w:rsidRPr="00E12BCB" w:rsidRDefault="008753D8" w:rsidP="008753D8">
      <w:pPr>
        <w:rPr>
          <w:rFonts w:ascii="Arial" w:hAnsi="Arial" w:cs="Arial"/>
          <w:b/>
          <w:bCs/>
          <w:lang w:eastAsia="en-GB"/>
        </w:rPr>
      </w:pPr>
      <w:r w:rsidRPr="00E12BCB">
        <w:rPr>
          <w:rFonts w:ascii="Arial" w:hAnsi="Arial" w:cs="Arial"/>
          <w:b/>
          <w:bCs/>
          <w:lang w:eastAsia="en-GB"/>
        </w:rPr>
        <w:t>PART 2 – HOME CARE SERVICE SPECIFICATION – LIVE-IN CARE &amp; WAKING NIGHTS</w:t>
      </w:r>
    </w:p>
    <w:p w14:paraId="47FB6636" w14:textId="77777777" w:rsidR="008753D8" w:rsidRPr="0061794F" w:rsidRDefault="008753D8" w:rsidP="008753D8">
      <w:pPr>
        <w:pBdr>
          <w:top w:val="single" w:sz="4" w:space="1" w:color="auto"/>
          <w:left w:val="single" w:sz="4" w:space="0" w:color="auto"/>
          <w:bottom w:val="single" w:sz="4" w:space="1" w:color="auto"/>
          <w:right w:val="single" w:sz="4" w:space="4" w:color="auto"/>
        </w:pBdr>
        <w:shd w:val="clear" w:color="auto" w:fill="DBE5F1"/>
        <w:rPr>
          <w:rFonts w:ascii="Arial" w:hAnsi="Arial" w:cs="Arial"/>
          <w:b/>
        </w:rPr>
      </w:pPr>
      <w:r>
        <w:rPr>
          <w:rFonts w:ascii="Arial" w:hAnsi="Arial" w:cs="Arial"/>
          <w:b/>
        </w:rPr>
        <w:t>HOME CARE SERVICE SPECIFICATION - LIVE IN CARE &amp; WAKING NIGHTS</w:t>
      </w:r>
    </w:p>
    <w:p w14:paraId="128CF38C" w14:textId="77777777" w:rsidR="008753D8" w:rsidRPr="0061794F" w:rsidRDefault="008753D8" w:rsidP="008753D8">
      <w:pPr>
        <w:rPr>
          <w:rFonts w:ascii="Arial" w:hAnsi="Arial" w:cs="Arial"/>
          <w:b/>
        </w:rPr>
      </w:pPr>
    </w:p>
    <w:p w14:paraId="4467F1BD" w14:textId="77777777" w:rsidR="008753D8" w:rsidRPr="0061794F" w:rsidRDefault="008753D8" w:rsidP="008753D8">
      <w:pPr>
        <w:pBdr>
          <w:top w:val="single" w:sz="4" w:space="1" w:color="auto"/>
          <w:left w:val="single" w:sz="4" w:space="0" w:color="auto"/>
          <w:bottom w:val="single" w:sz="4" w:space="1" w:color="auto"/>
          <w:right w:val="single" w:sz="4" w:space="4" w:color="auto"/>
        </w:pBdr>
        <w:ind w:firstLine="284"/>
        <w:rPr>
          <w:rFonts w:ascii="Arial" w:hAnsi="Arial" w:cs="Arial"/>
          <w:b/>
        </w:rPr>
      </w:pPr>
      <w:r w:rsidRPr="0061794F">
        <w:rPr>
          <w:rFonts w:ascii="Arial" w:hAnsi="Arial" w:cs="Arial"/>
          <w:b/>
        </w:rPr>
        <w:t>Definition of Terms</w:t>
      </w:r>
    </w:p>
    <w:p w14:paraId="62B1BC1F" w14:textId="77777777" w:rsidR="008753D8" w:rsidRPr="0061794F" w:rsidRDefault="008753D8" w:rsidP="008753D8">
      <w:pPr>
        <w:rPr>
          <w:rFonts w:ascii="Arial" w:hAnsi="Arial" w:cs="Arial"/>
          <w:b/>
          <w:sz w:val="16"/>
          <w:szCs w:val="16"/>
        </w:rPr>
      </w:pPr>
    </w:p>
    <w:tbl>
      <w:tblPr>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27"/>
        <w:gridCol w:w="7116"/>
      </w:tblGrid>
      <w:tr w:rsidR="008753D8" w:rsidRPr="00386505" w14:paraId="7480D232" w14:textId="77777777" w:rsidTr="0078339B">
        <w:trPr>
          <w:tblHeader/>
        </w:trPr>
        <w:tc>
          <w:tcPr>
            <w:tcW w:w="3227" w:type="dxa"/>
            <w:shd w:val="clear" w:color="auto" w:fill="CCC0D9"/>
          </w:tcPr>
          <w:p w14:paraId="578AD0A5" w14:textId="77777777" w:rsidR="008753D8" w:rsidRPr="00331E06" w:rsidRDefault="008753D8" w:rsidP="0078339B">
            <w:pPr>
              <w:rPr>
                <w:rFonts w:ascii="Arial" w:hAnsi="Arial" w:cs="Arial"/>
                <w:b/>
              </w:rPr>
            </w:pPr>
            <w:r w:rsidRPr="00331E06">
              <w:rPr>
                <w:rFonts w:ascii="Arial" w:hAnsi="Arial" w:cs="Arial"/>
                <w:b/>
              </w:rPr>
              <w:t>Term</w:t>
            </w:r>
          </w:p>
        </w:tc>
        <w:tc>
          <w:tcPr>
            <w:tcW w:w="7116" w:type="dxa"/>
            <w:shd w:val="clear" w:color="auto" w:fill="CCC0D9"/>
          </w:tcPr>
          <w:p w14:paraId="03732C8D" w14:textId="77777777" w:rsidR="008753D8" w:rsidRPr="00331E06" w:rsidRDefault="008753D8" w:rsidP="0078339B">
            <w:pPr>
              <w:rPr>
                <w:rFonts w:ascii="Arial" w:hAnsi="Arial" w:cs="Arial"/>
                <w:b/>
              </w:rPr>
            </w:pPr>
            <w:r w:rsidRPr="00331E06">
              <w:rPr>
                <w:rFonts w:ascii="Arial" w:hAnsi="Arial" w:cs="Arial"/>
                <w:b/>
              </w:rPr>
              <w:t xml:space="preserve">Definitions  </w:t>
            </w:r>
          </w:p>
        </w:tc>
      </w:tr>
      <w:tr w:rsidR="008753D8" w:rsidRPr="00386505" w14:paraId="69422AE4" w14:textId="77777777" w:rsidTr="0078339B">
        <w:tc>
          <w:tcPr>
            <w:tcW w:w="3227" w:type="dxa"/>
          </w:tcPr>
          <w:p w14:paraId="0D0CB21E" w14:textId="77777777" w:rsidR="008753D8" w:rsidRPr="00331E06" w:rsidRDefault="008753D8" w:rsidP="0078339B">
            <w:pPr>
              <w:rPr>
                <w:rFonts w:ascii="Arial" w:hAnsi="Arial" w:cs="Arial"/>
              </w:rPr>
            </w:pPr>
            <w:r w:rsidRPr="00331E06">
              <w:rPr>
                <w:rFonts w:ascii="Arial" w:hAnsi="Arial" w:cs="Arial"/>
              </w:rPr>
              <w:t>Access Point (or successive contact point)</w:t>
            </w:r>
          </w:p>
        </w:tc>
        <w:tc>
          <w:tcPr>
            <w:tcW w:w="7116" w:type="dxa"/>
          </w:tcPr>
          <w:p w14:paraId="3B19D661" w14:textId="77777777" w:rsidR="008753D8" w:rsidRPr="00331E06" w:rsidRDefault="008753D8" w:rsidP="0078339B">
            <w:pPr>
              <w:rPr>
                <w:rFonts w:ascii="Arial" w:hAnsi="Arial" w:cs="Arial"/>
              </w:rPr>
            </w:pPr>
            <w:r w:rsidRPr="00331E06">
              <w:rPr>
                <w:rFonts w:ascii="Arial" w:hAnsi="Arial" w:cs="Arial"/>
              </w:rPr>
              <w:t>The single point of contact for people with care needs, their Carers and others in Brighton &amp; Hove</w:t>
            </w:r>
          </w:p>
        </w:tc>
      </w:tr>
      <w:tr w:rsidR="008753D8" w:rsidRPr="00386505" w14:paraId="71D88B8D" w14:textId="77777777" w:rsidTr="0078339B">
        <w:tc>
          <w:tcPr>
            <w:tcW w:w="3227" w:type="dxa"/>
          </w:tcPr>
          <w:p w14:paraId="2A745CFF" w14:textId="77777777" w:rsidR="008753D8" w:rsidRPr="00331E06" w:rsidRDefault="008753D8" w:rsidP="0078339B">
            <w:pPr>
              <w:rPr>
                <w:rFonts w:ascii="Arial" w:hAnsi="Arial" w:cs="Arial"/>
              </w:rPr>
            </w:pPr>
            <w:r w:rsidRPr="00331E06">
              <w:rPr>
                <w:rFonts w:ascii="Arial" w:hAnsi="Arial" w:cs="Arial"/>
              </w:rPr>
              <w:t>Action Plan</w:t>
            </w:r>
          </w:p>
        </w:tc>
        <w:tc>
          <w:tcPr>
            <w:tcW w:w="7116" w:type="dxa"/>
          </w:tcPr>
          <w:p w14:paraId="4D207941" w14:textId="77777777" w:rsidR="008753D8" w:rsidRPr="00331E06" w:rsidRDefault="008753D8" w:rsidP="0078339B">
            <w:pPr>
              <w:rPr>
                <w:rFonts w:ascii="Arial" w:hAnsi="Arial" w:cs="Arial"/>
              </w:rPr>
            </w:pPr>
            <w:r w:rsidRPr="00331E06">
              <w:rPr>
                <w:rFonts w:ascii="Arial" w:hAnsi="Arial" w:cs="Arial"/>
              </w:rPr>
              <w:t>A detailed strategy for managing a problem or potential problem</w:t>
            </w:r>
          </w:p>
        </w:tc>
      </w:tr>
      <w:tr w:rsidR="008753D8" w:rsidRPr="00386505" w14:paraId="4930972C" w14:textId="77777777" w:rsidTr="0078339B">
        <w:tc>
          <w:tcPr>
            <w:tcW w:w="3227" w:type="dxa"/>
          </w:tcPr>
          <w:p w14:paraId="1B6E915E" w14:textId="77777777" w:rsidR="008753D8" w:rsidRPr="00331E06" w:rsidRDefault="008753D8" w:rsidP="0078339B">
            <w:pPr>
              <w:rPr>
                <w:rFonts w:ascii="Arial" w:hAnsi="Arial" w:cs="Arial"/>
              </w:rPr>
            </w:pPr>
            <w:r w:rsidRPr="00331E06">
              <w:rPr>
                <w:rFonts w:ascii="Arial" w:hAnsi="Arial" w:cs="Arial"/>
              </w:rPr>
              <w:t>Adam</w:t>
            </w:r>
          </w:p>
        </w:tc>
        <w:tc>
          <w:tcPr>
            <w:tcW w:w="7116" w:type="dxa"/>
          </w:tcPr>
          <w:p w14:paraId="7BCB8169" w14:textId="77777777" w:rsidR="008753D8" w:rsidRPr="00331E06" w:rsidRDefault="008753D8" w:rsidP="0078339B">
            <w:pPr>
              <w:rPr>
                <w:rFonts w:ascii="Arial" w:hAnsi="Arial" w:cs="Arial"/>
              </w:rPr>
            </w:pPr>
            <w:r w:rsidRPr="00331E06">
              <w:rPr>
                <w:rFonts w:ascii="Arial" w:hAnsi="Arial" w:cs="Arial"/>
              </w:rPr>
              <w:t>The council’s prefer dynamic purchasing system</w:t>
            </w:r>
          </w:p>
        </w:tc>
      </w:tr>
      <w:tr w:rsidR="008753D8" w:rsidRPr="00386505" w14:paraId="4930803D" w14:textId="77777777" w:rsidTr="0078339B">
        <w:tc>
          <w:tcPr>
            <w:tcW w:w="3227" w:type="dxa"/>
          </w:tcPr>
          <w:p w14:paraId="682460E7" w14:textId="77777777" w:rsidR="008753D8" w:rsidRPr="00331E06" w:rsidRDefault="008753D8" w:rsidP="0078339B">
            <w:pPr>
              <w:rPr>
                <w:rFonts w:ascii="Arial" w:hAnsi="Arial" w:cs="Arial"/>
              </w:rPr>
            </w:pPr>
            <w:r w:rsidRPr="00331E06">
              <w:rPr>
                <w:rFonts w:ascii="Arial" w:hAnsi="Arial" w:cs="Arial"/>
              </w:rPr>
              <w:t>Advocacy</w:t>
            </w:r>
          </w:p>
        </w:tc>
        <w:tc>
          <w:tcPr>
            <w:tcW w:w="7116" w:type="dxa"/>
          </w:tcPr>
          <w:p w14:paraId="56A669AA" w14:textId="77777777" w:rsidR="008753D8" w:rsidRPr="00331E06" w:rsidRDefault="008753D8" w:rsidP="0078339B">
            <w:pPr>
              <w:rPr>
                <w:rFonts w:ascii="Arial" w:hAnsi="Arial" w:cs="Arial"/>
              </w:rPr>
            </w:pPr>
            <w:r w:rsidRPr="00331E06">
              <w:rPr>
                <w:rFonts w:ascii="Arial" w:hAnsi="Arial" w:cs="Arial"/>
              </w:rPr>
              <w:t>Support to people to express what they want or need, understand their rights and options; prepare for and attend meetings, access services and decide what to do in difficult situations</w:t>
            </w:r>
          </w:p>
        </w:tc>
      </w:tr>
      <w:tr w:rsidR="008753D8" w:rsidRPr="00386505" w14:paraId="04DA1346" w14:textId="77777777" w:rsidTr="0078339B">
        <w:tc>
          <w:tcPr>
            <w:tcW w:w="3227" w:type="dxa"/>
          </w:tcPr>
          <w:p w14:paraId="64B48A10" w14:textId="77777777" w:rsidR="008753D8" w:rsidRPr="00331E06" w:rsidRDefault="008753D8" w:rsidP="0078339B">
            <w:pPr>
              <w:rPr>
                <w:rFonts w:ascii="Arial" w:hAnsi="Arial" w:cs="Arial"/>
              </w:rPr>
            </w:pPr>
            <w:r w:rsidRPr="00331E06">
              <w:rPr>
                <w:rFonts w:ascii="Arial" w:hAnsi="Arial" w:cs="Arial"/>
              </w:rPr>
              <w:t xml:space="preserve">Accessible Standards </w:t>
            </w:r>
          </w:p>
        </w:tc>
        <w:tc>
          <w:tcPr>
            <w:tcW w:w="7116" w:type="dxa"/>
          </w:tcPr>
          <w:p w14:paraId="7D2162D9" w14:textId="77777777" w:rsidR="008753D8" w:rsidRPr="00331E06" w:rsidRDefault="008753D8" w:rsidP="0078339B">
            <w:pPr>
              <w:widowControl w:val="0"/>
              <w:kinsoku w:val="0"/>
              <w:overflowPunct w:val="0"/>
              <w:autoSpaceDE w:val="0"/>
              <w:autoSpaceDN w:val="0"/>
              <w:adjustRightInd w:val="0"/>
              <w:spacing w:before="75"/>
              <w:ind w:right="-164"/>
              <w:rPr>
                <w:rFonts w:ascii="Arial" w:hAnsi="Arial" w:cs="Arial"/>
              </w:rPr>
            </w:pPr>
            <w:r w:rsidRPr="00331E06">
              <w:rPr>
                <w:rFonts w:ascii="Arial" w:eastAsiaTheme="minorEastAsia" w:hAnsi="Arial" w:cs="Arial"/>
                <w:bCs/>
                <w:w w:val="105"/>
              </w:rPr>
              <w:t xml:space="preserve">The formal guidance developed and issued by NHS England, known as “SCCI1605 Accessible Information”, which health and social care providers are required to comply with in accordance with s.250 of the Health and Social Care Act 2012. </w:t>
            </w:r>
          </w:p>
        </w:tc>
      </w:tr>
      <w:tr w:rsidR="008753D8" w:rsidRPr="00386505" w14:paraId="2DD982B9" w14:textId="77777777" w:rsidTr="0078339B">
        <w:tc>
          <w:tcPr>
            <w:tcW w:w="3227" w:type="dxa"/>
          </w:tcPr>
          <w:p w14:paraId="3D222265" w14:textId="77777777" w:rsidR="008753D8" w:rsidRPr="00331E06" w:rsidRDefault="008753D8" w:rsidP="0078339B">
            <w:pPr>
              <w:rPr>
                <w:rFonts w:ascii="Arial" w:hAnsi="Arial" w:cs="Arial"/>
              </w:rPr>
            </w:pPr>
            <w:r w:rsidRPr="00331E06">
              <w:rPr>
                <w:rFonts w:ascii="Arial" w:hAnsi="Arial" w:cs="Arial"/>
              </w:rPr>
              <w:t>Care and Support Plan</w:t>
            </w:r>
          </w:p>
        </w:tc>
        <w:tc>
          <w:tcPr>
            <w:tcW w:w="7116" w:type="dxa"/>
          </w:tcPr>
          <w:p w14:paraId="618E5ED9" w14:textId="77777777" w:rsidR="008753D8" w:rsidRPr="00331E06" w:rsidRDefault="008753D8" w:rsidP="0078339B">
            <w:pPr>
              <w:rPr>
                <w:rFonts w:ascii="Arial" w:hAnsi="Arial" w:cs="Arial"/>
              </w:rPr>
            </w:pPr>
            <w:r w:rsidRPr="00331E06">
              <w:rPr>
                <w:rFonts w:ascii="Arial" w:hAnsi="Arial" w:cs="Arial"/>
              </w:rPr>
              <w:t>A document which outlines how a Service User’s ongoing care and support needs will be met</w:t>
            </w:r>
          </w:p>
        </w:tc>
      </w:tr>
      <w:tr w:rsidR="008753D8" w:rsidRPr="00386505" w14:paraId="3F170DB0" w14:textId="77777777" w:rsidTr="0078339B">
        <w:tc>
          <w:tcPr>
            <w:tcW w:w="3227" w:type="dxa"/>
          </w:tcPr>
          <w:p w14:paraId="0C78CF86" w14:textId="77777777" w:rsidR="008753D8" w:rsidRPr="00331E06" w:rsidRDefault="008753D8" w:rsidP="0078339B">
            <w:pPr>
              <w:rPr>
                <w:rFonts w:ascii="Arial" w:hAnsi="Arial" w:cs="Arial"/>
              </w:rPr>
            </w:pPr>
            <w:r w:rsidRPr="00331E06">
              <w:rPr>
                <w:rFonts w:ascii="Arial" w:hAnsi="Arial" w:cs="Arial"/>
              </w:rPr>
              <w:t>Care Matching Team (or successor)</w:t>
            </w:r>
          </w:p>
        </w:tc>
        <w:tc>
          <w:tcPr>
            <w:tcW w:w="7116" w:type="dxa"/>
          </w:tcPr>
          <w:p w14:paraId="11BDF2C4" w14:textId="77777777" w:rsidR="008753D8" w:rsidRPr="00331E06" w:rsidRDefault="008753D8" w:rsidP="0078339B">
            <w:pPr>
              <w:rPr>
                <w:rFonts w:ascii="Arial" w:hAnsi="Arial" w:cs="Arial"/>
              </w:rPr>
            </w:pPr>
            <w:r w:rsidRPr="00331E06">
              <w:rPr>
                <w:rFonts w:ascii="Arial" w:hAnsi="Arial" w:cs="Arial"/>
              </w:rPr>
              <w:t xml:space="preserve">The council team that co-ordinates the sourcing of packages of care for social work teams </w:t>
            </w:r>
          </w:p>
        </w:tc>
      </w:tr>
      <w:tr w:rsidR="008753D8" w:rsidRPr="00386505" w14:paraId="5F1D3906" w14:textId="77777777" w:rsidTr="0078339B">
        <w:tc>
          <w:tcPr>
            <w:tcW w:w="3227" w:type="dxa"/>
          </w:tcPr>
          <w:p w14:paraId="7274F386" w14:textId="77777777" w:rsidR="008753D8" w:rsidRPr="00331E06" w:rsidRDefault="008753D8" w:rsidP="0078339B">
            <w:pPr>
              <w:rPr>
                <w:rFonts w:ascii="Arial" w:hAnsi="Arial" w:cs="Arial"/>
              </w:rPr>
            </w:pPr>
            <w:r w:rsidRPr="00331E06">
              <w:rPr>
                <w:rFonts w:ascii="Arial" w:hAnsi="Arial" w:cs="Arial"/>
              </w:rPr>
              <w:t>Carer</w:t>
            </w:r>
          </w:p>
        </w:tc>
        <w:tc>
          <w:tcPr>
            <w:tcW w:w="7116" w:type="dxa"/>
          </w:tcPr>
          <w:p w14:paraId="0BAF4CAD" w14:textId="77777777" w:rsidR="008753D8" w:rsidRPr="00331E06" w:rsidRDefault="008753D8" w:rsidP="0078339B">
            <w:pPr>
              <w:rPr>
                <w:rFonts w:ascii="Arial" w:hAnsi="Arial" w:cs="Arial"/>
              </w:rPr>
            </w:pPr>
            <w:r w:rsidRPr="00331E06">
              <w:rPr>
                <w:rFonts w:ascii="Arial" w:hAnsi="Arial" w:cs="Arial"/>
              </w:rPr>
              <w:t>A family member or friend who informally provides unpaid care and support to a Service User</w:t>
            </w:r>
          </w:p>
        </w:tc>
      </w:tr>
      <w:tr w:rsidR="008753D8" w:rsidRPr="00386505" w14:paraId="142B7861" w14:textId="77777777" w:rsidTr="0078339B">
        <w:tc>
          <w:tcPr>
            <w:tcW w:w="3227" w:type="dxa"/>
          </w:tcPr>
          <w:p w14:paraId="7F219383" w14:textId="77777777" w:rsidR="008753D8" w:rsidRPr="00331E06" w:rsidRDefault="008753D8" w:rsidP="0078339B">
            <w:pPr>
              <w:rPr>
                <w:rFonts w:ascii="Arial" w:hAnsi="Arial" w:cs="Arial"/>
              </w:rPr>
            </w:pPr>
            <w:r w:rsidRPr="00331E06">
              <w:rPr>
                <w:rFonts w:ascii="Arial" w:hAnsi="Arial" w:cs="Arial"/>
              </w:rPr>
              <w:t>Care Worker</w:t>
            </w:r>
          </w:p>
        </w:tc>
        <w:tc>
          <w:tcPr>
            <w:tcW w:w="7116" w:type="dxa"/>
          </w:tcPr>
          <w:p w14:paraId="4624FDDA" w14:textId="77777777" w:rsidR="008753D8" w:rsidRPr="00331E06" w:rsidRDefault="008753D8" w:rsidP="0078339B">
            <w:pPr>
              <w:rPr>
                <w:rFonts w:ascii="Arial" w:hAnsi="Arial" w:cs="Arial"/>
              </w:rPr>
            </w:pPr>
            <w:r w:rsidRPr="00331E06">
              <w:rPr>
                <w:rFonts w:ascii="Arial" w:hAnsi="Arial" w:cs="Arial"/>
              </w:rPr>
              <w:t>A paid professional domiciliary worker</w:t>
            </w:r>
          </w:p>
        </w:tc>
      </w:tr>
      <w:tr w:rsidR="008753D8" w:rsidRPr="00386505" w14:paraId="0D8BA5C3" w14:textId="77777777" w:rsidTr="0078339B">
        <w:tc>
          <w:tcPr>
            <w:tcW w:w="3227" w:type="dxa"/>
          </w:tcPr>
          <w:p w14:paraId="62B5CF18" w14:textId="77777777" w:rsidR="008753D8" w:rsidRPr="00331E06" w:rsidRDefault="008753D8" w:rsidP="0078339B">
            <w:pPr>
              <w:rPr>
                <w:rFonts w:ascii="Arial" w:hAnsi="Arial" w:cs="Arial"/>
              </w:rPr>
            </w:pPr>
            <w:r w:rsidRPr="00331E06">
              <w:rPr>
                <w:rFonts w:ascii="Arial" w:hAnsi="Arial" w:cs="Arial"/>
              </w:rPr>
              <w:t>Cessation Form</w:t>
            </w:r>
          </w:p>
        </w:tc>
        <w:tc>
          <w:tcPr>
            <w:tcW w:w="7116" w:type="dxa"/>
          </w:tcPr>
          <w:p w14:paraId="73D6ABD9" w14:textId="77777777" w:rsidR="008753D8" w:rsidRPr="00331E06" w:rsidRDefault="008753D8" w:rsidP="0078339B">
            <w:pPr>
              <w:rPr>
                <w:rFonts w:ascii="Arial" w:hAnsi="Arial" w:cs="Arial"/>
              </w:rPr>
            </w:pPr>
            <w:r w:rsidRPr="00331E06">
              <w:rPr>
                <w:rFonts w:ascii="Arial" w:hAnsi="Arial" w:cs="Arial"/>
              </w:rPr>
              <w:t>The notification form sent to the Council from the Provider when a Service User has died or the Package has ended</w:t>
            </w:r>
          </w:p>
        </w:tc>
      </w:tr>
      <w:tr w:rsidR="008753D8" w:rsidRPr="00386505" w14:paraId="79E18038" w14:textId="77777777" w:rsidTr="0078339B">
        <w:tc>
          <w:tcPr>
            <w:tcW w:w="3227" w:type="dxa"/>
          </w:tcPr>
          <w:p w14:paraId="4162DC1E" w14:textId="77777777" w:rsidR="008753D8" w:rsidRPr="00331E06" w:rsidRDefault="008753D8" w:rsidP="0078339B">
            <w:pPr>
              <w:rPr>
                <w:rFonts w:ascii="Arial" w:hAnsi="Arial" w:cs="Arial"/>
              </w:rPr>
            </w:pPr>
            <w:r w:rsidRPr="00331E06">
              <w:rPr>
                <w:rFonts w:ascii="Arial" w:hAnsi="Arial" w:cs="Arial"/>
              </w:rPr>
              <w:t>Client Contribution</w:t>
            </w:r>
          </w:p>
        </w:tc>
        <w:tc>
          <w:tcPr>
            <w:tcW w:w="7116" w:type="dxa"/>
          </w:tcPr>
          <w:p w14:paraId="08A3402C" w14:textId="77777777" w:rsidR="008753D8" w:rsidRPr="00331E06" w:rsidRDefault="008753D8" w:rsidP="0078339B">
            <w:pPr>
              <w:rPr>
                <w:rFonts w:ascii="Arial" w:hAnsi="Arial" w:cs="Arial"/>
              </w:rPr>
            </w:pPr>
            <w:r w:rsidRPr="00331E06">
              <w:rPr>
                <w:rFonts w:ascii="Arial" w:hAnsi="Arial" w:cs="Arial"/>
              </w:rPr>
              <w:t>The amount that the Service User pays towards their home care service based on a Financial Assessment</w:t>
            </w:r>
          </w:p>
        </w:tc>
      </w:tr>
      <w:tr w:rsidR="008753D8" w:rsidRPr="000404D2" w14:paraId="7814267D" w14:textId="77777777" w:rsidTr="0078339B">
        <w:tc>
          <w:tcPr>
            <w:tcW w:w="3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00D2F0" w14:textId="77777777" w:rsidR="008753D8" w:rsidRPr="00331E06" w:rsidRDefault="008753D8" w:rsidP="0078339B">
            <w:pPr>
              <w:rPr>
                <w:rFonts w:ascii="Arial" w:hAnsi="Arial" w:cs="Arial"/>
              </w:rPr>
            </w:pPr>
            <w:r w:rsidRPr="00331E06">
              <w:rPr>
                <w:rFonts w:ascii="Arial" w:hAnsi="Arial" w:cs="Arial"/>
              </w:rPr>
              <w:t>Continuing Health Care (or CHC)</w:t>
            </w:r>
          </w:p>
        </w:tc>
        <w:tc>
          <w:tcPr>
            <w:tcW w:w="7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A91EEC" w14:textId="5359B201" w:rsidR="008753D8" w:rsidRPr="00331E06" w:rsidRDefault="008753D8" w:rsidP="0078339B">
            <w:pPr>
              <w:rPr>
                <w:rFonts w:ascii="Arial" w:hAnsi="Arial" w:cs="Arial"/>
              </w:rPr>
            </w:pPr>
            <w:r w:rsidRPr="00331E06">
              <w:rPr>
                <w:rFonts w:ascii="Arial" w:hAnsi="Arial" w:cs="Arial"/>
              </w:rPr>
              <w:t xml:space="preserve"> A package of ongoing care that is arranged and funded solely by the NHS where an individual has been assessed and found to have a ‘primary health need’ as set out in the National Framework for </w:t>
            </w:r>
            <w:r w:rsidR="002321CD" w:rsidRPr="00331E06">
              <w:rPr>
                <w:rFonts w:ascii="Arial" w:hAnsi="Arial" w:cs="Arial"/>
              </w:rPr>
              <w:t>CHC.</w:t>
            </w:r>
            <w:r w:rsidRPr="00331E06">
              <w:rPr>
                <w:rFonts w:ascii="Arial" w:hAnsi="Arial" w:cs="Arial"/>
              </w:rPr>
              <w:t xml:space="preserve"> </w:t>
            </w:r>
          </w:p>
        </w:tc>
      </w:tr>
      <w:tr w:rsidR="008753D8" w:rsidRPr="00386505" w14:paraId="3251CF79" w14:textId="77777777" w:rsidTr="0078339B">
        <w:tc>
          <w:tcPr>
            <w:tcW w:w="3227" w:type="dxa"/>
          </w:tcPr>
          <w:p w14:paraId="381572AF" w14:textId="77777777" w:rsidR="008753D8" w:rsidRPr="00331E06" w:rsidRDefault="008753D8" w:rsidP="0078339B">
            <w:pPr>
              <w:rPr>
                <w:rFonts w:ascii="Arial" w:hAnsi="Arial" w:cs="Arial"/>
              </w:rPr>
            </w:pPr>
            <w:r w:rsidRPr="00331E06">
              <w:rPr>
                <w:rFonts w:ascii="Arial" w:hAnsi="Arial" w:cs="Arial"/>
              </w:rPr>
              <w:t>Contract (Agreement)</w:t>
            </w:r>
          </w:p>
        </w:tc>
        <w:tc>
          <w:tcPr>
            <w:tcW w:w="7116" w:type="dxa"/>
          </w:tcPr>
          <w:p w14:paraId="29DD855B" w14:textId="77777777" w:rsidR="008753D8" w:rsidRPr="00331E06" w:rsidRDefault="008753D8" w:rsidP="0078339B">
            <w:pPr>
              <w:rPr>
                <w:rFonts w:ascii="Arial" w:hAnsi="Arial" w:cs="Arial"/>
              </w:rPr>
            </w:pPr>
            <w:r w:rsidRPr="00331E06">
              <w:rPr>
                <w:rFonts w:ascii="Arial" w:hAnsi="Arial" w:cs="Arial"/>
              </w:rPr>
              <w:t>This set of Terms and Conditions, Service Specification and Additional Conditions</w:t>
            </w:r>
          </w:p>
        </w:tc>
      </w:tr>
      <w:tr w:rsidR="008753D8" w:rsidRPr="00386505" w14:paraId="7C768559" w14:textId="77777777" w:rsidTr="0078339B">
        <w:tc>
          <w:tcPr>
            <w:tcW w:w="3227" w:type="dxa"/>
          </w:tcPr>
          <w:p w14:paraId="07911F84" w14:textId="77777777" w:rsidR="008753D8" w:rsidRPr="00331E06" w:rsidRDefault="008753D8" w:rsidP="0078339B">
            <w:pPr>
              <w:rPr>
                <w:rFonts w:ascii="Arial" w:hAnsi="Arial" w:cs="Arial"/>
              </w:rPr>
            </w:pPr>
            <w:r w:rsidRPr="00331E06">
              <w:rPr>
                <w:rFonts w:ascii="Arial" w:hAnsi="Arial" w:cs="Arial"/>
              </w:rPr>
              <w:t xml:space="preserve">Direct Payment </w:t>
            </w:r>
          </w:p>
        </w:tc>
        <w:tc>
          <w:tcPr>
            <w:tcW w:w="7116" w:type="dxa"/>
          </w:tcPr>
          <w:p w14:paraId="6572B429" w14:textId="77777777" w:rsidR="008753D8" w:rsidRPr="00331E06" w:rsidRDefault="008753D8" w:rsidP="0078339B">
            <w:pPr>
              <w:rPr>
                <w:rFonts w:ascii="Arial" w:hAnsi="Arial" w:cs="Arial"/>
              </w:rPr>
            </w:pPr>
            <w:r w:rsidRPr="00331E06">
              <w:rPr>
                <w:rFonts w:ascii="Arial" w:hAnsi="Arial" w:cs="Arial"/>
              </w:rPr>
              <w:t xml:space="preserve">Money for people who have been assessed as needing support from social services and who would like to arrange and pay for their own care  </w:t>
            </w:r>
          </w:p>
        </w:tc>
      </w:tr>
      <w:tr w:rsidR="008753D8" w:rsidRPr="00386505" w14:paraId="664CC6F3" w14:textId="77777777" w:rsidTr="0078339B">
        <w:tc>
          <w:tcPr>
            <w:tcW w:w="3227" w:type="dxa"/>
          </w:tcPr>
          <w:p w14:paraId="69E69C38" w14:textId="77777777" w:rsidR="008753D8" w:rsidRPr="00331E06" w:rsidRDefault="008753D8" w:rsidP="0078339B">
            <w:pPr>
              <w:rPr>
                <w:rFonts w:ascii="Arial" w:hAnsi="Arial" w:cs="Arial"/>
              </w:rPr>
            </w:pPr>
            <w:r w:rsidRPr="00331E06">
              <w:rPr>
                <w:rFonts w:ascii="Arial" w:hAnsi="Arial" w:cs="Arial"/>
              </w:rPr>
              <w:t xml:space="preserve">Deprivation of Liberty (or </w:t>
            </w:r>
            <w:proofErr w:type="spellStart"/>
            <w:r w:rsidRPr="00331E06">
              <w:rPr>
                <w:rFonts w:ascii="Arial" w:hAnsi="Arial" w:cs="Arial"/>
              </w:rPr>
              <w:t>DoL</w:t>
            </w:r>
            <w:proofErr w:type="spellEnd"/>
            <w:r w:rsidRPr="00331E06">
              <w:rPr>
                <w:rFonts w:ascii="Arial" w:hAnsi="Arial" w:cs="Arial"/>
              </w:rPr>
              <w:t xml:space="preserve">) </w:t>
            </w:r>
          </w:p>
        </w:tc>
        <w:tc>
          <w:tcPr>
            <w:tcW w:w="7116" w:type="dxa"/>
          </w:tcPr>
          <w:p w14:paraId="4F03F7F8" w14:textId="77777777" w:rsidR="008753D8" w:rsidRPr="00331E06" w:rsidRDefault="008753D8" w:rsidP="0078339B">
            <w:pPr>
              <w:rPr>
                <w:rFonts w:ascii="Arial" w:hAnsi="Arial" w:cs="Arial"/>
              </w:rPr>
            </w:pPr>
            <w:r w:rsidRPr="00331E06">
              <w:rPr>
                <w:rFonts w:ascii="Arial" w:hAnsi="Arial" w:cs="Arial"/>
              </w:rPr>
              <w:t>The arrangements that are in place to meet a person’s care needs, if they do not have capacity. Effectively the person is under ‘continuous supervision and control and not free to leave’. To be lawful, the arrangements must be authorised through the Court of Protection</w:t>
            </w:r>
          </w:p>
        </w:tc>
      </w:tr>
      <w:tr w:rsidR="008753D8" w:rsidRPr="00386505" w14:paraId="3EBA33F7" w14:textId="77777777" w:rsidTr="0078339B">
        <w:tc>
          <w:tcPr>
            <w:tcW w:w="3227" w:type="dxa"/>
          </w:tcPr>
          <w:p w14:paraId="2A793AA9" w14:textId="77777777" w:rsidR="008753D8" w:rsidRPr="00331E06" w:rsidRDefault="008753D8" w:rsidP="0078339B">
            <w:pPr>
              <w:rPr>
                <w:rFonts w:ascii="Arial" w:hAnsi="Arial" w:cs="Arial"/>
              </w:rPr>
            </w:pPr>
            <w:r w:rsidRPr="00331E06">
              <w:rPr>
                <w:rFonts w:ascii="Arial" w:hAnsi="Arial" w:cs="Arial"/>
              </w:rPr>
              <w:t>Duty of Candour</w:t>
            </w:r>
          </w:p>
        </w:tc>
        <w:tc>
          <w:tcPr>
            <w:tcW w:w="7116" w:type="dxa"/>
          </w:tcPr>
          <w:p w14:paraId="07CC2BD5" w14:textId="77777777" w:rsidR="008753D8" w:rsidRPr="00331E06" w:rsidRDefault="008753D8" w:rsidP="0078339B">
            <w:pPr>
              <w:rPr>
                <w:rFonts w:ascii="Arial" w:hAnsi="Arial" w:cs="Arial"/>
              </w:rPr>
            </w:pPr>
            <w:r w:rsidRPr="00331E06">
              <w:rPr>
                <w:rFonts w:ascii="Arial" w:hAnsi="Arial" w:cs="Arial"/>
              </w:rPr>
              <w:t>Is the responsibility 'not to seek to win [a] litigation at all costs but to assist the court in reaching the correct result and thereby to improve standards in public administration'</w:t>
            </w:r>
          </w:p>
        </w:tc>
      </w:tr>
      <w:tr w:rsidR="008753D8" w:rsidRPr="00386505" w14:paraId="1C4B2E1D" w14:textId="77777777" w:rsidTr="0078339B">
        <w:tc>
          <w:tcPr>
            <w:tcW w:w="3227" w:type="dxa"/>
          </w:tcPr>
          <w:p w14:paraId="08685D4E" w14:textId="77777777" w:rsidR="008753D8" w:rsidRPr="00331E06" w:rsidRDefault="008753D8" w:rsidP="0078339B">
            <w:pPr>
              <w:rPr>
                <w:rFonts w:ascii="Arial" w:hAnsi="Arial" w:cs="Arial"/>
              </w:rPr>
            </w:pPr>
            <w:r w:rsidRPr="00331E06">
              <w:rPr>
                <w:rFonts w:ascii="Arial" w:hAnsi="Arial" w:cs="Arial"/>
              </w:rPr>
              <w:t>Dynamic Purchasing System (or DPS)</w:t>
            </w:r>
          </w:p>
        </w:tc>
        <w:tc>
          <w:tcPr>
            <w:tcW w:w="7116" w:type="dxa"/>
          </w:tcPr>
          <w:p w14:paraId="26D03342" w14:textId="77777777" w:rsidR="008753D8" w:rsidRPr="00331E06" w:rsidRDefault="008753D8" w:rsidP="0078339B">
            <w:pPr>
              <w:rPr>
                <w:rFonts w:ascii="Arial" w:hAnsi="Arial" w:cs="Arial"/>
              </w:rPr>
            </w:pPr>
            <w:r w:rsidRPr="00331E06">
              <w:rPr>
                <w:rFonts w:ascii="Arial" w:hAnsi="Arial" w:cs="Arial"/>
              </w:rPr>
              <w:t>The electronic procurement route used to award agreements for specific individual Packages of Care to Providers.</w:t>
            </w:r>
          </w:p>
        </w:tc>
      </w:tr>
      <w:tr w:rsidR="008753D8" w:rsidRPr="000404D2" w14:paraId="4E58EE3E" w14:textId="77777777" w:rsidTr="0078339B">
        <w:tc>
          <w:tcPr>
            <w:tcW w:w="3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4DEC9" w14:textId="77777777" w:rsidR="008753D8" w:rsidRPr="00331E06" w:rsidRDefault="008753D8" w:rsidP="0078339B">
            <w:pPr>
              <w:rPr>
                <w:rFonts w:ascii="Arial" w:hAnsi="Arial" w:cs="Arial"/>
              </w:rPr>
            </w:pPr>
            <w:r w:rsidRPr="00331E06">
              <w:rPr>
                <w:rFonts w:ascii="Arial" w:hAnsi="Arial" w:cs="Arial"/>
              </w:rPr>
              <w:t>Eligible Continuing Health Care needs</w:t>
            </w:r>
          </w:p>
        </w:tc>
        <w:tc>
          <w:tcPr>
            <w:tcW w:w="71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38D1B" w14:textId="77777777" w:rsidR="008753D8" w:rsidRPr="00331E06" w:rsidRDefault="008753D8" w:rsidP="0078339B">
            <w:pPr>
              <w:rPr>
                <w:rFonts w:ascii="Arial" w:hAnsi="Arial" w:cs="Arial"/>
              </w:rPr>
            </w:pPr>
            <w:r w:rsidRPr="00331E06">
              <w:rPr>
                <w:rFonts w:ascii="Arial" w:hAnsi="Arial" w:cs="Arial"/>
              </w:rPr>
              <w:t>Anyone over 18 years of age assessed as having a  Primary Health Need who may be entitled to CCG Continuing Health Care</w:t>
            </w:r>
          </w:p>
        </w:tc>
      </w:tr>
      <w:tr w:rsidR="008753D8" w:rsidRPr="00386505" w14:paraId="361C21DB" w14:textId="77777777" w:rsidTr="0078339B">
        <w:tc>
          <w:tcPr>
            <w:tcW w:w="3227" w:type="dxa"/>
          </w:tcPr>
          <w:p w14:paraId="44B8AB85" w14:textId="77777777" w:rsidR="008753D8" w:rsidRPr="00331E06" w:rsidRDefault="008753D8" w:rsidP="0078339B">
            <w:pPr>
              <w:rPr>
                <w:rFonts w:ascii="Arial" w:hAnsi="Arial" w:cs="Arial"/>
              </w:rPr>
            </w:pPr>
            <w:r w:rsidRPr="00331E06">
              <w:rPr>
                <w:rFonts w:ascii="Arial" w:hAnsi="Arial" w:cs="Arial"/>
              </w:rPr>
              <w:t>Eligible Social Care needs</w:t>
            </w:r>
          </w:p>
        </w:tc>
        <w:tc>
          <w:tcPr>
            <w:tcW w:w="7116" w:type="dxa"/>
          </w:tcPr>
          <w:p w14:paraId="7B98F5D7" w14:textId="77777777" w:rsidR="008753D8" w:rsidRPr="00331E06" w:rsidRDefault="008753D8" w:rsidP="0078339B">
            <w:pPr>
              <w:rPr>
                <w:rFonts w:ascii="Arial" w:hAnsi="Arial" w:cs="Arial"/>
              </w:rPr>
            </w:pPr>
            <w:r w:rsidRPr="00331E06">
              <w:rPr>
                <w:rFonts w:ascii="Arial" w:hAnsi="Arial" w:cs="Arial"/>
              </w:rPr>
              <w:t>A person who has been assessed by the Council under the Care Act 2014 as being in need of care and support from Adult Social Care.</w:t>
            </w:r>
          </w:p>
        </w:tc>
      </w:tr>
      <w:tr w:rsidR="008753D8" w:rsidRPr="00386505" w14:paraId="35DBD69C" w14:textId="77777777" w:rsidTr="0078339B">
        <w:trPr>
          <w:trHeight w:val="300"/>
        </w:trPr>
        <w:tc>
          <w:tcPr>
            <w:tcW w:w="3227" w:type="dxa"/>
          </w:tcPr>
          <w:p w14:paraId="704BA5FF" w14:textId="77777777" w:rsidR="008753D8" w:rsidRPr="00331E06" w:rsidRDefault="008753D8" w:rsidP="0078339B">
            <w:pPr>
              <w:rPr>
                <w:rFonts w:ascii="Arial" w:hAnsi="Arial" w:cs="Arial"/>
              </w:rPr>
            </w:pPr>
            <w:r w:rsidRPr="00331E06">
              <w:rPr>
                <w:rFonts w:ascii="Arial" w:hAnsi="Arial" w:cs="Arial"/>
              </w:rPr>
              <w:t>Financial Assessment</w:t>
            </w:r>
          </w:p>
        </w:tc>
        <w:tc>
          <w:tcPr>
            <w:tcW w:w="7116" w:type="dxa"/>
          </w:tcPr>
          <w:p w14:paraId="212C26DE" w14:textId="77777777" w:rsidR="008753D8" w:rsidRPr="00331E06" w:rsidRDefault="008753D8" w:rsidP="0078339B">
            <w:pPr>
              <w:rPr>
                <w:rFonts w:ascii="Arial" w:hAnsi="Arial" w:cs="Arial"/>
              </w:rPr>
            </w:pPr>
            <w:r w:rsidRPr="00331E06">
              <w:rPr>
                <w:rFonts w:ascii="Arial" w:hAnsi="Arial" w:cs="Arial"/>
              </w:rPr>
              <w:t xml:space="preserve">A means test to see how much a Service User needs to contribute towards the cost of their Social Care service </w:t>
            </w:r>
          </w:p>
        </w:tc>
      </w:tr>
      <w:tr w:rsidR="008753D8" w:rsidRPr="00386505" w14:paraId="383606D6" w14:textId="77777777" w:rsidTr="0078339B">
        <w:tc>
          <w:tcPr>
            <w:tcW w:w="3227" w:type="dxa"/>
          </w:tcPr>
          <w:p w14:paraId="4DC4EED8" w14:textId="77777777" w:rsidR="008753D8" w:rsidRPr="00331E06" w:rsidRDefault="008753D8" w:rsidP="0078339B">
            <w:pPr>
              <w:rPr>
                <w:rFonts w:ascii="Arial" w:hAnsi="Arial" w:cs="Arial"/>
              </w:rPr>
            </w:pPr>
            <w:r w:rsidRPr="00331E06">
              <w:rPr>
                <w:rFonts w:ascii="Arial" w:hAnsi="Arial" w:cs="Arial"/>
              </w:rPr>
              <w:t>Money Handling Service</w:t>
            </w:r>
          </w:p>
        </w:tc>
        <w:tc>
          <w:tcPr>
            <w:tcW w:w="7116" w:type="dxa"/>
          </w:tcPr>
          <w:p w14:paraId="170BBBF3" w14:textId="77777777" w:rsidR="008753D8" w:rsidRPr="00331E06" w:rsidRDefault="008753D8" w:rsidP="0078339B">
            <w:pPr>
              <w:rPr>
                <w:rFonts w:ascii="Arial" w:hAnsi="Arial" w:cs="Arial"/>
              </w:rPr>
            </w:pPr>
            <w:r w:rsidRPr="00331E06">
              <w:rPr>
                <w:rFonts w:ascii="Arial" w:hAnsi="Arial" w:cs="Arial"/>
              </w:rPr>
              <w:t>A contracted organisation that supports vulnerable people with their finances and associated issues</w:t>
            </w:r>
          </w:p>
        </w:tc>
      </w:tr>
      <w:tr w:rsidR="008753D8" w:rsidRPr="00386505" w14:paraId="33B8835A" w14:textId="77777777" w:rsidTr="0078339B">
        <w:trPr>
          <w:trHeight w:val="70"/>
        </w:trPr>
        <w:tc>
          <w:tcPr>
            <w:tcW w:w="3227" w:type="dxa"/>
          </w:tcPr>
          <w:p w14:paraId="0BB10401" w14:textId="77777777" w:rsidR="008753D8" w:rsidRPr="00331E06" w:rsidRDefault="008753D8" w:rsidP="0078339B">
            <w:pPr>
              <w:rPr>
                <w:rFonts w:ascii="Arial" w:hAnsi="Arial" w:cs="Arial"/>
              </w:rPr>
            </w:pPr>
            <w:r w:rsidRPr="00331E06">
              <w:rPr>
                <w:rFonts w:ascii="Arial" w:hAnsi="Arial" w:cs="Arial"/>
              </w:rPr>
              <w:t>Live in care</w:t>
            </w:r>
          </w:p>
        </w:tc>
        <w:tc>
          <w:tcPr>
            <w:tcW w:w="7116" w:type="dxa"/>
          </w:tcPr>
          <w:p w14:paraId="20F3600C" w14:textId="24B6BD87" w:rsidR="008753D8" w:rsidRPr="00331E06" w:rsidRDefault="002321CD" w:rsidP="0078339B">
            <w:pPr>
              <w:rPr>
                <w:rFonts w:ascii="Arial" w:hAnsi="Arial" w:cs="Arial"/>
              </w:rPr>
            </w:pPr>
            <w:r w:rsidRPr="00331E06">
              <w:rPr>
                <w:rFonts w:ascii="Arial" w:hAnsi="Arial" w:cs="Arial"/>
              </w:rPr>
              <w:t>Care provided</w:t>
            </w:r>
            <w:r w:rsidR="008753D8" w:rsidRPr="00331E06">
              <w:rPr>
                <w:rFonts w:ascii="Arial" w:hAnsi="Arial" w:cs="Arial"/>
              </w:rPr>
              <w:t xml:space="preserve"> 24 hours a day / 7 days a week within a Service User’s own home and/or usual place of dwelling, for either long or short term care.</w:t>
            </w:r>
          </w:p>
        </w:tc>
      </w:tr>
      <w:tr w:rsidR="008753D8" w:rsidRPr="00386505" w14:paraId="0454CAE5" w14:textId="77777777" w:rsidTr="0078339B">
        <w:trPr>
          <w:trHeight w:val="70"/>
        </w:trPr>
        <w:tc>
          <w:tcPr>
            <w:tcW w:w="3227" w:type="dxa"/>
          </w:tcPr>
          <w:p w14:paraId="4893E91D" w14:textId="77777777" w:rsidR="008753D8" w:rsidRPr="00331E06" w:rsidRDefault="008753D8" w:rsidP="0078339B">
            <w:pPr>
              <w:rPr>
                <w:rFonts w:ascii="Arial" w:hAnsi="Arial" w:cs="Arial"/>
              </w:rPr>
            </w:pPr>
            <w:r w:rsidRPr="00331E06">
              <w:rPr>
                <w:rFonts w:ascii="Arial" w:hAnsi="Arial" w:cs="Arial"/>
              </w:rPr>
              <w:t>Outcome Focussed</w:t>
            </w:r>
          </w:p>
        </w:tc>
        <w:tc>
          <w:tcPr>
            <w:tcW w:w="7116" w:type="dxa"/>
          </w:tcPr>
          <w:p w14:paraId="6D62DA12" w14:textId="77777777" w:rsidR="008753D8" w:rsidRPr="00331E06" w:rsidRDefault="008753D8" w:rsidP="0078339B">
            <w:pPr>
              <w:rPr>
                <w:rFonts w:ascii="Arial" w:hAnsi="Arial" w:cs="Arial"/>
              </w:rPr>
            </w:pPr>
            <w:r w:rsidRPr="00331E06">
              <w:rPr>
                <w:rFonts w:ascii="Arial" w:hAnsi="Arial" w:cs="Arial"/>
              </w:rPr>
              <w:t xml:space="preserve">Care delivered to meet the goals agreed with the Service User </w:t>
            </w:r>
          </w:p>
        </w:tc>
      </w:tr>
      <w:tr w:rsidR="008753D8" w:rsidRPr="00386505" w:rsidDel="00B05EE9" w14:paraId="19D8E124" w14:textId="77777777" w:rsidTr="0078339B">
        <w:tc>
          <w:tcPr>
            <w:tcW w:w="3227" w:type="dxa"/>
          </w:tcPr>
          <w:p w14:paraId="43F86B76" w14:textId="77777777" w:rsidR="008753D8" w:rsidRPr="00331E06" w:rsidRDefault="008753D8" w:rsidP="0078339B">
            <w:pPr>
              <w:rPr>
                <w:rFonts w:ascii="Arial" w:hAnsi="Arial" w:cs="Arial"/>
              </w:rPr>
            </w:pPr>
            <w:r w:rsidRPr="00331E06">
              <w:rPr>
                <w:rFonts w:ascii="Arial" w:hAnsi="Arial" w:cs="Arial"/>
              </w:rPr>
              <w:t>Package of Care</w:t>
            </w:r>
          </w:p>
        </w:tc>
        <w:tc>
          <w:tcPr>
            <w:tcW w:w="7116" w:type="dxa"/>
          </w:tcPr>
          <w:p w14:paraId="2C3F7785" w14:textId="77777777" w:rsidR="008753D8" w:rsidRPr="00331E06" w:rsidRDefault="008753D8" w:rsidP="0078339B">
            <w:pPr>
              <w:rPr>
                <w:rFonts w:ascii="Arial" w:hAnsi="Arial" w:cs="Arial"/>
              </w:rPr>
            </w:pPr>
            <w:r w:rsidRPr="00331E06">
              <w:rPr>
                <w:rFonts w:ascii="Arial" w:hAnsi="Arial" w:cs="Arial"/>
              </w:rPr>
              <w:t>The care that is provided by the Provider to meet the Service User’s assessed needs</w:t>
            </w:r>
          </w:p>
        </w:tc>
      </w:tr>
      <w:tr w:rsidR="008753D8" w:rsidRPr="00386505" w:rsidDel="00B05EE9" w14:paraId="02834F54" w14:textId="77777777" w:rsidTr="0078339B">
        <w:tc>
          <w:tcPr>
            <w:tcW w:w="3227" w:type="dxa"/>
          </w:tcPr>
          <w:p w14:paraId="3041E1EB" w14:textId="77777777" w:rsidR="008753D8" w:rsidRPr="00331E06" w:rsidDel="00B05EE9" w:rsidRDefault="008753D8" w:rsidP="0078339B">
            <w:pPr>
              <w:rPr>
                <w:rFonts w:ascii="Arial" w:hAnsi="Arial" w:cs="Arial"/>
              </w:rPr>
            </w:pPr>
            <w:r w:rsidRPr="00331E06">
              <w:rPr>
                <w:rFonts w:ascii="Arial" w:hAnsi="Arial" w:cs="Arial"/>
              </w:rPr>
              <w:t>Provider</w:t>
            </w:r>
          </w:p>
        </w:tc>
        <w:tc>
          <w:tcPr>
            <w:tcW w:w="7116" w:type="dxa"/>
          </w:tcPr>
          <w:p w14:paraId="6A84C4EB" w14:textId="77777777" w:rsidR="008753D8" w:rsidRPr="00331E06" w:rsidDel="00B05EE9" w:rsidRDefault="008753D8" w:rsidP="0078339B">
            <w:pPr>
              <w:rPr>
                <w:rFonts w:ascii="Arial" w:hAnsi="Arial" w:cs="Arial"/>
              </w:rPr>
            </w:pPr>
            <w:r w:rsidRPr="00331E06">
              <w:rPr>
                <w:rFonts w:ascii="Arial" w:hAnsi="Arial" w:cs="Arial"/>
              </w:rPr>
              <w:t xml:space="preserve">Any organisation that has satisfied the Council’s minimum requirements and been granted access to this Contract  </w:t>
            </w:r>
          </w:p>
        </w:tc>
      </w:tr>
      <w:tr w:rsidR="008753D8" w:rsidRPr="00386505" w14:paraId="41902807" w14:textId="77777777" w:rsidTr="0078339B">
        <w:tc>
          <w:tcPr>
            <w:tcW w:w="3227" w:type="dxa"/>
          </w:tcPr>
          <w:p w14:paraId="028708D6" w14:textId="77777777" w:rsidR="008753D8" w:rsidRPr="00331E06" w:rsidRDefault="008753D8" w:rsidP="0078339B">
            <w:pPr>
              <w:rPr>
                <w:rFonts w:ascii="Arial" w:hAnsi="Arial" w:cs="Arial"/>
              </w:rPr>
            </w:pPr>
            <w:r w:rsidRPr="00331E06">
              <w:rPr>
                <w:rFonts w:ascii="Arial" w:hAnsi="Arial" w:cs="Arial"/>
              </w:rPr>
              <w:t>Referrer</w:t>
            </w:r>
          </w:p>
        </w:tc>
        <w:tc>
          <w:tcPr>
            <w:tcW w:w="7116" w:type="dxa"/>
          </w:tcPr>
          <w:p w14:paraId="116A9984" w14:textId="77777777" w:rsidR="008753D8" w:rsidRPr="00331E06" w:rsidRDefault="008753D8" w:rsidP="0078339B">
            <w:pPr>
              <w:rPr>
                <w:rFonts w:ascii="Arial" w:hAnsi="Arial" w:cs="Arial"/>
              </w:rPr>
            </w:pPr>
            <w:r w:rsidRPr="00331E06">
              <w:rPr>
                <w:rFonts w:ascii="Arial" w:hAnsi="Arial" w:cs="Arial"/>
              </w:rPr>
              <w:t>The council’s Care Matching Team/Brokerage Team</w:t>
            </w:r>
          </w:p>
        </w:tc>
      </w:tr>
      <w:tr w:rsidR="008753D8" w:rsidRPr="00386505" w14:paraId="0B131743" w14:textId="77777777" w:rsidTr="0078339B">
        <w:tc>
          <w:tcPr>
            <w:tcW w:w="3227" w:type="dxa"/>
          </w:tcPr>
          <w:p w14:paraId="525C66E8" w14:textId="77777777" w:rsidR="008753D8" w:rsidRPr="00331E06" w:rsidRDefault="008753D8" w:rsidP="0078339B">
            <w:pPr>
              <w:rPr>
                <w:rFonts w:ascii="Arial" w:hAnsi="Arial" w:cs="Arial"/>
              </w:rPr>
            </w:pPr>
            <w:r w:rsidRPr="00331E06">
              <w:rPr>
                <w:rFonts w:ascii="Arial" w:hAnsi="Arial" w:cs="Arial"/>
              </w:rPr>
              <w:t>Registered Manager</w:t>
            </w:r>
          </w:p>
        </w:tc>
        <w:tc>
          <w:tcPr>
            <w:tcW w:w="7116" w:type="dxa"/>
          </w:tcPr>
          <w:p w14:paraId="3DE4BC28" w14:textId="77777777" w:rsidR="008753D8" w:rsidRPr="00331E06" w:rsidRDefault="008753D8" w:rsidP="0078339B">
            <w:pPr>
              <w:rPr>
                <w:rFonts w:ascii="Arial" w:hAnsi="Arial" w:cs="Arial"/>
              </w:rPr>
            </w:pPr>
            <w:r w:rsidRPr="00331E06">
              <w:rPr>
                <w:rFonts w:ascii="Arial" w:hAnsi="Arial" w:cs="Arial"/>
              </w:rPr>
              <w:t>A senior member of the team registered with the Care Quality Commission as the Provider Manager</w:t>
            </w:r>
          </w:p>
        </w:tc>
      </w:tr>
      <w:tr w:rsidR="008753D8" w:rsidRPr="00386505" w14:paraId="2F19561F" w14:textId="77777777" w:rsidTr="0078339B">
        <w:tc>
          <w:tcPr>
            <w:tcW w:w="3227" w:type="dxa"/>
          </w:tcPr>
          <w:p w14:paraId="767018D0" w14:textId="77777777" w:rsidR="008753D8" w:rsidRPr="00331E06" w:rsidRDefault="008753D8" w:rsidP="0078339B">
            <w:pPr>
              <w:rPr>
                <w:rFonts w:ascii="Arial" w:hAnsi="Arial" w:cs="Arial"/>
              </w:rPr>
            </w:pPr>
            <w:r w:rsidRPr="00331E06">
              <w:rPr>
                <w:rFonts w:ascii="Arial" w:hAnsi="Arial" w:cs="Arial"/>
              </w:rPr>
              <w:t>Representative</w:t>
            </w:r>
          </w:p>
        </w:tc>
        <w:tc>
          <w:tcPr>
            <w:tcW w:w="7116" w:type="dxa"/>
          </w:tcPr>
          <w:p w14:paraId="4574DB99" w14:textId="77777777" w:rsidR="008753D8" w:rsidRPr="00331E06" w:rsidRDefault="008753D8" w:rsidP="0078339B">
            <w:pPr>
              <w:rPr>
                <w:rFonts w:ascii="Arial" w:hAnsi="Arial" w:cs="Arial"/>
              </w:rPr>
            </w:pPr>
            <w:r w:rsidRPr="00331E06">
              <w:rPr>
                <w:rFonts w:ascii="Arial" w:hAnsi="Arial" w:cs="Arial"/>
              </w:rPr>
              <w:t xml:space="preserve">A person who makes a decision for a Service User if they lack capacity such as a Power of Attorney or Deputy </w:t>
            </w:r>
          </w:p>
        </w:tc>
      </w:tr>
      <w:tr w:rsidR="008753D8" w:rsidRPr="00386505" w14:paraId="4B030AF9" w14:textId="77777777" w:rsidTr="0078339B">
        <w:tc>
          <w:tcPr>
            <w:tcW w:w="3227" w:type="dxa"/>
          </w:tcPr>
          <w:p w14:paraId="7A09BF6C" w14:textId="77777777" w:rsidR="008753D8" w:rsidRPr="00331E06" w:rsidRDefault="008753D8" w:rsidP="0078339B">
            <w:pPr>
              <w:rPr>
                <w:rFonts w:ascii="Arial" w:hAnsi="Arial" w:cs="Arial"/>
              </w:rPr>
            </w:pPr>
            <w:r w:rsidRPr="00331E06">
              <w:rPr>
                <w:rFonts w:ascii="Arial" w:hAnsi="Arial" w:cs="Arial"/>
              </w:rPr>
              <w:t>Responsible Assessment Officer</w:t>
            </w:r>
            <w:r w:rsidRPr="00331E06">
              <w:rPr>
                <w:rFonts w:ascii="Arial" w:hAnsi="Arial" w:cs="Arial"/>
              </w:rPr>
              <w:tab/>
            </w:r>
          </w:p>
        </w:tc>
        <w:tc>
          <w:tcPr>
            <w:tcW w:w="7116" w:type="dxa"/>
          </w:tcPr>
          <w:p w14:paraId="63017C1B" w14:textId="77777777" w:rsidR="008753D8" w:rsidRPr="00331E06" w:rsidRDefault="008753D8" w:rsidP="0078339B">
            <w:pPr>
              <w:rPr>
                <w:rFonts w:ascii="Arial" w:hAnsi="Arial" w:cs="Arial"/>
                <w:highlight w:val="lightGray"/>
              </w:rPr>
            </w:pPr>
            <w:r w:rsidRPr="00331E06">
              <w:rPr>
                <w:rFonts w:ascii="Arial" w:hAnsi="Arial" w:cs="Arial"/>
              </w:rPr>
              <w:t xml:space="preserve">A care manger or social worker who might be working as part of a Multi-disciplinary team </w:t>
            </w:r>
            <w:r w:rsidRPr="00331E06">
              <w:rPr>
                <w:rFonts w:ascii="Arial" w:hAnsi="Arial" w:cs="Arial"/>
                <w:highlight w:val="lightGray"/>
              </w:rPr>
              <w:t xml:space="preserve"> </w:t>
            </w:r>
          </w:p>
        </w:tc>
      </w:tr>
      <w:tr w:rsidR="008753D8" w:rsidRPr="00386505" w14:paraId="68998860" w14:textId="77777777" w:rsidTr="0078339B">
        <w:tc>
          <w:tcPr>
            <w:tcW w:w="3227" w:type="dxa"/>
          </w:tcPr>
          <w:p w14:paraId="4EC8D344" w14:textId="77777777" w:rsidR="008753D8" w:rsidRPr="00331E06" w:rsidRDefault="008753D8" w:rsidP="0078339B">
            <w:pPr>
              <w:rPr>
                <w:rFonts w:ascii="Arial" w:hAnsi="Arial" w:cs="Arial"/>
              </w:rPr>
            </w:pPr>
            <w:r w:rsidRPr="00331E06">
              <w:rPr>
                <w:rFonts w:ascii="Arial" w:hAnsi="Arial" w:cs="Arial"/>
              </w:rPr>
              <w:t>Review (Care Review)</w:t>
            </w:r>
          </w:p>
        </w:tc>
        <w:tc>
          <w:tcPr>
            <w:tcW w:w="7116" w:type="dxa"/>
          </w:tcPr>
          <w:p w14:paraId="095DA542" w14:textId="77777777" w:rsidR="008753D8" w:rsidRPr="00331E06" w:rsidRDefault="008753D8" w:rsidP="0078339B">
            <w:pPr>
              <w:rPr>
                <w:rFonts w:ascii="Arial" w:hAnsi="Arial" w:cs="Arial"/>
                <w:b/>
              </w:rPr>
            </w:pPr>
            <w:r w:rsidRPr="00331E06">
              <w:rPr>
                <w:rFonts w:ascii="Arial" w:hAnsi="Arial" w:cs="Arial"/>
                <w:color w:val="222222"/>
              </w:rPr>
              <w:t>An assessment of care and support with the intention of making changes if necessary</w:t>
            </w:r>
          </w:p>
        </w:tc>
      </w:tr>
      <w:tr w:rsidR="008753D8" w:rsidRPr="00386505" w14:paraId="381735AA" w14:textId="77777777" w:rsidTr="0078339B">
        <w:tc>
          <w:tcPr>
            <w:tcW w:w="3227" w:type="dxa"/>
          </w:tcPr>
          <w:p w14:paraId="6511BBF1" w14:textId="77777777" w:rsidR="008753D8" w:rsidRPr="00331E06" w:rsidRDefault="008753D8" w:rsidP="0078339B">
            <w:pPr>
              <w:rPr>
                <w:rFonts w:ascii="Arial" w:hAnsi="Arial" w:cs="Arial"/>
                <w:highlight w:val="darkYellow"/>
              </w:rPr>
            </w:pPr>
            <w:r w:rsidRPr="00331E06">
              <w:rPr>
                <w:rFonts w:ascii="Arial" w:hAnsi="Arial" w:cs="Arial"/>
              </w:rPr>
              <w:t>Restrictive Practice</w:t>
            </w:r>
          </w:p>
        </w:tc>
        <w:tc>
          <w:tcPr>
            <w:tcW w:w="7116" w:type="dxa"/>
          </w:tcPr>
          <w:p w14:paraId="7463EA0F" w14:textId="77777777" w:rsidR="008753D8" w:rsidRPr="00331E06" w:rsidRDefault="008753D8" w:rsidP="0078339B">
            <w:pPr>
              <w:rPr>
                <w:rFonts w:ascii="Arial" w:hAnsi="Arial" w:cs="Arial"/>
                <w:highlight w:val="darkYellow"/>
              </w:rPr>
            </w:pPr>
            <w:r w:rsidRPr="00331E06">
              <w:rPr>
                <w:rFonts w:ascii="Arial" w:hAnsi="Arial" w:cs="Arial"/>
              </w:rPr>
              <w:t xml:space="preserve">An intervention when a person lacks capacity to consent the right of choice, self-determination, privacy, freedom or freedom of movement, including restraint </w:t>
            </w:r>
          </w:p>
        </w:tc>
      </w:tr>
      <w:tr w:rsidR="008753D8" w:rsidRPr="00386505" w14:paraId="69254575" w14:textId="77777777" w:rsidTr="0078339B">
        <w:tc>
          <w:tcPr>
            <w:tcW w:w="3227" w:type="dxa"/>
          </w:tcPr>
          <w:p w14:paraId="6D728A1B" w14:textId="77777777" w:rsidR="008753D8" w:rsidRPr="00331E06" w:rsidRDefault="008753D8" w:rsidP="0078339B">
            <w:pPr>
              <w:rPr>
                <w:rFonts w:ascii="Arial" w:hAnsi="Arial" w:cs="Arial"/>
              </w:rPr>
            </w:pPr>
            <w:r w:rsidRPr="00331E06">
              <w:rPr>
                <w:rFonts w:ascii="Arial" w:hAnsi="Arial" w:cs="Arial"/>
              </w:rPr>
              <w:t>Safeguarding Adults Review</w:t>
            </w:r>
          </w:p>
        </w:tc>
        <w:tc>
          <w:tcPr>
            <w:tcW w:w="7116" w:type="dxa"/>
          </w:tcPr>
          <w:p w14:paraId="5E29155C" w14:textId="77777777" w:rsidR="008753D8" w:rsidRPr="00331E06" w:rsidRDefault="008753D8" w:rsidP="0078339B">
            <w:pPr>
              <w:rPr>
                <w:rFonts w:ascii="Arial" w:hAnsi="Arial" w:cs="Arial"/>
              </w:rPr>
            </w:pPr>
            <w:r w:rsidRPr="00331E06">
              <w:rPr>
                <w:rFonts w:ascii="Arial" w:hAnsi="Arial" w:cs="Arial"/>
              </w:rPr>
              <w:t>A Safeguarding Adults Review (previously known as Serious Case Review) seeks to improve practice and inter-agency working following a serious incident</w:t>
            </w:r>
          </w:p>
        </w:tc>
      </w:tr>
      <w:tr w:rsidR="008753D8" w:rsidRPr="00386505" w14:paraId="1D39EC28" w14:textId="77777777" w:rsidTr="0078339B">
        <w:tc>
          <w:tcPr>
            <w:tcW w:w="3227" w:type="dxa"/>
          </w:tcPr>
          <w:p w14:paraId="55E68DF1" w14:textId="77777777" w:rsidR="008753D8" w:rsidRPr="00331E06" w:rsidRDefault="008753D8" w:rsidP="0078339B">
            <w:pPr>
              <w:rPr>
                <w:rFonts w:ascii="Arial" w:hAnsi="Arial" w:cs="Arial"/>
              </w:rPr>
            </w:pPr>
            <w:r w:rsidRPr="00331E06">
              <w:rPr>
                <w:rFonts w:ascii="Arial" w:hAnsi="Arial" w:cs="Arial"/>
              </w:rPr>
              <w:t>Service User</w:t>
            </w:r>
          </w:p>
        </w:tc>
        <w:tc>
          <w:tcPr>
            <w:tcW w:w="7116" w:type="dxa"/>
          </w:tcPr>
          <w:p w14:paraId="08E03ABC" w14:textId="77777777" w:rsidR="008753D8" w:rsidRPr="00331E06" w:rsidRDefault="008753D8" w:rsidP="0078339B">
            <w:pPr>
              <w:rPr>
                <w:rFonts w:ascii="Arial" w:hAnsi="Arial" w:cs="Arial"/>
              </w:rPr>
            </w:pPr>
            <w:r w:rsidRPr="00331E06">
              <w:rPr>
                <w:rFonts w:ascii="Arial" w:hAnsi="Arial" w:cs="Arial"/>
              </w:rPr>
              <w:t>The person living in the home for whom care is provided</w:t>
            </w:r>
          </w:p>
        </w:tc>
      </w:tr>
      <w:tr w:rsidR="008753D8" w:rsidRPr="00386505" w14:paraId="44082543" w14:textId="77777777" w:rsidTr="0078339B">
        <w:tc>
          <w:tcPr>
            <w:tcW w:w="3227" w:type="dxa"/>
          </w:tcPr>
          <w:p w14:paraId="5225744D" w14:textId="77777777" w:rsidR="008753D8" w:rsidRPr="00331E06" w:rsidRDefault="008753D8" w:rsidP="0078339B">
            <w:pPr>
              <w:rPr>
                <w:rFonts w:ascii="Arial" w:hAnsi="Arial" w:cs="Arial"/>
              </w:rPr>
            </w:pPr>
            <w:r w:rsidRPr="00331E06">
              <w:rPr>
                <w:rFonts w:ascii="Arial" w:hAnsi="Arial" w:cs="Arial"/>
              </w:rPr>
              <w:t>Team leader</w:t>
            </w:r>
          </w:p>
        </w:tc>
        <w:tc>
          <w:tcPr>
            <w:tcW w:w="7116" w:type="dxa"/>
          </w:tcPr>
          <w:p w14:paraId="01EB898A" w14:textId="77777777" w:rsidR="008753D8" w:rsidRPr="00331E06" w:rsidRDefault="008753D8" w:rsidP="0078339B">
            <w:pPr>
              <w:rPr>
                <w:rFonts w:ascii="Arial" w:hAnsi="Arial" w:cs="Arial"/>
              </w:rPr>
            </w:pPr>
            <w:r w:rsidRPr="00331E06">
              <w:rPr>
                <w:rFonts w:ascii="Arial" w:hAnsi="Arial" w:cs="Arial"/>
              </w:rPr>
              <w:t>Home care supervisor</w:t>
            </w:r>
          </w:p>
        </w:tc>
      </w:tr>
      <w:tr w:rsidR="008753D8" w:rsidRPr="00386505" w14:paraId="7328B14B" w14:textId="77777777" w:rsidTr="0078339B">
        <w:tc>
          <w:tcPr>
            <w:tcW w:w="3227" w:type="dxa"/>
          </w:tcPr>
          <w:p w14:paraId="078A42AD" w14:textId="77777777" w:rsidR="008753D8" w:rsidRPr="00331E06" w:rsidRDefault="008753D8" w:rsidP="0078339B">
            <w:pPr>
              <w:rPr>
                <w:rFonts w:ascii="Arial" w:hAnsi="Arial" w:cs="Arial"/>
              </w:rPr>
            </w:pPr>
            <w:r w:rsidRPr="00331E06">
              <w:rPr>
                <w:rFonts w:ascii="Arial" w:hAnsi="Arial" w:cs="Arial"/>
              </w:rPr>
              <w:t>Team (members)</w:t>
            </w:r>
          </w:p>
        </w:tc>
        <w:tc>
          <w:tcPr>
            <w:tcW w:w="7116" w:type="dxa"/>
          </w:tcPr>
          <w:p w14:paraId="5E2CAE54" w14:textId="77777777" w:rsidR="008753D8" w:rsidRPr="00331E06" w:rsidRDefault="008753D8" w:rsidP="0078339B">
            <w:pPr>
              <w:rPr>
                <w:rFonts w:ascii="Arial" w:hAnsi="Arial" w:cs="Arial"/>
              </w:rPr>
            </w:pPr>
            <w:r w:rsidRPr="00331E06">
              <w:rPr>
                <w:rFonts w:ascii="Arial" w:hAnsi="Arial" w:cs="Arial"/>
              </w:rPr>
              <w:t>Care Workers, Team leaders and others working in a home care organisation</w:t>
            </w:r>
          </w:p>
        </w:tc>
      </w:tr>
      <w:tr w:rsidR="008753D8" w:rsidRPr="00386505" w14:paraId="1A76510F" w14:textId="77777777" w:rsidTr="0078339B">
        <w:tc>
          <w:tcPr>
            <w:tcW w:w="3227" w:type="dxa"/>
          </w:tcPr>
          <w:p w14:paraId="7B266FD8" w14:textId="77777777" w:rsidR="008753D8" w:rsidRPr="00331E06" w:rsidRDefault="008753D8" w:rsidP="0078339B">
            <w:pPr>
              <w:rPr>
                <w:rFonts w:ascii="Arial" w:hAnsi="Arial" w:cs="Arial"/>
              </w:rPr>
            </w:pPr>
            <w:r w:rsidRPr="00331E06">
              <w:rPr>
                <w:rFonts w:ascii="Arial" w:hAnsi="Arial" w:cs="Arial"/>
              </w:rPr>
              <w:t>Terms and Conditions</w:t>
            </w:r>
          </w:p>
        </w:tc>
        <w:tc>
          <w:tcPr>
            <w:tcW w:w="7116" w:type="dxa"/>
          </w:tcPr>
          <w:p w14:paraId="0C9DBD5D" w14:textId="77777777" w:rsidR="008753D8" w:rsidRPr="00331E06" w:rsidRDefault="008753D8" w:rsidP="0078339B">
            <w:pPr>
              <w:rPr>
                <w:rFonts w:ascii="Arial" w:hAnsi="Arial" w:cs="Arial"/>
              </w:rPr>
            </w:pPr>
            <w:r w:rsidRPr="00331E06">
              <w:rPr>
                <w:rFonts w:ascii="Arial" w:hAnsi="Arial" w:cs="Arial"/>
              </w:rPr>
              <w:t>The Terms and Conditions of Contract, of which this document is the Service Specification</w:t>
            </w:r>
          </w:p>
        </w:tc>
      </w:tr>
      <w:tr w:rsidR="008753D8" w:rsidRPr="00386505" w14:paraId="185E1DE3" w14:textId="77777777" w:rsidTr="0078339B">
        <w:tc>
          <w:tcPr>
            <w:tcW w:w="3227" w:type="dxa"/>
          </w:tcPr>
          <w:p w14:paraId="48106FBC" w14:textId="77777777" w:rsidR="008753D8" w:rsidRPr="00331E06" w:rsidRDefault="008753D8" w:rsidP="0078339B">
            <w:pPr>
              <w:rPr>
                <w:rFonts w:ascii="Arial" w:hAnsi="Arial" w:cs="Arial"/>
              </w:rPr>
            </w:pPr>
            <w:r w:rsidRPr="00331E06">
              <w:rPr>
                <w:rFonts w:ascii="Arial" w:hAnsi="Arial" w:cs="Arial"/>
              </w:rPr>
              <w:t>Waking Nights</w:t>
            </w:r>
          </w:p>
        </w:tc>
        <w:tc>
          <w:tcPr>
            <w:tcW w:w="7116" w:type="dxa"/>
          </w:tcPr>
          <w:p w14:paraId="399B5D7C" w14:textId="77777777" w:rsidR="008753D8" w:rsidRPr="00331E06" w:rsidRDefault="008753D8" w:rsidP="0078339B">
            <w:pPr>
              <w:rPr>
                <w:rFonts w:ascii="Arial" w:hAnsi="Arial" w:cs="Arial"/>
              </w:rPr>
            </w:pPr>
            <w:r w:rsidRPr="00331E06">
              <w:rPr>
                <w:rFonts w:ascii="Arial" w:hAnsi="Arial" w:cs="Arial"/>
              </w:rPr>
              <w:t>Where the Care Worker is expected to remain awake at night to assist with night time duties such as toileting or night time agitation. Waking Nights are costed separately to live-in care.</w:t>
            </w:r>
          </w:p>
        </w:tc>
      </w:tr>
    </w:tbl>
    <w:p w14:paraId="2EFC7D0C" w14:textId="77777777" w:rsidR="008753D8" w:rsidRDefault="008753D8" w:rsidP="008753D8">
      <w:pPr>
        <w:rPr>
          <w:rFonts w:ascii="Arial" w:hAnsi="Arial" w:cs="Arial"/>
          <w:b/>
        </w:rPr>
      </w:pPr>
    </w:p>
    <w:p w14:paraId="2755F4D3" w14:textId="77777777" w:rsidR="008753D8" w:rsidRPr="00F90360" w:rsidRDefault="008753D8" w:rsidP="008753D8">
      <w:pPr>
        <w:rPr>
          <w:rFonts w:ascii="Arial" w:hAnsi="Arial" w:cs="Arial"/>
          <w:b/>
        </w:rPr>
      </w:pPr>
      <w:r w:rsidRPr="00F90360">
        <w:rPr>
          <w:rFonts w:ascii="Arial" w:hAnsi="Arial" w:cs="Arial"/>
          <w:b/>
        </w:rPr>
        <w:t>INDEX</w:t>
      </w:r>
    </w:p>
    <w:p w14:paraId="279E16B9" w14:textId="77777777" w:rsidR="008753D8" w:rsidRPr="00F90360" w:rsidRDefault="008753D8" w:rsidP="008753D8">
      <w:pPr>
        <w:keepNext/>
        <w:widowControl w:val="0"/>
        <w:numPr>
          <w:ilvl w:val="0"/>
          <w:numId w:val="92"/>
        </w:numPr>
        <w:spacing w:after="0" w:line="240" w:lineRule="auto"/>
        <w:ind w:left="0" w:firstLine="0"/>
        <w:outlineLvl w:val="0"/>
        <w:rPr>
          <w:rFonts w:ascii="Arial" w:hAnsi="Arial" w:cs="Arial"/>
          <w:b/>
          <w:bCs/>
          <w:snapToGrid w:val="0"/>
          <w:kern w:val="32"/>
        </w:rPr>
      </w:pPr>
      <w:r w:rsidRPr="00F90360">
        <w:rPr>
          <w:rFonts w:ascii="Arial" w:hAnsi="Arial" w:cs="Arial"/>
          <w:b/>
          <w:bCs/>
          <w:snapToGrid w:val="0"/>
          <w:kern w:val="32"/>
        </w:rPr>
        <w:t>Introduction</w:t>
      </w:r>
    </w:p>
    <w:p w14:paraId="76DA8966" w14:textId="77777777" w:rsidR="008753D8" w:rsidRDefault="008753D8" w:rsidP="008753D8">
      <w:pPr>
        <w:keepNext/>
        <w:widowControl w:val="0"/>
        <w:outlineLvl w:val="0"/>
        <w:rPr>
          <w:rFonts w:ascii="Arial" w:hAnsi="Arial" w:cs="Arial"/>
          <w:b/>
          <w:bCs/>
          <w:snapToGrid w:val="0"/>
          <w:kern w:val="32"/>
        </w:rPr>
      </w:pPr>
    </w:p>
    <w:p w14:paraId="38D61839" w14:textId="77777777" w:rsidR="008753D8" w:rsidRDefault="008753D8" w:rsidP="008753D8">
      <w:pPr>
        <w:pStyle w:val="ListParagraph"/>
        <w:keepNext/>
        <w:widowControl w:val="0"/>
        <w:numPr>
          <w:ilvl w:val="0"/>
          <w:numId w:val="128"/>
        </w:numPr>
        <w:spacing w:after="0" w:line="240" w:lineRule="auto"/>
        <w:ind w:left="851" w:hanging="851"/>
        <w:outlineLvl w:val="0"/>
        <w:rPr>
          <w:rFonts w:ascii="Arial" w:hAnsi="Arial" w:cs="Arial"/>
          <w:b/>
          <w:bCs/>
          <w:snapToGrid w:val="0"/>
          <w:kern w:val="32"/>
        </w:rPr>
      </w:pPr>
      <w:r>
        <w:rPr>
          <w:rFonts w:ascii="Arial" w:hAnsi="Arial" w:cs="Arial"/>
          <w:b/>
          <w:bCs/>
          <w:snapToGrid w:val="0"/>
          <w:kern w:val="32"/>
        </w:rPr>
        <w:t>Live-in Care</w:t>
      </w:r>
    </w:p>
    <w:p w14:paraId="086C1A74" w14:textId="77777777" w:rsidR="008753D8" w:rsidRPr="000D096F" w:rsidRDefault="008753D8" w:rsidP="008753D8">
      <w:pPr>
        <w:keepNext/>
        <w:widowControl w:val="0"/>
        <w:outlineLvl w:val="0"/>
        <w:rPr>
          <w:rFonts w:ascii="Arial" w:hAnsi="Arial" w:cs="Arial"/>
          <w:b/>
          <w:bCs/>
          <w:snapToGrid w:val="0"/>
          <w:kern w:val="32"/>
        </w:rPr>
      </w:pPr>
    </w:p>
    <w:p w14:paraId="363F7C27" w14:textId="36D7CBE9" w:rsidR="008753D8" w:rsidRPr="00F90360" w:rsidRDefault="008753D8" w:rsidP="008753D8">
      <w:pPr>
        <w:ind w:left="851" w:hanging="851"/>
        <w:rPr>
          <w:rFonts w:ascii="Times New Roman" w:hAnsi="Times New Roman"/>
        </w:rPr>
      </w:pPr>
      <w:r w:rsidRPr="00F90360">
        <w:rPr>
          <w:rFonts w:ascii="Arial" w:hAnsi="Arial" w:cs="Arial"/>
        </w:rPr>
        <w:t xml:space="preserve">              This </w:t>
      </w:r>
      <w:r w:rsidR="00331E06" w:rsidRPr="00F90360">
        <w:rPr>
          <w:rFonts w:ascii="Arial" w:hAnsi="Arial" w:cs="Arial"/>
        </w:rPr>
        <w:t>Specification sets</w:t>
      </w:r>
      <w:r w:rsidRPr="00F90360">
        <w:rPr>
          <w:rFonts w:ascii="Arial" w:hAnsi="Arial" w:cs="Arial"/>
        </w:rPr>
        <w:t xml:space="preserve"> out the particulars of services which Brighton &amp; Hove City </w:t>
      </w:r>
      <w:r w:rsidR="00331E06" w:rsidRPr="00F90360">
        <w:rPr>
          <w:rFonts w:ascii="Arial" w:hAnsi="Arial" w:cs="Arial"/>
        </w:rPr>
        <w:t>Council (</w:t>
      </w:r>
      <w:r w:rsidRPr="00F90360">
        <w:rPr>
          <w:rFonts w:ascii="Arial" w:hAnsi="Arial" w:cs="Arial"/>
        </w:rPr>
        <w:t xml:space="preserve">the Council) requires </w:t>
      </w:r>
      <w:r>
        <w:rPr>
          <w:rFonts w:ascii="Arial" w:hAnsi="Arial" w:cs="Arial"/>
        </w:rPr>
        <w:t>Provider</w:t>
      </w:r>
      <w:r w:rsidRPr="00F90360">
        <w:rPr>
          <w:rFonts w:ascii="Arial" w:hAnsi="Arial" w:cs="Arial"/>
        </w:rPr>
        <w:t xml:space="preserve">s of Live in Care deliver to </w:t>
      </w:r>
      <w:bookmarkStart w:id="557" w:name="_Hlk77758892"/>
      <w:r w:rsidRPr="00F90360">
        <w:rPr>
          <w:rFonts w:ascii="Arial" w:hAnsi="Arial" w:cs="Arial"/>
        </w:rPr>
        <w:t xml:space="preserve">adults assessed as having an eligible care need living within the administrative area of the Council. The needs of people using the services may vary greatly </w:t>
      </w:r>
      <w:r w:rsidR="00331E06" w:rsidRPr="00F90360">
        <w:rPr>
          <w:rFonts w:ascii="Arial" w:hAnsi="Arial" w:cs="Arial"/>
        </w:rPr>
        <w:t>and packages</w:t>
      </w:r>
      <w:r w:rsidRPr="00F90360">
        <w:rPr>
          <w:rFonts w:ascii="Arial" w:hAnsi="Arial" w:cs="Arial"/>
        </w:rPr>
        <w:t xml:space="preserve"> of care will be designed to meet individual circumstances. Care is provided</w:t>
      </w:r>
      <w:bookmarkEnd w:id="557"/>
      <w:r w:rsidRPr="00F90360">
        <w:rPr>
          <w:rFonts w:ascii="Arial" w:hAnsi="Arial" w:cs="Arial"/>
        </w:rPr>
        <w:t xml:space="preserve"> over a full 24-hour period.</w:t>
      </w:r>
      <w:r w:rsidRPr="00F90360">
        <w:rPr>
          <w:rFonts w:cs="Arial"/>
        </w:rPr>
        <w:t xml:space="preserve"> </w:t>
      </w:r>
    </w:p>
    <w:p w14:paraId="3C8ABDDC" w14:textId="70B4C8F5" w:rsidR="008753D8" w:rsidRPr="00F90360" w:rsidRDefault="008753D8" w:rsidP="008753D8">
      <w:pPr>
        <w:ind w:left="851" w:hanging="851"/>
        <w:rPr>
          <w:rFonts w:ascii="Arial" w:hAnsi="Arial" w:cs="Arial"/>
          <w:b/>
        </w:rPr>
      </w:pPr>
      <w:r w:rsidRPr="00F90360">
        <w:rPr>
          <w:rFonts w:ascii="Arial" w:hAnsi="Arial" w:cs="Arial"/>
        </w:rPr>
        <w:t>1.2</w:t>
      </w:r>
      <w:r w:rsidRPr="00F90360">
        <w:rPr>
          <w:rFonts w:ascii="Arial" w:hAnsi="Arial" w:cs="Arial"/>
        </w:rPr>
        <w:tab/>
      </w:r>
      <w:r w:rsidR="00331E06">
        <w:rPr>
          <w:rFonts w:ascii="Arial" w:hAnsi="Arial" w:cs="Arial"/>
        </w:rPr>
        <w:t>Provider</w:t>
      </w:r>
      <w:r w:rsidR="00331E06" w:rsidRPr="00F90360">
        <w:rPr>
          <w:rFonts w:ascii="Arial" w:hAnsi="Arial" w:cs="Arial"/>
        </w:rPr>
        <w:t>s must</w:t>
      </w:r>
      <w:r w:rsidRPr="00F90360">
        <w:rPr>
          <w:rFonts w:ascii="Arial" w:hAnsi="Arial" w:cs="Arial"/>
        </w:rPr>
        <w:t xml:space="preserve"> be willing to work with the Council in developing and maintaining a first class service which responds with flexibility to the changing needs of those receiving care and to changes and developments in best practice so that the council can continue to deliver best value and constantly improving </w:t>
      </w:r>
      <w:r w:rsidR="00331E06" w:rsidRPr="00F90360">
        <w:rPr>
          <w:rFonts w:ascii="Arial" w:hAnsi="Arial" w:cs="Arial"/>
        </w:rPr>
        <w:t>services to</w:t>
      </w:r>
      <w:r w:rsidRPr="00F90360">
        <w:rPr>
          <w:rFonts w:ascii="Arial" w:hAnsi="Arial" w:cs="Arial"/>
        </w:rPr>
        <w:t xml:space="preserve"> those eligible and in need of </w:t>
      </w:r>
      <w:r w:rsidR="00331E06" w:rsidRPr="00F90360">
        <w:rPr>
          <w:rFonts w:ascii="Arial" w:hAnsi="Arial" w:cs="Arial"/>
        </w:rPr>
        <w:t>the services</w:t>
      </w:r>
      <w:r w:rsidRPr="00F90360">
        <w:rPr>
          <w:rFonts w:ascii="Arial" w:hAnsi="Arial" w:cs="Arial"/>
        </w:rPr>
        <w:t xml:space="preserve">.  </w:t>
      </w:r>
    </w:p>
    <w:p w14:paraId="31A264A9" w14:textId="03CAA7E5" w:rsidR="008753D8" w:rsidRDefault="008753D8" w:rsidP="008753D8">
      <w:pPr>
        <w:ind w:left="851" w:hanging="851"/>
        <w:rPr>
          <w:rFonts w:ascii="Arial" w:hAnsi="Arial" w:cs="Arial"/>
          <w:b/>
          <w:bCs/>
          <w:snapToGrid w:val="0"/>
          <w:kern w:val="32"/>
        </w:rPr>
      </w:pPr>
      <w:r w:rsidRPr="00F90360">
        <w:rPr>
          <w:rFonts w:ascii="Arial" w:hAnsi="Arial" w:cs="Arial"/>
        </w:rPr>
        <w:t>1.3</w:t>
      </w:r>
      <w:r w:rsidRPr="00F90360">
        <w:rPr>
          <w:rFonts w:ascii="Arial" w:hAnsi="Arial" w:cs="Arial"/>
        </w:rPr>
        <w:tab/>
        <w:t xml:space="preserve">This Service Specification sets out the minimum requirements and the </w:t>
      </w:r>
      <w:r>
        <w:rPr>
          <w:rFonts w:ascii="Arial" w:hAnsi="Arial" w:cs="Arial"/>
        </w:rPr>
        <w:t>Provider</w:t>
      </w:r>
      <w:r w:rsidRPr="00F90360">
        <w:rPr>
          <w:rFonts w:ascii="Arial" w:hAnsi="Arial" w:cs="Arial"/>
        </w:rPr>
        <w:t xml:space="preserve"> will be </w:t>
      </w:r>
      <w:r w:rsidR="00331E06" w:rsidRPr="00F90360">
        <w:rPr>
          <w:rFonts w:ascii="Arial" w:hAnsi="Arial" w:cs="Arial"/>
        </w:rPr>
        <w:t>required to</w:t>
      </w:r>
      <w:r w:rsidRPr="00F90360">
        <w:rPr>
          <w:rFonts w:ascii="Arial" w:hAnsi="Arial" w:cs="Arial"/>
        </w:rPr>
        <w:t xml:space="preserve"> meet the individual needs of the </w:t>
      </w:r>
      <w:r>
        <w:rPr>
          <w:rFonts w:ascii="Arial" w:hAnsi="Arial" w:cs="Arial"/>
        </w:rPr>
        <w:t>Service User</w:t>
      </w:r>
      <w:r w:rsidRPr="00F90360">
        <w:rPr>
          <w:rFonts w:ascii="Arial" w:hAnsi="Arial" w:cs="Arial"/>
        </w:rPr>
        <w:t xml:space="preserve"> in a flexible and adaptable way that supports  the </w:t>
      </w:r>
      <w:r>
        <w:rPr>
          <w:rFonts w:ascii="Arial" w:hAnsi="Arial" w:cs="Arial"/>
        </w:rPr>
        <w:t>Service User</w:t>
      </w:r>
      <w:r w:rsidRPr="00F90360">
        <w:rPr>
          <w:rFonts w:ascii="Arial" w:hAnsi="Arial" w:cs="Arial"/>
        </w:rPr>
        <w:t xml:space="preserve"> in achieving the </w:t>
      </w:r>
      <w:r w:rsidR="00331E06" w:rsidRPr="00F90360">
        <w:rPr>
          <w:rFonts w:ascii="Arial" w:hAnsi="Arial" w:cs="Arial"/>
        </w:rPr>
        <w:t>outcomes set</w:t>
      </w:r>
      <w:r w:rsidRPr="00F90360">
        <w:rPr>
          <w:rFonts w:ascii="Arial" w:hAnsi="Arial" w:cs="Arial"/>
        </w:rPr>
        <w:t xml:space="preserve"> out in their individual Care and Support plans</w:t>
      </w:r>
      <w:r>
        <w:rPr>
          <w:rFonts w:ascii="Arial" w:hAnsi="Arial" w:cs="Arial"/>
        </w:rPr>
        <w:t>.</w:t>
      </w:r>
    </w:p>
    <w:p w14:paraId="3DFC62AA" w14:textId="77777777" w:rsidR="008753D8" w:rsidRPr="000D096F" w:rsidRDefault="008753D8" w:rsidP="008753D8">
      <w:pPr>
        <w:pStyle w:val="ListParagraph"/>
        <w:keepNext/>
        <w:widowControl w:val="0"/>
        <w:numPr>
          <w:ilvl w:val="0"/>
          <w:numId w:val="128"/>
        </w:numPr>
        <w:spacing w:after="0" w:line="240" w:lineRule="auto"/>
        <w:ind w:left="851" w:hanging="851"/>
        <w:outlineLvl w:val="0"/>
        <w:rPr>
          <w:rFonts w:ascii="Arial" w:hAnsi="Arial" w:cs="Arial"/>
          <w:b/>
          <w:bCs/>
          <w:snapToGrid w:val="0"/>
          <w:kern w:val="32"/>
        </w:rPr>
      </w:pPr>
      <w:r w:rsidRPr="000D096F">
        <w:rPr>
          <w:rFonts w:ascii="Arial" w:hAnsi="Arial" w:cs="Arial"/>
          <w:b/>
          <w:bCs/>
          <w:snapToGrid w:val="0"/>
          <w:kern w:val="32"/>
        </w:rPr>
        <w:t>Waking Nigh</w:t>
      </w:r>
      <w:r>
        <w:rPr>
          <w:rFonts w:ascii="Arial" w:hAnsi="Arial" w:cs="Arial"/>
          <w:b/>
          <w:bCs/>
          <w:snapToGrid w:val="0"/>
          <w:kern w:val="32"/>
        </w:rPr>
        <w:t>ts</w:t>
      </w:r>
    </w:p>
    <w:p w14:paraId="1661E13D" w14:textId="77777777" w:rsidR="008753D8" w:rsidRDefault="008753D8" w:rsidP="008753D8">
      <w:pPr>
        <w:keepNext/>
        <w:widowControl w:val="0"/>
        <w:outlineLvl w:val="0"/>
        <w:rPr>
          <w:rFonts w:ascii="Arial" w:hAnsi="Arial" w:cs="Arial"/>
          <w:b/>
          <w:bCs/>
          <w:snapToGrid w:val="0"/>
          <w:kern w:val="32"/>
        </w:rPr>
      </w:pPr>
    </w:p>
    <w:p w14:paraId="440A8D98" w14:textId="77777777" w:rsidR="008753D8" w:rsidRDefault="008753D8" w:rsidP="008753D8">
      <w:pPr>
        <w:keepNext/>
        <w:widowControl w:val="0"/>
        <w:ind w:left="851" w:hanging="851"/>
        <w:outlineLvl w:val="0"/>
        <w:rPr>
          <w:rFonts w:ascii="Arial" w:hAnsi="Arial" w:cs="Arial"/>
          <w:b/>
        </w:rPr>
      </w:pPr>
      <w:r w:rsidRPr="000D096F">
        <w:rPr>
          <w:rFonts w:ascii="Arial" w:hAnsi="Arial" w:cs="Arial"/>
          <w:snapToGrid w:val="0"/>
          <w:kern w:val="32"/>
        </w:rPr>
        <w:t>1.4</w:t>
      </w:r>
      <w:r w:rsidRPr="000D096F">
        <w:rPr>
          <w:rFonts w:ascii="Arial" w:hAnsi="Arial" w:cs="Arial"/>
          <w:snapToGrid w:val="0"/>
          <w:kern w:val="32"/>
        </w:rPr>
        <w:tab/>
        <w:t xml:space="preserve">In addition to Live-in Care </w:t>
      </w:r>
      <w:r>
        <w:rPr>
          <w:rFonts w:ascii="Arial" w:hAnsi="Arial" w:cs="Arial"/>
          <w:snapToGrid w:val="0"/>
          <w:kern w:val="32"/>
        </w:rPr>
        <w:t xml:space="preserve">this Specification includes particulars of the Waking Night services which the council requires Providers to deliver to </w:t>
      </w:r>
      <w:r w:rsidRPr="000D096F">
        <w:rPr>
          <w:rFonts w:ascii="Arial" w:hAnsi="Arial" w:cs="Arial"/>
          <w:snapToGrid w:val="0"/>
          <w:kern w:val="32"/>
        </w:rPr>
        <w:t xml:space="preserve">adults assessed as having  an eligible care need living within the administrative area of the Council. </w:t>
      </w:r>
      <w:r>
        <w:rPr>
          <w:rFonts w:ascii="Arial" w:hAnsi="Arial" w:cs="Arial"/>
          <w:snapToGrid w:val="0"/>
          <w:kern w:val="32"/>
        </w:rPr>
        <w:t>P</w:t>
      </w:r>
      <w:r w:rsidRPr="000D096F">
        <w:rPr>
          <w:rFonts w:ascii="Arial" w:hAnsi="Arial" w:cs="Arial"/>
          <w:snapToGrid w:val="0"/>
          <w:kern w:val="32"/>
        </w:rPr>
        <w:t>ackages of care will be designed to meet individual circumstances</w:t>
      </w:r>
      <w:r>
        <w:rPr>
          <w:rFonts w:ascii="Arial" w:hAnsi="Arial" w:cs="Arial"/>
          <w:snapToGrid w:val="0"/>
          <w:kern w:val="32"/>
        </w:rPr>
        <w:t xml:space="preserve"> and the night hours where care will be provided may vary accordingly</w:t>
      </w:r>
      <w:r w:rsidRPr="000D096F">
        <w:rPr>
          <w:rFonts w:ascii="Arial" w:hAnsi="Arial" w:cs="Arial"/>
          <w:snapToGrid w:val="0"/>
          <w:kern w:val="32"/>
        </w:rPr>
        <w:t xml:space="preserve">. </w:t>
      </w:r>
      <w:r>
        <w:rPr>
          <w:rFonts w:ascii="Arial" w:hAnsi="Arial" w:cs="Arial"/>
        </w:rPr>
        <w:t xml:space="preserve"> </w:t>
      </w:r>
    </w:p>
    <w:p w14:paraId="63E6CF0B" w14:textId="77777777" w:rsidR="008753D8" w:rsidRPr="0061794F" w:rsidRDefault="008753D8" w:rsidP="008753D8">
      <w:pPr>
        <w:rPr>
          <w:rFonts w:ascii="Arial" w:hAnsi="Arial" w:cs="Arial"/>
          <w:b/>
        </w:rPr>
      </w:pPr>
      <w:r w:rsidRPr="0061794F">
        <w:rPr>
          <w:rFonts w:ascii="Arial" w:hAnsi="Arial" w:cs="Arial"/>
          <w:b/>
        </w:rPr>
        <w:t>2.0</w:t>
      </w:r>
      <w:r w:rsidRPr="0061794F">
        <w:rPr>
          <w:rFonts w:ascii="Arial" w:hAnsi="Arial" w:cs="Arial"/>
          <w:b/>
        </w:rPr>
        <w:tab/>
      </w:r>
      <w:r>
        <w:rPr>
          <w:rFonts w:ascii="Arial" w:hAnsi="Arial" w:cs="Arial"/>
          <w:b/>
        </w:rPr>
        <w:t xml:space="preserve"> Professional and Quality </w:t>
      </w:r>
      <w:r w:rsidRPr="0061794F">
        <w:rPr>
          <w:rFonts w:ascii="Arial" w:hAnsi="Arial" w:cs="Arial"/>
          <w:b/>
        </w:rPr>
        <w:t>S</w:t>
      </w:r>
      <w:r>
        <w:rPr>
          <w:rFonts w:ascii="Arial" w:hAnsi="Arial" w:cs="Arial"/>
          <w:b/>
        </w:rPr>
        <w:t>tandards</w:t>
      </w:r>
    </w:p>
    <w:p w14:paraId="28A1B622" w14:textId="77777777" w:rsidR="008753D8" w:rsidRDefault="008753D8" w:rsidP="008753D8">
      <w:pPr>
        <w:ind w:left="720" w:hanging="720"/>
        <w:rPr>
          <w:rFonts w:ascii="Arial" w:hAnsi="Arial" w:cs="Arial"/>
        </w:rPr>
      </w:pPr>
      <w:r w:rsidRPr="004334F4">
        <w:rPr>
          <w:rFonts w:ascii="Arial" w:hAnsi="Arial" w:cs="Arial"/>
        </w:rPr>
        <w:t>2.1</w:t>
      </w:r>
      <w:r w:rsidRPr="004334F4">
        <w:rPr>
          <w:rFonts w:ascii="Arial" w:hAnsi="Arial" w:cs="Arial"/>
        </w:rPr>
        <w:tab/>
      </w:r>
      <w:r>
        <w:rPr>
          <w:rFonts w:ascii="Arial" w:hAnsi="Arial" w:cs="Arial"/>
        </w:rPr>
        <w:t>Provider</w:t>
      </w:r>
      <w:r w:rsidRPr="008B1855">
        <w:rPr>
          <w:rFonts w:ascii="Arial" w:hAnsi="Arial" w:cs="Arial"/>
        </w:rPr>
        <w:t xml:space="preserve">s will ensure that they comply with all legislation, </w:t>
      </w:r>
      <w:r w:rsidRPr="004334F4">
        <w:rPr>
          <w:rFonts w:ascii="Arial" w:hAnsi="Arial" w:cs="Arial"/>
        </w:rPr>
        <w:t xml:space="preserve">Care Quality Commission </w:t>
      </w:r>
      <w:r>
        <w:rPr>
          <w:rFonts w:ascii="Arial" w:hAnsi="Arial" w:cs="Arial"/>
        </w:rPr>
        <w:t>(</w:t>
      </w:r>
      <w:r w:rsidRPr="008B1855">
        <w:rPr>
          <w:rFonts w:ascii="Arial" w:hAnsi="Arial" w:cs="Arial"/>
        </w:rPr>
        <w:t>CQC</w:t>
      </w:r>
      <w:r>
        <w:rPr>
          <w:rFonts w:ascii="Arial" w:hAnsi="Arial" w:cs="Arial"/>
        </w:rPr>
        <w:t>)</w:t>
      </w:r>
      <w:r w:rsidRPr="008B1855">
        <w:rPr>
          <w:rFonts w:ascii="Arial" w:hAnsi="Arial" w:cs="Arial"/>
        </w:rPr>
        <w:t xml:space="preserve"> regulations and guidelines</w:t>
      </w:r>
      <w:r>
        <w:rPr>
          <w:rFonts w:ascii="Arial" w:hAnsi="Arial" w:cs="Arial"/>
        </w:rPr>
        <w:t>;</w:t>
      </w:r>
      <w:r w:rsidRPr="008B1855">
        <w:rPr>
          <w:rFonts w:ascii="Arial" w:hAnsi="Arial" w:cs="Arial"/>
        </w:rPr>
        <w:t xml:space="preserve"> for live-in care </w:t>
      </w:r>
      <w:r>
        <w:rPr>
          <w:rFonts w:ascii="Arial" w:hAnsi="Arial" w:cs="Arial"/>
        </w:rPr>
        <w:t>this has</w:t>
      </w:r>
      <w:r w:rsidRPr="008B1855">
        <w:rPr>
          <w:rFonts w:ascii="Arial" w:hAnsi="Arial" w:cs="Arial"/>
        </w:rPr>
        <w:t xml:space="preserve"> particular reference to working time regulations, </w:t>
      </w:r>
      <w:r>
        <w:rPr>
          <w:rFonts w:ascii="Arial" w:hAnsi="Arial" w:cs="Arial"/>
        </w:rPr>
        <w:t xml:space="preserve">Real </w:t>
      </w:r>
      <w:r w:rsidRPr="008B1855">
        <w:rPr>
          <w:rFonts w:ascii="Arial" w:hAnsi="Arial" w:cs="Arial"/>
        </w:rPr>
        <w:t>Living Wage and daily carer worker breaks.</w:t>
      </w:r>
    </w:p>
    <w:p w14:paraId="5ED507B9" w14:textId="77777777" w:rsidR="008753D8" w:rsidRPr="004334F4" w:rsidRDefault="008753D8" w:rsidP="008753D8">
      <w:pPr>
        <w:ind w:left="720" w:hanging="720"/>
        <w:rPr>
          <w:rFonts w:ascii="Arial" w:hAnsi="Arial" w:cs="Arial"/>
        </w:rPr>
      </w:pPr>
      <w:r>
        <w:rPr>
          <w:rFonts w:ascii="Arial" w:hAnsi="Arial" w:cs="Arial"/>
        </w:rPr>
        <w:t>2.2</w:t>
      </w:r>
      <w:r>
        <w:rPr>
          <w:rFonts w:ascii="Arial" w:hAnsi="Arial" w:cs="Arial"/>
        </w:rPr>
        <w:tab/>
      </w:r>
      <w:r w:rsidRPr="004334F4">
        <w:rPr>
          <w:rFonts w:ascii="Arial" w:hAnsi="Arial" w:cs="Arial"/>
        </w:rPr>
        <w:t xml:space="preserve">It is a requirement that all Providers are registered with the Care Quality Commission </w:t>
      </w:r>
      <w:r>
        <w:rPr>
          <w:rFonts w:ascii="Arial" w:hAnsi="Arial" w:cs="Arial"/>
        </w:rPr>
        <w:t xml:space="preserve">(CQC) </w:t>
      </w:r>
      <w:r w:rsidRPr="004334F4">
        <w:rPr>
          <w:rFonts w:ascii="Arial" w:hAnsi="Arial" w:cs="Arial"/>
        </w:rPr>
        <w:t xml:space="preserve">(and any subsequent regulatory body) and maintain registration throughout the duration of the </w:t>
      </w:r>
      <w:r>
        <w:rPr>
          <w:rFonts w:ascii="Arial" w:hAnsi="Arial" w:cs="Arial"/>
        </w:rPr>
        <w:t>C</w:t>
      </w:r>
      <w:r w:rsidRPr="004334F4">
        <w:rPr>
          <w:rFonts w:ascii="Arial" w:hAnsi="Arial" w:cs="Arial"/>
        </w:rPr>
        <w:t>ontract.</w:t>
      </w:r>
      <w:r>
        <w:rPr>
          <w:rFonts w:ascii="Arial" w:hAnsi="Arial" w:cs="Arial"/>
        </w:rPr>
        <w:t xml:space="preserve">  </w:t>
      </w:r>
    </w:p>
    <w:p w14:paraId="2D962817" w14:textId="77777777" w:rsidR="008753D8" w:rsidRDefault="008753D8" w:rsidP="008753D8">
      <w:pPr>
        <w:ind w:left="720" w:hanging="720"/>
        <w:rPr>
          <w:rFonts w:ascii="Arial" w:hAnsi="Arial" w:cs="Arial"/>
        </w:rPr>
      </w:pPr>
      <w:r w:rsidRPr="004334F4">
        <w:rPr>
          <w:rFonts w:ascii="Arial" w:hAnsi="Arial" w:cs="Arial"/>
        </w:rPr>
        <w:t>2.</w:t>
      </w:r>
      <w:r>
        <w:rPr>
          <w:rFonts w:ascii="Arial" w:hAnsi="Arial" w:cs="Arial"/>
        </w:rPr>
        <w:t>3</w:t>
      </w:r>
      <w:r w:rsidRPr="004334F4">
        <w:rPr>
          <w:rFonts w:ascii="Arial" w:hAnsi="Arial" w:cs="Arial"/>
        </w:rPr>
        <w:tab/>
      </w:r>
      <w:r w:rsidRPr="00D07E86">
        <w:rPr>
          <w:rFonts w:ascii="Arial" w:hAnsi="Arial" w:cs="Arial"/>
        </w:rPr>
        <w:t>The Provider will as a minimum meet the CQC Fundamental Standards for Care (or any succeeding standards) as relevant to the services</w:t>
      </w:r>
    </w:p>
    <w:p w14:paraId="748CB2B3" w14:textId="77777777" w:rsidR="008753D8" w:rsidRDefault="008753D8" w:rsidP="008753D8">
      <w:pPr>
        <w:tabs>
          <w:tab w:val="left" w:pos="794"/>
        </w:tabs>
        <w:ind w:left="720" w:hanging="720"/>
        <w:jc w:val="both"/>
        <w:rPr>
          <w:rFonts w:ascii="Arial" w:hAnsi="Arial" w:cs="Arial"/>
          <w:b/>
        </w:rPr>
      </w:pPr>
      <w:r w:rsidRPr="000D4DB1">
        <w:rPr>
          <w:rFonts w:ascii="Arial" w:hAnsi="Arial" w:cs="Arial"/>
          <w:iCs/>
        </w:rPr>
        <w:t>2.</w:t>
      </w:r>
      <w:r>
        <w:rPr>
          <w:rFonts w:ascii="Arial" w:hAnsi="Arial" w:cs="Arial"/>
          <w:iCs/>
        </w:rPr>
        <w:t>4</w:t>
      </w:r>
      <w:r w:rsidRPr="000D4DB1">
        <w:rPr>
          <w:rFonts w:ascii="Arial" w:hAnsi="Arial" w:cs="Arial"/>
          <w:iCs/>
        </w:rPr>
        <w:tab/>
        <w:t>The council expects that Providers will adhere to any future Care Regulator quality standards and rating systems.</w:t>
      </w:r>
    </w:p>
    <w:p w14:paraId="099535DA" w14:textId="4F5B184C" w:rsidR="00331E06" w:rsidRPr="00331E06" w:rsidRDefault="008753D8" w:rsidP="008753D8">
      <w:pPr>
        <w:rPr>
          <w:rFonts w:ascii="Arial" w:hAnsi="Arial" w:cs="Arial"/>
          <w:b/>
          <w:bCs/>
        </w:rPr>
      </w:pPr>
      <w:r w:rsidRPr="0061794F">
        <w:rPr>
          <w:rFonts w:ascii="Arial" w:hAnsi="Arial" w:cs="Arial"/>
          <w:b/>
        </w:rPr>
        <w:t>3.0</w:t>
      </w:r>
      <w:r w:rsidRPr="0061794F">
        <w:rPr>
          <w:rFonts w:ascii="Arial" w:hAnsi="Arial" w:cs="Arial"/>
        </w:rPr>
        <w:t xml:space="preserve"> </w:t>
      </w:r>
      <w:r w:rsidRPr="0061794F">
        <w:rPr>
          <w:rFonts w:ascii="Arial" w:hAnsi="Arial" w:cs="Arial"/>
        </w:rPr>
        <w:tab/>
      </w:r>
      <w:r>
        <w:rPr>
          <w:rFonts w:ascii="Arial" w:hAnsi="Arial" w:cs="Arial"/>
        </w:rPr>
        <w:t xml:space="preserve"> </w:t>
      </w:r>
      <w:r w:rsidRPr="00C60184">
        <w:rPr>
          <w:rFonts w:ascii="Arial" w:hAnsi="Arial" w:cs="Arial"/>
          <w:b/>
          <w:bCs/>
        </w:rPr>
        <w:t xml:space="preserve">Service Principles </w:t>
      </w:r>
    </w:p>
    <w:p w14:paraId="1DAD45D0" w14:textId="77777777" w:rsidR="008753D8" w:rsidRPr="0061794F" w:rsidRDefault="008753D8" w:rsidP="008753D8">
      <w:pPr>
        <w:ind w:left="851" w:hanging="851"/>
        <w:rPr>
          <w:rFonts w:ascii="Arial" w:hAnsi="Arial" w:cs="Arial"/>
        </w:rPr>
      </w:pPr>
      <w:r w:rsidRPr="0061794F">
        <w:rPr>
          <w:rFonts w:ascii="Arial" w:hAnsi="Arial" w:cs="Arial"/>
        </w:rPr>
        <w:t>3.</w:t>
      </w:r>
      <w:r>
        <w:rPr>
          <w:rFonts w:ascii="Arial" w:hAnsi="Arial" w:cs="Arial"/>
        </w:rPr>
        <w:t>1</w:t>
      </w:r>
      <w:r w:rsidRPr="0061794F">
        <w:rPr>
          <w:rFonts w:ascii="Arial" w:hAnsi="Arial" w:cs="Arial"/>
        </w:rPr>
        <w:tab/>
        <w:t xml:space="preserve">The following principles must apply to all contact between </w:t>
      </w:r>
      <w:r>
        <w:rPr>
          <w:rFonts w:ascii="Arial" w:hAnsi="Arial" w:cs="Arial"/>
        </w:rPr>
        <w:t>Service User</w:t>
      </w:r>
      <w:r w:rsidRPr="0061794F">
        <w:rPr>
          <w:rFonts w:ascii="Arial" w:hAnsi="Arial" w:cs="Arial"/>
        </w:rPr>
        <w:t>s and their Care Worker</w:t>
      </w:r>
      <w:r>
        <w:rPr>
          <w:rFonts w:ascii="Arial" w:hAnsi="Arial" w:cs="Arial"/>
        </w:rPr>
        <w:t>/</w:t>
      </w:r>
      <w:r w:rsidRPr="0061794F">
        <w:rPr>
          <w:rFonts w:ascii="Arial" w:hAnsi="Arial" w:cs="Arial"/>
        </w:rPr>
        <w:t>s</w:t>
      </w:r>
    </w:p>
    <w:p w14:paraId="1B5C0578" w14:textId="77777777" w:rsidR="008753D8" w:rsidRPr="00DE710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Every person is respected as an individual and may require a different approach to care, support and communication</w:t>
      </w:r>
    </w:p>
    <w:p w14:paraId="344A9C52" w14:textId="77777777" w:rsidR="008753D8" w:rsidRPr="00DE710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Every person’s dignity, privacy and independence is valued</w:t>
      </w:r>
    </w:p>
    <w:p w14:paraId="2D5BB375" w14:textId="77777777" w:rsidR="008753D8" w:rsidRPr="00DE710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 xml:space="preserve">Every person’s gender, </w:t>
      </w:r>
      <w:r>
        <w:rPr>
          <w:rFonts w:ascii="Arial" w:hAnsi="Arial" w:cs="Arial"/>
        </w:rPr>
        <w:t xml:space="preserve">sexual identity, </w:t>
      </w:r>
      <w:r w:rsidRPr="00DE7108">
        <w:rPr>
          <w:rFonts w:ascii="Arial" w:hAnsi="Arial" w:cs="Arial"/>
        </w:rPr>
        <w:t xml:space="preserve">sexual orientation, age, ability, race, religion, culture and lifestyle is acknowledged.  This includes gender appropriate care such that for example women receiving personal care do not have to have their personal care provided by a male member of the team </w:t>
      </w:r>
    </w:p>
    <w:p w14:paraId="320055CA" w14:textId="77777777" w:rsidR="008753D8" w:rsidRPr="00DE710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Every person’s individuality and personal preferences are recognised</w:t>
      </w:r>
    </w:p>
    <w:p w14:paraId="51E7E865" w14:textId="77777777" w:rsidR="008753D8" w:rsidRPr="00DE710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 xml:space="preserve">Every person has the right to take risks in their lives as they choose </w:t>
      </w:r>
    </w:p>
    <w:p w14:paraId="48CB4581" w14:textId="77777777" w:rsidR="008753D8" w:rsidRPr="00DE710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Carers, are recognised as being expert care partners and people who have their own needs</w:t>
      </w:r>
    </w:p>
    <w:p w14:paraId="39364566" w14:textId="77777777" w:rsidR="008753D8" w:rsidRPr="00DE710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 xml:space="preserve">Protection is provided to people who need it, in a safe and caring environment </w:t>
      </w:r>
    </w:p>
    <w:p w14:paraId="7211243B" w14:textId="77777777" w:rsidR="008753D8" w:rsidRDefault="008753D8" w:rsidP="008753D8">
      <w:pPr>
        <w:pStyle w:val="ListParagraph"/>
        <w:numPr>
          <w:ilvl w:val="0"/>
          <w:numId w:val="122"/>
        </w:numPr>
        <w:spacing w:after="0" w:line="240" w:lineRule="auto"/>
        <w:rPr>
          <w:rFonts w:ascii="Arial" w:hAnsi="Arial" w:cs="Arial"/>
        </w:rPr>
      </w:pPr>
      <w:r w:rsidRPr="00DE7108">
        <w:rPr>
          <w:rFonts w:ascii="Arial" w:hAnsi="Arial" w:cs="Arial"/>
        </w:rPr>
        <w:t xml:space="preserve">All Care Workers are visitors in a </w:t>
      </w:r>
      <w:r>
        <w:rPr>
          <w:rFonts w:ascii="Arial" w:hAnsi="Arial" w:cs="Arial"/>
        </w:rPr>
        <w:t>Service User</w:t>
      </w:r>
      <w:r w:rsidRPr="00DE7108">
        <w:rPr>
          <w:rFonts w:ascii="Arial" w:hAnsi="Arial" w:cs="Arial"/>
        </w:rPr>
        <w:t>’s home and must act accordingly.</w:t>
      </w:r>
    </w:p>
    <w:p w14:paraId="16A7E4E5" w14:textId="77777777" w:rsidR="008753D8" w:rsidRPr="00C60184" w:rsidRDefault="008753D8" w:rsidP="008753D8">
      <w:pPr>
        <w:ind w:left="720"/>
        <w:rPr>
          <w:rFonts w:ascii="Arial" w:hAnsi="Arial" w:cs="Arial"/>
        </w:rPr>
      </w:pPr>
    </w:p>
    <w:p w14:paraId="4204E99A" w14:textId="77777777" w:rsidR="008753D8" w:rsidRPr="0061794F" w:rsidRDefault="008753D8" w:rsidP="008753D8">
      <w:pPr>
        <w:ind w:left="851" w:hanging="851"/>
        <w:rPr>
          <w:rFonts w:ascii="Arial" w:hAnsi="Arial" w:cs="Arial"/>
        </w:rPr>
      </w:pPr>
      <w:r w:rsidRPr="0061794F">
        <w:rPr>
          <w:rFonts w:ascii="Arial" w:hAnsi="Arial" w:cs="Arial"/>
        </w:rPr>
        <w:t>3.</w:t>
      </w:r>
      <w:r>
        <w:rPr>
          <w:rFonts w:ascii="Arial" w:hAnsi="Arial" w:cs="Arial"/>
        </w:rPr>
        <w:t>2</w:t>
      </w:r>
      <w:r w:rsidRPr="0061794F">
        <w:rPr>
          <w:rFonts w:ascii="Arial" w:hAnsi="Arial" w:cs="Arial"/>
        </w:rPr>
        <w:t xml:space="preserve"> </w:t>
      </w:r>
      <w:r>
        <w:rPr>
          <w:rFonts w:ascii="Arial" w:hAnsi="Arial" w:cs="Arial"/>
        </w:rPr>
        <w:tab/>
      </w:r>
      <w:r w:rsidRPr="0061794F">
        <w:rPr>
          <w:rFonts w:ascii="Arial" w:hAnsi="Arial" w:cs="Arial"/>
        </w:rPr>
        <w:t xml:space="preserve">The Provider </w:t>
      </w:r>
      <w:r>
        <w:rPr>
          <w:rFonts w:ascii="Arial" w:hAnsi="Arial" w:cs="Arial"/>
        </w:rPr>
        <w:t>will</w:t>
      </w:r>
      <w:r w:rsidRPr="0061794F">
        <w:rPr>
          <w:rFonts w:ascii="Arial" w:hAnsi="Arial" w:cs="Arial"/>
        </w:rPr>
        <w:t xml:space="preserve"> ensure</w:t>
      </w:r>
      <w:r>
        <w:rPr>
          <w:rFonts w:ascii="Arial" w:hAnsi="Arial" w:cs="Arial"/>
        </w:rPr>
        <w:t xml:space="preserve"> that:</w:t>
      </w:r>
      <w:r w:rsidRPr="0061794F">
        <w:rPr>
          <w:rFonts w:ascii="Arial" w:hAnsi="Arial" w:cs="Arial"/>
        </w:rPr>
        <w:t xml:space="preserve"> </w:t>
      </w:r>
    </w:p>
    <w:p w14:paraId="51828C91" w14:textId="77777777" w:rsidR="008753D8" w:rsidRPr="00DE7108" w:rsidRDefault="008753D8" w:rsidP="008753D8">
      <w:pPr>
        <w:pStyle w:val="ListParagraph"/>
        <w:numPr>
          <w:ilvl w:val="0"/>
          <w:numId w:val="124"/>
        </w:numPr>
        <w:autoSpaceDE w:val="0"/>
        <w:autoSpaceDN w:val="0"/>
        <w:adjustRightInd w:val="0"/>
        <w:spacing w:after="0" w:line="240" w:lineRule="auto"/>
        <w:rPr>
          <w:rFonts w:ascii="Arial" w:hAnsi="Arial" w:cs="Arial"/>
        </w:rPr>
      </w:pPr>
      <w:r>
        <w:rPr>
          <w:rFonts w:ascii="Arial" w:hAnsi="Arial" w:cs="Arial"/>
        </w:rPr>
        <w:t>Service User</w:t>
      </w:r>
      <w:r w:rsidRPr="00DE7108">
        <w:rPr>
          <w:rFonts w:ascii="Arial" w:hAnsi="Arial" w:cs="Arial"/>
        </w:rPr>
        <w:t xml:space="preserve">s have a strong sense of being </w:t>
      </w:r>
      <w:r w:rsidRPr="00DE7108">
        <w:rPr>
          <w:rFonts w:ascii="Arial" w:hAnsi="Arial" w:cs="Arial"/>
          <w:iCs/>
        </w:rPr>
        <w:t xml:space="preserve">in control </w:t>
      </w:r>
      <w:r w:rsidRPr="00DE7108">
        <w:rPr>
          <w:rFonts w:ascii="Arial" w:hAnsi="Arial" w:cs="Arial"/>
        </w:rPr>
        <w:t>of their services, and can determine how and when they are supported</w:t>
      </w:r>
    </w:p>
    <w:p w14:paraId="1857656E" w14:textId="77777777" w:rsidR="008753D8" w:rsidRPr="00DE7108" w:rsidRDefault="008753D8" w:rsidP="008753D8">
      <w:pPr>
        <w:pStyle w:val="ListParagraph"/>
        <w:numPr>
          <w:ilvl w:val="0"/>
          <w:numId w:val="124"/>
        </w:numPr>
        <w:autoSpaceDE w:val="0"/>
        <w:autoSpaceDN w:val="0"/>
        <w:adjustRightInd w:val="0"/>
        <w:spacing w:after="0" w:line="240" w:lineRule="auto"/>
        <w:rPr>
          <w:rFonts w:ascii="Arial" w:hAnsi="Arial" w:cs="Arial"/>
        </w:rPr>
      </w:pPr>
      <w:r>
        <w:rPr>
          <w:rFonts w:ascii="Arial" w:hAnsi="Arial" w:cs="Arial"/>
        </w:rPr>
        <w:t>Service User</w:t>
      </w:r>
      <w:r w:rsidRPr="00DE7108">
        <w:rPr>
          <w:rFonts w:ascii="Arial" w:hAnsi="Arial" w:cs="Arial"/>
        </w:rPr>
        <w:t>s have a regular Care Worker or small team of Care Workers who understand and have the skills and aptitude to meet their needs</w:t>
      </w:r>
    </w:p>
    <w:p w14:paraId="6BDADCC3" w14:textId="77777777" w:rsidR="008753D8" w:rsidRDefault="008753D8" w:rsidP="008753D8">
      <w:pPr>
        <w:pStyle w:val="ListParagraph"/>
        <w:numPr>
          <w:ilvl w:val="0"/>
          <w:numId w:val="124"/>
        </w:numPr>
        <w:autoSpaceDE w:val="0"/>
        <w:autoSpaceDN w:val="0"/>
        <w:adjustRightInd w:val="0"/>
        <w:spacing w:after="0" w:line="240" w:lineRule="auto"/>
        <w:rPr>
          <w:rFonts w:ascii="Arial" w:hAnsi="Arial" w:cs="Arial"/>
        </w:rPr>
      </w:pPr>
      <w:r w:rsidRPr="00DE7108">
        <w:rPr>
          <w:rFonts w:ascii="Arial" w:hAnsi="Arial" w:cs="Arial"/>
        </w:rPr>
        <w:t xml:space="preserve">Care Workers are able to </w:t>
      </w:r>
      <w:r w:rsidRPr="00DE7108">
        <w:rPr>
          <w:rFonts w:ascii="Arial" w:hAnsi="Arial" w:cs="Arial"/>
          <w:iCs/>
        </w:rPr>
        <w:t xml:space="preserve">respond flexibly </w:t>
      </w:r>
      <w:r w:rsidRPr="00DE7108">
        <w:rPr>
          <w:rFonts w:ascii="Arial" w:hAnsi="Arial" w:cs="Arial"/>
        </w:rPr>
        <w:t xml:space="preserve">to a </w:t>
      </w:r>
      <w:r>
        <w:rPr>
          <w:rFonts w:ascii="Arial" w:hAnsi="Arial" w:cs="Arial"/>
        </w:rPr>
        <w:t>Service User</w:t>
      </w:r>
      <w:r w:rsidRPr="00DE7108">
        <w:rPr>
          <w:rFonts w:ascii="Arial" w:hAnsi="Arial" w:cs="Arial"/>
        </w:rPr>
        <w:t>’s fluctuating needs.</w:t>
      </w:r>
    </w:p>
    <w:p w14:paraId="465420B2" w14:textId="77777777" w:rsidR="008753D8" w:rsidRPr="007C4CAA" w:rsidRDefault="008753D8" w:rsidP="008753D8">
      <w:pPr>
        <w:pStyle w:val="ListParagraph"/>
        <w:numPr>
          <w:ilvl w:val="0"/>
          <w:numId w:val="124"/>
        </w:numPr>
        <w:autoSpaceDE w:val="0"/>
        <w:autoSpaceDN w:val="0"/>
        <w:adjustRightInd w:val="0"/>
        <w:spacing w:after="0" w:line="240" w:lineRule="auto"/>
        <w:rPr>
          <w:rFonts w:ascii="Arial" w:hAnsi="Arial" w:cs="Arial"/>
        </w:rPr>
      </w:pPr>
      <w:r w:rsidRPr="007C4CAA">
        <w:rPr>
          <w:rFonts w:ascii="Arial" w:hAnsi="Arial" w:cs="Arial"/>
        </w:rPr>
        <w:t>Care Workers have access to a manager or senior staff member out of office hours</w:t>
      </w:r>
      <w:r>
        <w:rPr>
          <w:rFonts w:ascii="Arial" w:hAnsi="Arial" w:cs="Arial"/>
        </w:rPr>
        <w:t xml:space="preserve"> and</w:t>
      </w:r>
      <w:r w:rsidRPr="007C4CAA">
        <w:rPr>
          <w:rFonts w:ascii="Arial" w:hAnsi="Arial" w:cs="Arial"/>
        </w:rPr>
        <w:t xml:space="preserve"> in case of an emergency 24 hours, 365 days per annum</w:t>
      </w:r>
      <w:r>
        <w:rPr>
          <w:rFonts w:ascii="Arial" w:hAnsi="Arial" w:cs="Arial"/>
        </w:rPr>
        <w:t>.</w:t>
      </w:r>
    </w:p>
    <w:p w14:paraId="2477303F" w14:textId="77777777" w:rsidR="008753D8" w:rsidRPr="0061794F" w:rsidRDefault="008753D8" w:rsidP="008753D8">
      <w:pPr>
        <w:autoSpaceDE w:val="0"/>
        <w:autoSpaceDN w:val="0"/>
        <w:adjustRightInd w:val="0"/>
        <w:rPr>
          <w:rFonts w:ascii="Arial" w:hAnsi="Arial" w:cs="Arial"/>
        </w:rPr>
      </w:pPr>
    </w:p>
    <w:p w14:paraId="0B82A3BA" w14:textId="77777777" w:rsidR="008753D8" w:rsidRPr="0061794F" w:rsidRDefault="008753D8" w:rsidP="008753D8">
      <w:pPr>
        <w:autoSpaceDE w:val="0"/>
        <w:autoSpaceDN w:val="0"/>
        <w:adjustRightInd w:val="0"/>
        <w:ind w:left="709" w:hanging="709"/>
        <w:rPr>
          <w:rFonts w:ascii="Arial" w:hAnsi="Arial" w:cs="Arial"/>
        </w:rPr>
      </w:pPr>
      <w:r w:rsidRPr="0061794F">
        <w:rPr>
          <w:rFonts w:ascii="Arial" w:hAnsi="Arial" w:cs="Arial"/>
        </w:rPr>
        <w:t>3.</w:t>
      </w:r>
      <w:r>
        <w:rPr>
          <w:rFonts w:ascii="Arial" w:hAnsi="Arial" w:cs="Arial"/>
        </w:rPr>
        <w:t>3</w:t>
      </w:r>
      <w:r w:rsidRPr="0061794F">
        <w:rPr>
          <w:rFonts w:ascii="Arial" w:hAnsi="Arial" w:cs="Arial"/>
        </w:rPr>
        <w:tab/>
        <w:t xml:space="preserve">The Provider must ensure care that maximises </w:t>
      </w:r>
      <w:r>
        <w:rPr>
          <w:rFonts w:ascii="Arial" w:hAnsi="Arial" w:cs="Arial"/>
        </w:rPr>
        <w:t xml:space="preserve">a Service User’s skills and independence identifying </w:t>
      </w:r>
      <w:r w:rsidRPr="0061794F">
        <w:rPr>
          <w:rFonts w:ascii="Arial" w:hAnsi="Arial" w:cs="Arial"/>
        </w:rPr>
        <w:t xml:space="preserve">tasks that </w:t>
      </w:r>
      <w:r>
        <w:rPr>
          <w:rFonts w:ascii="Arial" w:hAnsi="Arial" w:cs="Arial"/>
        </w:rPr>
        <w:t>Service User</w:t>
      </w:r>
      <w:r w:rsidRPr="0061794F">
        <w:rPr>
          <w:rFonts w:ascii="Arial" w:hAnsi="Arial" w:cs="Arial"/>
        </w:rPr>
        <w:t xml:space="preserve">s are supported to do, rather than having them done for them. </w:t>
      </w:r>
    </w:p>
    <w:p w14:paraId="2DCFCAF2" w14:textId="77777777" w:rsidR="008753D8" w:rsidRDefault="008753D8" w:rsidP="008753D8">
      <w:pPr>
        <w:autoSpaceDE w:val="0"/>
        <w:autoSpaceDN w:val="0"/>
        <w:adjustRightInd w:val="0"/>
        <w:rPr>
          <w:rFonts w:ascii="Arial" w:hAnsi="Arial" w:cs="Arial"/>
          <w:b/>
        </w:rPr>
      </w:pPr>
      <w:r w:rsidRPr="0061794F">
        <w:rPr>
          <w:rFonts w:ascii="Arial" w:hAnsi="Arial" w:cs="Arial"/>
          <w:b/>
        </w:rPr>
        <w:t>4.0</w:t>
      </w:r>
      <w:r w:rsidRPr="0061794F">
        <w:rPr>
          <w:rFonts w:ascii="Arial" w:hAnsi="Arial" w:cs="Arial"/>
          <w:b/>
        </w:rPr>
        <w:tab/>
        <w:t>Service Description</w:t>
      </w:r>
      <w:r>
        <w:rPr>
          <w:rFonts w:ascii="Arial" w:hAnsi="Arial" w:cs="Arial"/>
          <w:b/>
        </w:rPr>
        <w:t>: Overarching requirements</w:t>
      </w:r>
    </w:p>
    <w:p w14:paraId="17A97E7B" w14:textId="77777777" w:rsidR="008753D8" w:rsidRPr="002E77CC" w:rsidRDefault="008753D8" w:rsidP="008753D8">
      <w:pPr>
        <w:pStyle w:val="ListParagraph"/>
        <w:numPr>
          <w:ilvl w:val="0"/>
          <w:numId w:val="129"/>
        </w:numPr>
        <w:autoSpaceDE w:val="0"/>
        <w:autoSpaceDN w:val="0"/>
        <w:adjustRightInd w:val="0"/>
        <w:spacing w:after="0" w:line="240" w:lineRule="auto"/>
        <w:ind w:hanging="720"/>
        <w:rPr>
          <w:rFonts w:ascii="Arial" w:hAnsi="Arial" w:cs="Arial"/>
          <w:b/>
        </w:rPr>
      </w:pPr>
      <w:r w:rsidRPr="008252BB">
        <w:rPr>
          <w:rFonts w:ascii="Arial" w:hAnsi="Arial" w:cs="Arial"/>
          <w:color w:val="00065E"/>
          <w:spacing w:val="5"/>
          <w:szCs w:val="24"/>
          <w:bdr w:val="none" w:sz="0" w:space="0" w:color="auto" w:frame="1"/>
        </w:rPr>
        <w:t>​</w:t>
      </w:r>
      <w:r w:rsidRPr="0061794F">
        <w:rPr>
          <w:rFonts w:ascii="Arial" w:hAnsi="Arial" w:cs="Arial"/>
        </w:rPr>
        <w:t>4.</w:t>
      </w:r>
      <w:r>
        <w:rPr>
          <w:rFonts w:ascii="Arial" w:hAnsi="Arial" w:cs="Arial"/>
        </w:rPr>
        <w:t>1</w:t>
      </w:r>
      <w:r w:rsidRPr="0061794F">
        <w:rPr>
          <w:rFonts w:ascii="Arial" w:hAnsi="Arial" w:cs="Arial"/>
        </w:rPr>
        <w:tab/>
      </w:r>
      <w:r w:rsidRPr="002E77CC">
        <w:rPr>
          <w:rFonts w:ascii="Arial" w:hAnsi="Arial" w:cs="Arial"/>
          <w:b/>
        </w:rPr>
        <w:t>Live-in Care</w:t>
      </w:r>
    </w:p>
    <w:p w14:paraId="5C6602FB" w14:textId="77777777" w:rsidR="008753D8" w:rsidRPr="00836F94" w:rsidRDefault="008753D8" w:rsidP="008753D8">
      <w:pPr>
        <w:autoSpaceDE w:val="0"/>
        <w:autoSpaceDN w:val="0"/>
        <w:adjustRightInd w:val="0"/>
        <w:rPr>
          <w:rFonts w:ascii="Arial" w:hAnsi="Arial" w:cs="Arial"/>
          <w:b/>
        </w:rPr>
      </w:pPr>
    </w:p>
    <w:p w14:paraId="508D5044" w14:textId="77777777" w:rsidR="008753D8" w:rsidRPr="00FC2709" w:rsidRDefault="008753D8" w:rsidP="008753D8">
      <w:pPr>
        <w:autoSpaceDE w:val="0"/>
        <w:autoSpaceDN w:val="0"/>
        <w:adjustRightInd w:val="0"/>
        <w:ind w:left="709" w:hanging="709"/>
        <w:rPr>
          <w:rFonts w:ascii="Arial" w:hAnsi="Arial" w:cs="Arial"/>
        </w:rPr>
      </w:pPr>
      <w:r w:rsidRPr="008252BB">
        <w:rPr>
          <w:rFonts w:ascii="Arial" w:hAnsi="Arial" w:cs="Arial"/>
          <w:color w:val="00065E"/>
          <w:spacing w:val="5"/>
          <w:szCs w:val="24"/>
          <w:bdr w:val="none" w:sz="0" w:space="0" w:color="auto" w:frame="1"/>
        </w:rPr>
        <w:t>​</w:t>
      </w:r>
      <w:r w:rsidRPr="0061794F">
        <w:rPr>
          <w:rFonts w:ascii="Arial" w:hAnsi="Arial" w:cs="Arial"/>
        </w:rPr>
        <w:t>4.</w:t>
      </w:r>
      <w:r>
        <w:rPr>
          <w:rFonts w:ascii="Arial" w:hAnsi="Arial" w:cs="Arial"/>
        </w:rPr>
        <w:t>1</w:t>
      </w:r>
      <w:r w:rsidRPr="0061794F">
        <w:rPr>
          <w:rFonts w:ascii="Arial" w:hAnsi="Arial" w:cs="Arial"/>
        </w:rPr>
        <w:tab/>
      </w:r>
      <w:r>
        <w:rPr>
          <w:rFonts w:ascii="Arial" w:hAnsi="Arial" w:cs="Arial"/>
        </w:rPr>
        <w:t>T</w:t>
      </w:r>
      <w:r w:rsidRPr="00FC2709">
        <w:rPr>
          <w:rFonts w:ascii="Arial" w:hAnsi="Arial" w:cs="Arial"/>
        </w:rPr>
        <w:t>he</w:t>
      </w:r>
      <w:r>
        <w:rPr>
          <w:rFonts w:ascii="Arial" w:hAnsi="Arial" w:cs="Arial"/>
        </w:rPr>
        <w:t xml:space="preserve"> Care Worker will</w:t>
      </w:r>
      <w:r w:rsidRPr="00FC2709">
        <w:rPr>
          <w:rFonts w:ascii="Arial" w:hAnsi="Arial" w:cs="Arial"/>
        </w:rPr>
        <w:t xml:space="preserve"> live within the </w:t>
      </w:r>
      <w:r>
        <w:rPr>
          <w:rFonts w:ascii="Arial" w:hAnsi="Arial" w:cs="Arial"/>
        </w:rPr>
        <w:t>Service User</w:t>
      </w:r>
      <w:r w:rsidRPr="00FC2709">
        <w:rPr>
          <w:rFonts w:ascii="Arial" w:hAnsi="Arial" w:cs="Arial"/>
        </w:rPr>
        <w:t xml:space="preserve">’s </w:t>
      </w:r>
      <w:r>
        <w:rPr>
          <w:rFonts w:ascii="Arial" w:hAnsi="Arial" w:cs="Arial"/>
        </w:rPr>
        <w:t>home</w:t>
      </w:r>
      <w:r w:rsidRPr="00FC2709">
        <w:rPr>
          <w:rFonts w:ascii="Arial" w:hAnsi="Arial" w:cs="Arial"/>
        </w:rPr>
        <w:t xml:space="preserve"> for agreed periods and meet the identified needs as described within the agreed </w:t>
      </w:r>
      <w:r>
        <w:rPr>
          <w:rFonts w:ascii="Arial" w:hAnsi="Arial" w:cs="Arial"/>
        </w:rPr>
        <w:t>C</w:t>
      </w:r>
      <w:r w:rsidRPr="00FC2709">
        <w:rPr>
          <w:rFonts w:ascii="Arial" w:hAnsi="Arial" w:cs="Arial"/>
        </w:rPr>
        <w:t xml:space="preserve">are </w:t>
      </w:r>
      <w:r>
        <w:rPr>
          <w:rFonts w:ascii="Arial" w:hAnsi="Arial" w:cs="Arial"/>
        </w:rPr>
        <w:t>and Support Plan</w:t>
      </w:r>
      <w:r w:rsidRPr="00FC2709">
        <w:rPr>
          <w:rFonts w:ascii="Arial" w:hAnsi="Arial" w:cs="Arial"/>
        </w:rPr>
        <w:t xml:space="preserve">, but not providing waking night support. </w:t>
      </w:r>
      <w:r>
        <w:rPr>
          <w:rFonts w:ascii="Arial" w:hAnsi="Arial" w:cs="Arial"/>
        </w:rPr>
        <w:t>Care Worker</w:t>
      </w:r>
      <w:r w:rsidRPr="00FC2709">
        <w:rPr>
          <w:rFonts w:ascii="Arial" w:hAnsi="Arial" w:cs="Arial"/>
        </w:rPr>
        <w:t xml:space="preserve">(s) also have agreed time off during the day.  </w:t>
      </w:r>
    </w:p>
    <w:p w14:paraId="584D2EEC" w14:textId="77777777" w:rsidR="008753D8" w:rsidRDefault="008753D8" w:rsidP="008753D8">
      <w:pPr>
        <w:autoSpaceDE w:val="0"/>
        <w:autoSpaceDN w:val="0"/>
        <w:adjustRightInd w:val="0"/>
        <w:ind w:left="709" w:hanging="709"/>
        <w:rPr>
          <w:rFonts w:ascii="Arial" w:hAnsi="Arial" w:cs="Arial"/>
        </w:rPr>
      </w:pPr>
      <w:r>
        <w:rPr>
          <w:rFonts w:ascii="Arial" w:hAnsi="Arial" w:cs="Arial"/>
        </w:rPr>
        <w:t>4.2</w:t>
      </w:r>
      <w:r>
        <w:rPr>
          <w:rFonts w:ascii="Arial" w:hAnsi="Arial" w:cs="Arial"/>
        </w:rPr>
        <w:tab/>
      </w:r>
      <w:r w:rsidRPr="00FC2709">
        <w:rPr>
          <w:rFonts w:ascii="Arial" w:hAnsi="Arial" w:cs="Arial"/>
        </w:rPr>
        <w:t xml:space="preserve">The </w:t>
      </w:r>
      <w:r>
        <w:rPr>
          <w:rFonts w:ascii="Arial" w:hAnsi="Arial" w:cs="Arial"/>
        </w:rPr>
        <w:t>Care Worker</w:t>
      </w:r>
      <w:r w:rsidRPr="00FC2709">
        <w:rPr>
          <w:rFonts w:ascii="Arial" w:hAnsi="Arial" w:cs="Arial"/>
        </w:rPr>
        <w:t xml:space="preserve"> is expected to be available and “on-call” during the night and can be called once or twice at night for a short period. This </w:t>
      </w:r>
      <w:r>
        <w:rPr>
          <w:rFonts w:ascii="Arial" w:hAnsi="Arial" w:cs="Arial"/>
        </w:rPr>
        <w:t>will</w:t>
      </w:r>
      <w:r w:rsidRPr="00FC2709">
        <w:rPr>
          <w:rFonts w:ascii="Arial" w:hAnsi="Arial" w:cs="Arial"/>
        </w:rPr>
        <w:t xml:space="preserve"> be reviewed should it become a regular event for extended periods. </w:t>
      </w:r>
    </w:p>
    <w:p w14:paraId="240DF4FE" w14:textId="77777777" w:rsidR="008753D8" w:rsidRPr="002E77CC" w:rsidRDefault="008753D8" w:rsidP="008753D8">
      <w:pPr>
        <w:pStyle w:val="ListParagraph"/>
        <w:numPr>
          <w:ilvl w:val="0"/>
          <w:numId w:val="129"/>
        </w:numPr>
        <w:autoSpaceDE w:val="0"/>
        <w:autoSpaceDN w:val="0"/>
        <w:adjustRightInd w:val="0"/>
        <w:spacing w:after="0" w:line="240" w:lineRule="auto"/>
        <w:ind w:hanging="720"/>
        <w:rPr>
          <w:rFonts w:ascii="Arial" w:hAnsi="Arial" w:cs="Arial"/>
          <w:b/>
          <w:bCs/>
        </w:rPr>
      </w:pPr>
      <w:r w:rsidRPr="002E77CC">
        <w:rPr>
          <w:rFonts w:ascii="Arial" w:hAnsi="Arial" w:cs="Arial"/>
          <w:b/>
          <w:bCs/>
        </w:rPr>
        <w:t>Live-in Care and Waking Nights</w:t>
      </w:r>
    </w:p>
    <w:p w14:paraId="467C8545" w14:textId="77777777" w:rsidR="008753D8" w:rsidRPr="00FC2709" w:rsidRDefault="008753D8" w:rsidP="008753D8">
      <w:pPr>
        <w:autoSpaceDE w:val="0"/>
        <w:autoSpaceDN w:val="0"/>
        <w:adjustRightInd w:val="0"/>
        <w:ind w:left="709" w:hanging="709"/>
        <w:rPr>
          <w:rFonts w:ascii="Arial" w:hAnsi="Arial" w:cs="Arial"/>
        </w:rPr>
      </w:pPr>
    </w:p>
    <w:p w14:paraId="32118F78" w14:textId="77777777" w:rsidR="008753D8" w:rsidRDefault="008753D8" w:rsidP="008753D8">
      <w:pPr>
        <w:autoSpaceDE w:val="0"/>
        <w:autoSpaceDN w:val="0"/>
        <w:adjustRightInd w:val="0"/>
        <w:ind w:left="709" w:hanging="709"/>
        <w:rPr>
          <w:rFonts w:ascii="Arial" w:hAnsi="Arial" w:cs="Arial"/>
        </w:rPr>
      </w:pPr>
      <w:r>
        <w:rPr>
          <w:rFonts w:ascii="Arial" w:hAnsi="Arial" w:cs="Arial"/>
        </w:rPr>
        <w:t>4.3</w:t>
      </w:r>
      <w:r>
        <w:rPr>
          <w:rFonts w:ascii="Arial" w:hAnsi="Arial" w:cs="Arial"/>
        </w:rPr>
        <w:tab/>
      </w:r>
      <w:r w:rsidRPr="00FC2709">
        <w:rPr>
          <w:rFonts w:ascii="Arial" w:hAnsi="Arial" w:cs="Arial"/>
        </w:rPr>
        <w:t xml:space="preserve">The </w:t>
      </w:r>
      <w:r>
        <w:rPr>
          <w:rFonts w:ascii="Arial" w:hAnsi="Arial" w:cs="Arial"/>
        </w:rPr>
        <w:t>Provider</w:t>
      </w:r>
      <w:r w:rsidRPr="00FC2709">
        <w:rPr>
          <w:rFonts w:ascii="Arial" w:hAnsi="Arial" w:cs="Arial"/>
        </w:rPr>
        <w:t xml:space="preserve"> will ensure that continuous and adequate care and cover is provided, using the same </w:t>
      </w:r>
      <w:r>
        <w:rPr>
          <w:rFonts w:ascii="Arial" w:hAnsi="Arial" w:cs="Arial"/>
        </w:rPr>
        <w:t>Care Worker</w:t>
      </w:r>
      <w:r w:rsidRPr="00FC2709">
        <w:rPr>
          <w:rFonts w:ascii="Arial" w:hAnsi="Arial" w:cs="Arial"/>
        </w:rPr>
        <w:t>(s) whenever possible to ensure continuity of care.</w:t>
      </w:r>
    </w:p>
    <w:p w14:paraId="66B9BB8B" w14:textId="77777777" w:rsidR="008753D8" w:rsidRPr="0061794F" w:rsidRDefault="008753D8" w:rsidP="008753D8">
      <w:pPr>
        <w:autoSpaceDE w:val="0"/>
        <w:autoSpaceDN w:val="0"/>
        <w:adjustRightInd w:val="0"/>
        <w:ind w:left="709" w:hanging="709"/>
        <w:rPr>
          <w:rFonts w:ascii="Arial" w:hAnsi="Arial" w:cs="Arial"/>
        </w:rPr>
      </w:pPr>
      <w:r>
        <w:rPr>
          <w:rFonts w:ascii="Arial" w:hAnsi="Arial" w:cs="Arial"/>
        </w:rPr>
        <w:t>4.4</w:t>
      </w:r>
      <w:r>
        <w:rPr>
          <w:rFonts w:ascii="Arial" w:hAnsi="Arial" w:cs="Arial"/>
        </w:rPr>
        <w:tab/>
      </w:r>
      <w:r w:rsidRPr="0061794F">
        <w:rPr>
          <w:rFonts w:ascii="Arial" w:hAnsi="Arial" w:cs="Arial"/>
        </w:rPr>
        <w:t xml:space="preserve">The care, assistance and support for individual </w:t>
      </w:r>
      <w:r>
        <w:rPr>
          <w:rFonts w:ascii="Arial" w:hAnsi="Arial" w:cs="Arial"/>
        </w:rPr>
        <w:t>Service User</w:t>
      </w:r>
      <w:r w:rsidRPr="0061794F">
        <w:rPr>
          <w:rFonts w:ascii="Arial" w:hAnsi="Arial" w:cs="Arial"/>
        </w:rPr>
        <w:t xml:space="preserve">s will be identified in their </w:t>
      </w:r>
      <w:r>
        <w:rPr>
          <w:rFonts w:ascii="Arial" w:hAnsi="Arial" w:cs="Arial"/>
        </w:rPr>
        <w:t>Care and Support Plan</w:t>
      </w:r>
      <w:r w:rsidRPr="0061794F">
        <w:rPr>
          <w:rFonts w:ascii="Arial" w:hAnsi="Arial" w:cs="Arial"/>
        </w:rPr>
        <w:t xml:space="preserve"> as</w:t>
      </w:r>
      <w:r>
        <w:rPr>
          <w:rFonts w:ascii="Arial" w:hAnsi="Arial" w:cs="Arial"/>
        </w:rPr>
        <w:t xml:space="preserve"> </w:t>
      </w:r>
      <w:r w:rsidRPr="0061794F">
        <w:rPr>
          <w:rFonts w:ascii="Arial" w:hAnsi="Arial" w:cs="Arial"/>
        </w:rPr>
        <w:t>those tasks most likely to meet</w:t>
      </w:r>
      <w:r>
        <w:rPr>
          <w:rFonts w:ascii="Arial" w:hAnsi="Arial" w:cs="Arial"/>
        </w:rPr>
        <w:t xml:space="preserve"> their</w:t>
      </w:r>
      <w:r w:rsidRPr="0061794F">
        <w:rPr>
          <w:rFonts w:ascii="Arial" w:hAnsi="Arial" w:cs="Arial"/>
        </w:rPr>
        <w:t xml:space="preserve"> agreed Outcomes. If a </w:t>
      </w:r>
      <w:r>
        <w:rPr>
          <w:rFonts w:ascii="Arial" w:hAnsi="Arial" w:cs="Arial"/>
        </w:rPr>
        <w:t>Service User’</w:t>
      </w:r>
      <w:r w:rsidRPr="0061794F">
        <w:rPr>
          <w:rFonts w:ascii="Arial" w:hAnsi="Arial" w:cs="Arial"/>
        </w:rPr>
        <w:t xml:space="preserve">s needs change then the </w:t>
      </w:r>
      <w:r>
        <w:rPr>
          <w:rFonts w:ascii="Arial" w:hAnsi="Arial" w:cs="Arial"/>
        </w:rPr>
        <w:t>Care and Support Plan</w:t>
      </w:r>
      <w:r w:rsidRPr="0061794F">
        <w:rPr>
          <w:rFonts w:ascii="Arial" w:hAnsi="Arial" w:cs="Arial"/>
        </w:rPr>
        <w:t xml:space="preserve"> must be changed to reflect this</w:t>
      </w:r>
      <w:r>
        <w:rPr>
          <w:rFonts w:ascii="Arial" w:hAnsi="Arial" w:cs="Arial"/>
        </w:rPr>
        <w:t xml:space="preserve">. </w:t>
      </w:r>
      <w:r w:rsidRPr="00010315">
        <w:rPr>
          <w:rFonts w:ascii="Arial" w:hAnsi="Arial" w:cs="Arial"/>
        </w:rPr>
        <w:t xml:space="preserve">Adult Social Care Support </w:t>
      </w:r>
      <w:r w:rsidRPr="0061794F">
        <w:rPr>
          <w:rFonts w:ascii="Arial" w:hAnsi="Arial" w:cs="Arial"/>
        </w:rPr>
        <w:t>can include physical assistance or prompting</w:t>
      </w:r>
      <w:r>
        <w:rPr>
          <w:rFonts w:ascii="Arial" w:hAnsi="Arial" w:cs="Arial"/>
        </w:rPr>
        <w:t xml:space="preserve">, </w:t>
      </w:r>
      <w:r w:rsidRPr="0061794F">
        <w:rPr>
          <w:rFonts w:ascii="Arial" w:hAnsi="Arial" w:cs="Arial"/>
        </w:rPr>
        <w:t>together with supervision in connection with</w:t>
      </w:r>
      <w:r>
        <w:rPr>
          <w:rFonts w:ascii="Arial" w:hAnsi="Arial" w:cs="Arial"/>
        </w:rPr>
        <w:t>:</w:t>
      </w:r>
      <w:r w:rsidRPr="0061794F">
        <w:rPr>
          <w:rFonts w:ascii="Arial" w:hAnsi="Arial" w:cs="Arial"/>
        </w:rPr>
        <w:t xml:space="preserve"> </w:t>
      </w:r>
    </w:p>
    <w:p w14:paraId="7E5CB23D" w14:textId="77777777" w:rsidR="008753D8" w:rsidRPr="004C484D" w:rsidRDefault="008753D8" w:rsidP="008753D8">
      <w:pPr>
        <w:pStyle w:val="ListParagraph"/>
        <w:numPr>
          <w:ilvl w:val="0"/>
          <w:numId w:val="102"/>
        </w:numPr>
        <w:autoSpaceDE w:val="0"/>
        <w:autoSpaceDN w:val="0"/>
        <w:adjustRightInd w:val="0"/>
        <w:spacing w:after="0" w:line="240" w:lineRule="auto"/>
        <w:rPr>
          <w:rFonts w:ascii="Arial" w:hAnsi="Arial" w:cs="Arial"/>
        </w:rPr>
      </w:pPr>
      <w:r w:rsidRPr="004C484D">
        <w:rPr>
          <w:rFonts w:ascii="Arial" w:hAnsi="Arial" w:cs="Arial"/>
        </w:rPr>
        <w:t>eating or drinking</w:t>
      </w:r>
    </w:p>
    <w:p w14:paraId="452EB9D5" w14:textId="77777777" w:rsidR="008753D8" w:rsidRPr="004C484D" w:rsidRDefault="008753D8" w:rsidP="008753D8">
      <w:pPr>
        <w:pStyle w:val="ListParagraph"/>
        <w:numPr>
          <w:ilvl w:val="0"/>
          <w:numId w:val="102"/>
        </w:numPr>
        <w:autoSpaceDE w:val="0"/>
        <w:autoSpaceDN w:val="0"/>
        <w:adjustRightInd w:val="0"/>
        <w:spacing w:after="0" w:line="240" w:lineRule="auto"/>
        <w:rPr>
          <w:rFonts w:ascii="Arial" w:hAnsi="Arial" w:cs="Arial"/>
        </w:rPr>
      </w:pPr>
      <w:r w:rsidRPr="004C484D">
        <w:rPr>
          <w:rFonts w:ascii="Arial" w:hAnsi="Arial" w:cs="Arial"/>
        </w:rPr>
        <w:t xml:space="preserve">toileting (including in relation to the process of menstruation) </w:t>
      </w:r>
    </w:p>
    <w:p w14:paraId="2C9BFAF8" w14:textId="77777777" w:rsidR="008753D8" w:rsidRPr="004C484D" w:rsidRDefault="008753D8" w:rsidP="008753D8">
      <w:pPr>
        <w:pStyle w:val="ListParagraph"/>
        <w:numPr>
          <w:ilvl w:val="0"/>
          <w:numId w:val="102"/>
        </w:numPr>
        <w:autoSpaceDE w:val="0"/>
        <w:autoSpaceDN w:val="0"/>
        <w:adjustRightInd w:val="0"/>
        <w:spacing w:after="0" w:line="240" w:lineRule="auto"/>
        <w:rPr>
          <w:rFonts w:ascii="Arial" w:hAnsi="Arial" w:cs="Arial"/>
        </w:rPr>
      </w:pPr>
      <w:r w:rsidRPr="004C484D">
        <w:rPr>
          <w:rFonts w:ascii="Arial" w:hAnsi="Arial" w:cs="Arial"/>
        </w:rPr>
        <w:t xml:space="preserve">washing </w:t>
      </w:r>
      <w:r>
        <w:rPr>
          <w:rFonts w:ascii="Arial" w:hAnsi="Arial" w:cs="Arial"/>
        </w:rPr>
        <w:t>/</w:t>
      </w:r>
      <w:r w:rsidRPr="004C484D">
        <w:rPr>
          <w:rFonts w:ascii="Arial" w:hAnsi="Arial" w:cs="Arial"/>
        </w:rPr>
        <w:t xml:space="preserve"> bathing</w:t>
      </w:r>
      <w:r>
        <w:rPr>
          <w:rFonts w:ascii="Arial" w:hAnsi="Arial" w:cs="Arial"/>
        </w:rPr>
        <w:t>/showering</w:t>
      </w:r>
    </w:p>
    <w:p w14:paraId="76F7C6B8" w14:textId="77777777" w:rsidR="008753D8" w:rsidRPr="004C484D" w:rsidRDefault="008753D8" w:rsidP="008753D8">
      <w:pPr>
        <w:pStyle w:val="ListParagraph"/>
        <w:numPr>
          <w:ilvl w:val="0"/>
          <w:numId w:val="102"/>
        </w:numPr>
        <w:autoSpaceDE w:val="0"/>
        <w:autoSpaceDN w:val="0"/>
        <w:adjustRightInd w:val="0"/>
        <w:spacing w:after="0" w:line="240" w:lineRule="auto"/>
        <w:rPr>
          <w:rFonts w:ascii="Arial" w:hAnsi="Arial" w:cs="Arial"/>
        </w:rPr>
      </w:pPr>
      <w:r w:rsidRPr="004C484D">
        <w:rPr>
          <w:rFonts w:ascii="Arial" w:hAnsi="Arial" w:cs="Arial"/>
        </w:rPr>
        <w:t xml:space="preserve">dressing </w:t>
      </w:r>
      <w:r>
        <w:rPr>
          <w:rFonts w:ascii="Arial" w:hAnsi="Arial" w:cs="Arial"/>
        </w:rPr>
        <w:t xml:space="preserve"> and undressing </w:t>
      </w:r>
    </w:p>
    <w:p w14:paraId="1A8F7DC0" w14:textId="77777777" w:rsidR="008753D8" w:rsidRPr="004C484D" w:rsidRDefault="008753D8" w:rsidP="008753D8">
      <w:pPr>
        <w:pStyle w:val="ListParagraph"/>
        <w:numPr>
          <w:ilvl w:val="0"/>
          <w:numId w:val="102"/>
        </w:numPr>
        <w:autoSpaceDE w:val="0"/>
        <w:autoSpaceDN w:val="0"/>
        <w:adjustRightInd w:val="0"/>
        <w:spacing w:after="0" w:line="240" w:lineRule="auto"/>
        <w:rPr>
          <w:rFonts w:ascii="Arial" w:hAnsi="Arial" w:cs="Arial"/>
        </w:rPr>
      </w:pPr>
      <w:r w:rsidRPr="004C484D">
        <w:rPr>
          <w:rFonts w:ascii="Arial" w:hAnsi="Arial" w:cs="Arial"/>
        </w:rPr>
        <w:t xml:space="preserve">oral care </w:t>
      </w:r>
    </w:p>
    <w:p w14:paraId="0DD800CD" w14:textId="77777777" w:rsidR="008753D8" w:rsidRPr="004C484D" w:rsidRDefault="008753D8" w:rsidP="008753D8">
      <w:pPr>
        <w:pStyle w:val="ListParagraph"/>
        <w:numPr>
          <w:ilvl w:val="0"/>
          <w:numId w:val="102"/>
        </w:numPr>
        <w:autoSpaceDE w:val="0"/>
        <w:autoSpaceDN w:val="0"/>
        <w:adjustRightInd w:val="0"/>
        <w:spacing w:after="0" w:line="240" w:lineRule="auto"/>
        <w:rPr>
          <w:rFonts w:ascii="Arial" w:hAnsi="Arial" w:cs="Arial"/>
        </w:rPr>
      </w:pPr>
      <w:r w:rsidRPr="004C484D">
        <w:rPr>
          <w:rFonts w:ascii="Arial" w:hAnsi="Arial" w:cs="Arial"/>
        </w:rPr>
        <w:t>care of skin, hair and nails (with the exception of nail care provided by a chiropodist or podiatrist)</w:t>
      </w:r>
    </w:p>
    <w:p w14:paraId="32A367FA" w14:textId="77777777" w:rsidR="008753D8" w:rsidRPr="004C484D" w:rsidRDefault="008753D8" w:rsidP="008753D8">
      <w:pPr>
        <w:pStyle w:val="ListParagraph"/>
        <w:numPr>
          <w:ilvl w:val="0"/>
          <w:numId w:val="102"/>
        </w:numPr>
        <w:autoSpaceDE w:val="0"/>
        <w:autoSpaceDN w:val="0"/>
        <w:adjustRightInd w:val="0"/>
        <w:spacing w:after="0" w:line="240" w:lineRule="auto"/>
        <w:rPr>
          <w:rFonts w:ascii="Arial" w:hAnsi="Arial" w:cs="Arial"/>
        </w:rPr>
      </w:pPr>
      <w:r w:rsidRPr="004C484D">
        <w:rPr>
          <w:rFonts w:ascii="Arial" w:hAnsi="Arial" w:cs="Arial"/>
        </w:rPr>
        <w:t>medication administration/prompting.</w:t>
      </w:r>
    </w:p>
    <w:p w14:paraId="41D8C1CE" w14:textId="77777777" w:rsidR="008753D8" w:rsidRPr="0061794F" w:rsidRDefault="008753D8" w:rsidP="008753D8">
      <w:pPr>
        <w:autoSpaceDE w:val="0"/>
        <w:autoSpaceDN w:val="0"/>
        <w:adjustRightInd w:val="0"/>
        <w:rPr>
          <w:rFonts w:ascii="Arial" w:hAnsi="Arial" w:cs="Arial"/>
        </w:rPr>
      </w:pPr>
    </w:p>
    <w:p w14:paraId="338FC976" w14:textId="77777777" w:rsidR="008753D8" w:rsidRPr="0061794F" w:rsidRDefault="008753D8" w:rsidP="008753D8">
      <w:pPr>
        <w:autoSpaceDE w:val="0"/>
        <w:autoSpaceDN w:val="0"/>
        <w:adjustRightInd w:val="0"/>
        <w:rPr>
          <w:rFonts w:ascii="Arial" w:hAnsi="Arial" w:cs="Arial"/>
        </w:rPr>
      </w:pPr>
      <w:r w:rsidRPr="0061794F">
        <w:rPr>
          <w:rFonts w:ascii="Arial" w:hAnsi="Arial" w:cs="Arial"/>
        </w:rPr>
        <w:t>4.</w:t>
      </w:r>
      <w:r>
        <w:rPr>
          <w:rFonts w:ascii="Arial" w:hAnsi="Arial" w:cs="Arial"/>
        </w:rPr>
        <w:t>5</w:t>
      </w:r>
      <w:r w:rsidRPr="0061794F">
        <w:rPr>
          <w:rFonts w:ascii="Arial" w:hAnsi="Arial" w:cs="Arial"/>
        </w:rPr>
        <w:tab/>
        <w:t xml:space="preserve">Support identified in the </w:t>
      </w:r>
      <w:r>
        <w:rPr>
          <w:rFonts w:ascii="Arial" w:hAnsi="Arial" w:cs="Arial"/>
        </w:rPr>
        <w:t>Care and Support Plan</w:t>
      </w:r>
      <w:r w:rsidRPr="0061794F">
        <w:rPr>
          <w:rFonts w:ascii="Arial" w:hAnsi="Arial" w:cs="Arial"/>
        </w:rPr>
        <w:t xml:space="preserve"> may also include cleaning and house care such as:</w:t>
      </w:r>
    </w:p>
    <w:p w14:paraId="2E30949A" w14:textId="77777777" w:rsidR="008753D8" w:rsidRDefault="008753D8" w:rsidP="008753D8">
      <w:pPr>
        <w:pStyle w:val="ListParagraph"/>
        <w:numPr>
          <w:ilvl w:val="0"/>
          <w:numId w:val="121"/>
        </w:numPr>
        <w:autoSpaceDE w:val="0"/>
        <w:autoSpaceDN w:val="0"/>
        <w:adjustRightInd w:val="0"/>
        <w:spacing w:after="0" w:line="240" w:lineRule="auto"/>
        <w:rPr>
          <w:rFonts w:ascii="Arial" w:hAnsi="Arial" w:cs="Arial"/>
        </w:rPr>
      </w:pPr>
      <w:r>
        <w:rPr>
          <w:rFonts w:ascii="Arial" w:hAnsi="Arial" w:cs="Arial"/>
        </w:rPr>
        <w:t>food shopping</w:t>
      </w:r>
    </w:p>
    <w:p w14:paraId="18C19E88" w14:textId="77777777" w:rsidR="008753D8" w:rsidRDefault="008753D8" w:rsidP="008753D8">
      <w:pPr>
        <w:pStyle w:val="ListParagraph"/>
        <w:numPr>
          <w:ilvl w:val="0"/>
          <w:numId w:val="121"/>
        </w:numPr>
        <w:autoSpaceDE w:val="0"/>
        <w:autoSpaceDN w:val="0"/>
        <w:adjustRightInd w:val="0"/>
        <w:spacing w:after="0" w:line="240" w:lineRule="auto"/>
        <w:rPr>
          <w:rFonts w:ascii="Arial" w:hAnsi="Arial" w:cs="Arial"/>
        </w:rPr>
      </w:pPr>
      <w:r>
        <w:rPr>
          <w:rFonts w:ascii="Arial" w:hAnsi="Arial" w:cs="Arial"/>
        </w:rPr>
        <w:t>preparation of meals for both Service User and Care workers</w:t>
      </w:r>
    </w:p>
    <w:p w14:paraId="56EB7EED" w14:textId="77777777" w:rsidR="008753D8" w:rsidRPr="004C484D" w:rsidRDefault="008753D8" w:rsidP="008753D8">
      <w:pPr>
        <w:pStyle w:val="ListParagraph"/>
        <w:numPr>
          <w:ilvl w:val="0"/>
          <w:numId w:val="121"/>
        </w:numPr>
        <w:autoSpaceDE w:val="0"/>
        <w:autoSpaceDN w:val="0"/>
        <w:adjustRightInd w:val="0"/>
        <w:spacing w:after="0" w:line="240" w:lineRule="auto"/>
        <w:rPr>
          <w:rFonts w:ascii="Arial" w:hAnsi="Arial" w:cs="Arial"/>
        </w:rPr>
      </w:pPr>
      <w:r w:rsidRPr="004C484D">
        <w:rPr>
          <w:rFonts w:ascii="Arial" w:hAnsi="Arial" w:cs="Arial"/>
        </w:rPr>
        <w:t>cleaning the home, which may include vacuuming, sweeping, washing up, polishing, cleaning floors and windows, bathrooms, kitchens, toilets etc and general tidying, using appropriate domestic equipment and appliances as available</w:t>
      </w:r>
    </w:p>
    <w:p w14:paraId="23713ACB" w14:textId="77777777" w:rsidR="008753D8" w:rsidRPr="004C484D" w:rsidRDefault="008753D8" w:rsidP="008753D8">
      <w:pPr>
        <w:pStyle w:val="ListParagraph"/>
        <w:numPr>
          <w:ilvl w:val="0"/>
          <w:numId w:val="121"/>
        </w:numPr>
        <w:autoSpaceDE w:val="0"/>
        <w:autoSpaceDN w:val="0"/>
        <w:adjustRightInd w:val="0"/>
        <w:spacing w:after="0" w:line="240" w:lineRule="auto"/>
        <w:rPr>
          <w:rFonts w:ascii="Arial" w:hAnsi="Arial" w:cs="Arial"/>
        </w:rPr>
      </w:pPr>
      <w:r w:rsidRPr="004C484D">
        <w:rPr>
          <w:rFonts w:ascii="Arial" w:hAnsi="Arial" w:cs="Arial"/>
        </w:rPr>
        <w:t xml:space="preserve">making beds </w:t>
      </w:r>
    </w:p>
    <w:p w14:paraId="49E9386A" w14:textId="77777777" w:rsidR="008753D8" w:rsidRPr="004C484D" w:rsidRDefault="008753D8" w:rsidP="008753D8">
      <w:pPr>
        <w:pStyle w:val="ListParagraph"/>
        <w:numPr>
          <w:ilvl w:val="0"/>
          <w:numId w:val="121"/>
        </w:numPr>
        <w:autoSpaceDE w:val="0"/>
        <w:autoSpaceDN w:val="0"/>
        <w:adjustRightInd w:val="0"/>
        <w:spacing w:after="0" w:line="240" w:lineRule="auto"/>
        <w:rPr>
          <w:rFonts w:ascii="Arial" w:hAnsi="Arial" w:cs="Arial"/>
        </w:rPr>
      </w:pPr>
      <w:r w:rsidRPr="004C484D">
        <w:rPr>
          <w:rFonts w:ascii="Arial" w:hAnsi="Arial" w:cs="Arial"/>
        </w:rPr>
        <w:t xml:space="preserve">ensuring the home is warm </w:t>
      </w:r>
    </w:p>
    <w:p w14:paraId="13261CF7" w14:textId="77777777" w:rsidR="008753D8" w:rsidRPr="004C484D" w:rsidRDefault="008753D8" w:rsidP="008753D8">
      <w:pPr>
        <w:pStyle w:val="ListParagraph"/>
        <w:numPr>
          <w:ilvl w:val="0"/>
          <w:numId w:val="121"/>
        </w:numPr>
        <w:autoSpaceDE w:val="0"/>
        <w:autoSpaceDN w:val="0"/>
        <w:adjustRightInd w:val="0"/>
        <w:spacing w:after="0" w:line="240" w:lineRule="auto"/>
        <w:rPr>
          <w:rFonts w:ascii="Arial" w:hAnsi="Arial" w:cs="Arial"/>
        </w:rPr>
      </w:pPr>
      <w:r w:rsidRPr="004C484D">
        <w:rPr>
          <w:rFonts w:ascii="Arial" w:hAnsi="Arial" w:cs="Arial"/>
        </w:rPr>
        <w:t>disposing of household and personal rubbish including clinical waste and sharps</w:t>
      </w:r>
    </w:p>
    <w:p w14:paraId="3831FD22" w14:textId="77777777" w:rsidR="008753D8" w:rsidRPr="004C484D" w:rsidRDefault="008753D8" w:rsidP="008753D8">
      <w:pPr>
        <w:pStyle w:val="ListParagraph"/>
        <w:numPr>
          <w:ilvl w:val="0"/>
          <w:numId w:val="121"/>
        </w:numPr>
        <w:autoSpaceDE w:val="0"/>
        <w:autoSpaceDN w:val="0"/>
        <w:adjustRightInd w:val="0"/>
        <w:spacing w:after="0" w:line="240" w:lineRule="auto"/>
        <w:rPr>
          <w:rFonts w:ascii="Arial" w:hAnsi="Arial" w:cs="Arial"/>
        </w:rPr>
      </w:pPr>
      <w:r>
        <w:rPr>
          <w:rFonts w:ascii="Arial" w:hAnsi="Arial" w:cs="Arial"/>
        </w:rPr>
        <w:t>caring for</w:t>
      </w:r>
      <w:r w:rsidRPr="004C484D">
        <w:rPr>
          <w:rFonts w:ascii="Arial" w:hAnsi="Arial" w:cs="Arial"/>
        </w:rPr>
        <w:t xml:space="preserve"> pets</w:t>
      </w:r>
    </w:p>
    <w:p w14:paraId="70C8CD2D" w14:textId="77777777" w:rsidR="008753D8" w:rsidRPr="004C484D" w:rsidRDefault="008753D8" w:rsidP="008753D8">
      <w:pPr>
        <w:pStyle w:val="ListParagraph"/>
        <w:numPr>
          <w:ilvl w:val="0"/>
          <w:numId w:val="121"/>
        </w:numPr>
        <w:autoSpaceDE w:val="0"/>
        <w:autoSpaceDN w:val="0"/>
        <w:adjustRightInd w:val="0"/>
        <w:spacing w:after="0" w:line="240" w:lineRule="auto"/>
        <w:rPr>
          <w:rFonts w:ascii="Arial" w:hAnsi="Arial" w:cs="Arial"/>
        </w:rPr>
      </w:pPr>
      <w:r w:rsidRPr="004C484D">
        <w:rPr>
          <w:rFonts w:ascii="Arial" w:hAnsi="Arial" w:cs="Arial"/>
        </w:rPr>
        <w:t>assisting with the consequences of household emergencies, including liaison with local contractors</w:t>
      </w:r>
    </w:p>
    <w:p w14:paraId="627430A8" w14:textId="77777777" w:rsidR="008753D8" w:rsidRDefault="008753D8" w:rsidP="008753D8">
      <w:pPr>
        <w:pStyle w:val="ListParagraph"/>
        <w:numPr>
          <w:ilvl w:val="0"/>
          <w:numId w:val="121"/>
        </w:numPr>
        <w:autoSpaceDE w:val="0"/>
        <w:autoSpaceDN w:val="0"/>
        <w:adjustRightInd w:val="0"/>
        <w:spacing w:after="0" w:line="240" w:lineRule="auto"/>
        <w:rPr>
          <w:rFonts w:ascii="Arial" w:hAnsi="Arial" w:cs="Arial"/>
        </w:rPr>
      </w:pPr>
      <w:r w:rsidRPr="004C484D">
        <w:rPr>
          <w:rFonts w:ascii="Arial" w:hAnsi="Arial" w:cs="Arial"/>
        </w:rPr>
        <w:t xml:space="preserve">washing clothes or household linens, including dirty linen, drying, necessary ironing, storage </w:t>
      </w:r>
    </w:p>
    <w:p w14:paraId="1E7B79DF" w14:textId="77777777" w:rsidR="008753D8" w:rsidRPr="0061794F" w:rsidRDefault="008753D8" w:rsidP="008753D8">
      <w:pPr>
        <w:autoSpaceDE w:val="0"/>
        <w:autoSpaceDN w:val="0"/>
        <w:adjustRightInd w:val="0"/>
        <w:rPr>
          <w:rFonts w:ascii="Arial" w:hAnsi="Arial" w:cs="Arial"/>
        </w:rPr>
      </w:pPr>
    </w:p>
    <w:p w14:paraId="01FF1584" w14:textId="77777777" w:rsidR="008753D8" w:rsidRPr="0061794F" w:rsidRDefault="008753D8" w:rsidP="008753D8">
      <w:pPr>
        <w:autoSpaceDE w:val="0"/>
        <w:autoSpaceDN w:val="0"/>
        <w:adjustRightInd w:val="0"/>
        <w:ind w:left="709" w:hanging="709"/>
        <w:rPr>
          <w:rFonts w:ascii="Arial" w:hAnsi="Arial" w:cs="Arial"/>
        </w:rPr>
      </w:pPr>
      <w:r w:rsidRPr="0061794F">
        <w:rPr>
          <w:rFonts w:ascii="Arial" w:hAnsi="Arial" w:cs="Arial"/>
        </w:rPr>
        <w:t>4.</w:t>
      </w:r>
      <w:r>
        <w:rPr>
          <w:rFonts w:ascii="Arial" w:hAnsi="Arial" w:cs="Arial"/>
        </w:rPr>
        <w:t>6</w:t>
      </w:r>
      <w:r w:rsidRPr="0061794F">
        <w:rPr>
          <w:rFonts w:ascii="Arial" w:hAnsi="Arial" w:cs="Arial"/>
        </w:rPr>
        <w:tab/>
      </w:r>
      <w:r w:rsidRPr="00010315">
        <w:rPr>
          <w:rFonts w:ascii="Arial" w:hAnsi="Arial" w:cs="Arial"/>
        </w:rPr>
        <w:t xml:space="preserve">Adult Social Care Support </w:t>
      </w:r>
      <w:r w:rsidRPr="0061794F">
        <w:rPr>
          <w:rFonts w:ascii="Arial" w:hAnsi="Arial" w:cs="Arial"/>
        </w:rPr>
        <w:t xml:space="preserve">identified in the </w:t>
      </w:r>
      <w:r>
        <w:rPr>
          <w:rFonts w:ascii="Arial" w:hAnsi="Arial" w:cs="Arial"/>
        </w:rPr>
        <w:t>Care and Support Plan</w:t>
      </w:r>
      <w:r w:rsidRPr="0061794F">
        <w:rPr>
          <w:rFonts w:ascii="Arial" w:hAnsi="Arial" w:cs="Arial"/>
        </w:rPr>
        <w:t xml:space="preserve"> may also include practical and social support:</w:t>
      </w:r>
    </w:p>
    <w:p w14:paraId="31E91097" w14:textId="77777777" w:rsidR="008753D8" w:rsidRPr="001C4806" w:rsidRDefault="008753D8" w:rsidP="008753D8">
      <w:pPr>
        <w:pStyle w:val="ListParagraph"/>
        <w:numPr>
          <w:ilvl w:val="0"/>
          <w:numId w:val="104"/>
        </w:numPr>
        <w:autoSpaceDE w:val="0"/>
        <w:autoSpaceDN w:val="0"/>
        <w:adjustRightInd w:val="0"/>
        <w:spacing w:after="0" w:line="240" w:lineRule="auto"/>
        <w:ind w:left="1843" w:hanging="425"/>
        <w:rPr>
          <w:rFonts w:ascii="Arial" w:hAnsi="Arial" w:cs="Arial"/>
        </w:rPr>
      </w:pPr>
      <w:r w:rsidRPr="001C4806">
        <w:rPr>
          <w:rFonts w:ascii="Arial" w:hAnsi="Arial" w:cs="Arial"/>
        </w:rPr>
        <w:t xml:space="preserve">assisting </w:t>
      </w:r>
      <w:r>
        <w:rPr>
          <w:rFonts w:ascii="Arial" w:hAnsi="Arial" w:cs="Arial"/>
        </w:rPr>
        <w:t>a</w:t>
      </w:r>
      <w:r w:rsidRPr="001C4806">
        <w:rPr>
          <w:rFonts w:ascii="Arial" w:hAnsi="Arial" w:cs="Arial"/>
        </w:rPr>
        <w:t xml:space="preserve"> </w:t>
      </w:r>
      <w:r>
        <w:rPr>
          <w:rFonts w:ascii="Arial" w:hAnsi="Arial" w:cs="Arial"/>
        </w:rPr>
        <w:t>Service User</w:t>
      </w:r>
      <w:r w:rsidRPr="001C4806">
        <w:rPr>
          <w:rFonts w:ascii="Arial" w:hAnsi="Arial" w:cs="Arial"/>
        </w:rPr>
        <w:t xml:space="preserve"> to develop or maintain their own skills</w:t>
      </w:r>
    </w:p>
    <w:p w14:paraId="552E4E11" w14:textId="77777777" w:rsidR="008753D8" w:rsidRPr="001C4806" w:rsidRDefault="008753D8" w:rsidP="008753D8">
      <w:pPr>
        <w:pStyle w:val="ListParagraph"/>
        <w:numPr>
          <w:ilvl w:val="0"/>
          <w:numId w:val="104"/>
        </w:numPr>
        <w:autoSpaceDE w:val="0"/>
        <w:autoSpaceDN w:val="0"/>
        <w:adjustRightInd w:val="0"/>
        <w:spacing w:after="0" w:line="240" w:lineRule="auto"/>
        <w:ind w:left="1843" w:hanging="425"/>
        <w:rPr>
          <w:rFonts w:ascii="Arial" w:hAnsi="Arial" w:cs="Arial"/>
        </w:rPr>
      </w:pPr>
      <w:r w:rsidRPr="001C4806">
        <w:rPr>
          <w:rFonts w:ascii="Arial" w:hAnsi="Arial" w:cs="Arial"/>
        </w:rPr>
        <w:t xml:space="preserve">accompanying a </w:t>
      </w:r>
      <w:r>
        <w:rPr>
          <w:rFonts w:ascii="Arial" w:hAnsi="Arial" w:cs="Arial"/>
        </w:rPr>
        <w:t>Service User</w:t>
      </w:r>
      <w:r w:rsidRPr="001C4806">
        <w:rPr>
          <w:rFonts w:ascii="Arial" w:hAnsi="Arial" w:cs="Arial"/>
        </w:rPr>
        <w:t xml:space="preserve"> to visit a GP or attend a hospital appointment</w:t>
      </w:r>
    </w:p>
    <w:p w14:paraId="6C75D184" w14:textId="77777777" w:rsidR="008753D8" w:rsidRPr="001C4806" w:rsidRDefault="008753D8" w:rsidP="008753D8">
      <w:pPr>
        <w:pStyle w:val="ListParagraph"/>
        <w:numPr>
          <w:ilvl w:val="0"/>
          <w:numId w:val="104"/>
        </w:numPr>
        <w:spacing w:after="0" w:line="240" w:lineRule="auto"/>
        <w:ind w:left="1843" w:hanging="425"/>
        <w:rPr>
          <w:rFonts w:ascii="Arial" w:hAnsi="Arial" w:cs="Arial"/>
        </w:rPr>
      </w:pPr>
      <w:r w:rsidRPr="001C4806">
        <w:rPr>
          <w:rFonts w:ascii="Arial" w:hAnsi="Arial" w:cs="Arial"/>
        </w:rPr>
        <w:t xml:space="preserve">accessing easy read and pictorial information to support GP and hospital appointments </w:t>
      </w:r>
    </w:p>
    <w:p w14:paraId="7EF3B201" w14:textId="77777777" w:rsidR="008753D8" w:rsidRPr="001C4806" w:rsidRDefault="008753D8" w:rsidP="008753D8">
      <w:pPr>
        <w:pStyle w:val="ListParagraph"/>
        <w:numPr>
          <w:ilvl w:val="0"/>
          <w:numId w:val="104"/>
        </w:numPr>
        <w:autoSpaceDE w:val="0"/>
        <w:autoSpaceDN w:val="0"/>
        <w:adjustRightInd w:val="0"/>
        <w:spacing w:after="0" w:line="240" w:lineRule="auto"/>
        <w:ind w:left="1843" w:hanging="425"/>
        <w:rPr>
          <w:rFonts w:ascii="Arial" w:hAnsi="Arial" w:cs="Arial"/>
        </w:rPr>
      </w:pPr>
      <w:r w:rsidRPr="001C4806">
        <w:rPr>
          <w:rFonts w:ascii="Arial" w:hAnsi="Arial" w:cs="Arial"/>
        </w:rPr>
        <w:t xml:space="preserve">on behalf of the </w:t>
      </w:r>
      <w:r>
        <w:rPr>
          <w:rFonts w:ascii="Arial" w:hAnsi="Arial" w:cs="Arial"/>
        </w:rPr>
        <w:t>Service User</w:t>
      </w:r>
      <w:r w:rsidRPr="001C4806">
        <w:rPr>
          <w:rFonts w:ascii="Arial" w:hAnsi="Arial" w:cs="Arial"/>
        </w:rPr>
        <w:t>, shopping, collecting pensions, benefits or prescriptions, paying bills or other simple errands</w:t>
      </w:r>
    </w:p>
    <w:p w14:paraId="6600D6B5" w14:textId="77777777" w:rsidR="008753D8" w:rsidRPr="001C4806" w:rsidRDefault="008753D8" w:rsidP="008753D8">
      <w:pPr>
        <w:pStyle w:val="ListParagraph"/>
        <w:numPr>
          <w:ilvl w:val="0"/>
          <w:numId w:val="104"/>
        </w:numPr>
        <w:autoSpaceDE w:val="0"/>
        <w:autoSpaceDN w:val="0"/>
        <w:adjustRightInd w:val="0"/>
        <w:spacing w:after="0" w:line="240" w:lineRule="auto"/>
        <w:ind w:left="1843" w:hanging="425"/>
        <w:rPr>
          <w:rFonts w:ascii="Arial" w:hAnsi="Arial" w:cs="Arial"/>
        </w:rPr>
      </w:pPr>
      <w:r w:rsidRPr="001C4806">
        <w:rPr>
          <w:rFonts w:ascii="Arial" w:hAnsi="Arial" w:cs="Arial"/>
        </w:rPr>
        <w:t>household administration and dealing with correspondence</w:t>
      </w:r>
    </w:p>
    <w:p w14:paraId="4939D1D1" w14:textId="77777777" w:rsidR="008753D8" w:rsidRDefault="008753D8" w:rsidP="008753D8">
      <w:pPr>
        <w:pStyle w:val="ListParagraph"/>
        <w:numPr>
          <w:ilvl w:val="0"/>
          <w:numId w:val="104"/>
        </w:numPr>
        <w:autoSpaceDE w:val="0"/>
        <w:autoSpaceDN w:val="0"/>
        <w:adjustRightInd w:val="0"/>
        <w:spacing w:after="0" w:line="240" w:lineRule="auto"/>
        <w:ind w:left="1843" w:hanging="425"/>
        <w:rPr>
          <w:rFonts w:ascii="Arial" w:hAnsi="Arial" w:cs="Arial"/>
        </w:rPr>
      </w:pPr>
      <w:r w:rsidRPr="001C4806">
        <w:rPr>
          <w:rFonts w:ascii="Arial" w:hAnsi="Arial" w:cs="Arial"/>
        </w:rPr>
        <w:t xml:space="preserve">care task may include </w:t>
      </w:r>
      <w:r>
        <w:rPr>
          <w:rFonts w:ascii="Arial" w:hAnsi="Arial" w:cs="Arial"/>
        </w:rPr>
        <w:t>a Care Worker</w:t>
      </w:r>
      <w:r w:rsidRPr="001C4806">
        <w:rPr>
          <w:rFonts w:ascii="Arial" w:hAnsi="Arial" w:cs="Arial"/>
        </w:rPr>
        <w:t xml:space="preserve"> spending time talking to, relating with, and understanding the li</w:t>
      </w:r>
      <w:r>
        <w:rPr>
          <w:rFonts w:ascii="Arial" w:hAnsi="Arial" w:cs="Arial"/>
        </w:rPr>
        <w:t xml:space="preserve">fe </w:t>
      </w:r>
      <w:r w:rsidRPr="001C4806">
        <w:rPr>
          <w:rFonts w:ascii="Arial" w:hAnsi="Arial" w:cs="Arial"/>
        </w:rPr>
        <w:t xml:space="preserve">of </w:t>
      </w:r>
      <w:r>
        <w:rPr>
          <w:rFonts w:ascii="Arial" w:hAnsi="Arial" w:cs="Arial"/>
        </w:rPr>
        <w:t>a Service User</w:t>
      </w:r>
    </w:p>
    <w:p w14:paraId="4A3326A0" w14:textId="77777777" w:rsidR="008753D8" w:rsidRDefault="008753D8" w:rsidP="008753D8">
      <w:pPr>
        <w:pStyle w:val="ListParagraph"/>
        <w:numPr>
          <w:ilvl w:val="0"/>
          <w:numId w:val="104"/>
        </w:numPr>
        <w:autoSpaceDE w:val="0"/>
        <w:autoSpaceDN w:val="0"/>
        <w:adjustRightInd w:val="0"/>
        <w:spacing w:after="0" w:line="240" w:lineRule="auto"/>
        <w:ind w:left="1843" w:hanging="425"/>
        <w:rPr>
          <w:rFonts w:ascii="Arial" w:hAnsi="Arial" w:cs="Arial"/>
        </w:rPr>
      </w:pPr>
      <w:r>
        <w:rPr>
          <w:rFonts w:ascii="Arial" w:hAnsi="Arial" w:cs="Arial"/>
        </w:rPr>
        <w:t>facilitating online communication with family and friends</w:t>
      </w:r>
    </w:p>
    <w:p w14:paraId="275DB0F4" w14:textId="77777777" w:rsidR="008753D8" w:rsidRPr="006E0F45" w:rsidRDefault="008753D8" w:rsidP="008753D8">
      <w:pPr>
        <w:autoSpaceDE w:val="0"/>
        <w:autoSpaceDN w:val="0"/>
        <w:adjustRightInd w:val="0"/>
        <w:rPr>
          <w:rFonts w:ascii="Arial" w:hAnsi="Arial" w:cs="Arial"/>
        </w:rPr>
      </w:pPr>
    </w:p>
    <w:p w14:paraId="505A3889" w14:textId="77777777" w:rsidR="008753D8" w:rsidRDefault="008753D8" w:rsidP="008753D8">
      <w:pPr>
        <w:rPr>
          <w:rFonts w:ascii="Arial" w:hAnsi="Arial" w:cs="Arial"/>
          <w:b/>
        </w:rPr>
      </w:pPr>
      <w:r w:rsidRPr="005750DC">
        <w:rPr>
          <w:rFonts w:ascii="Arial" w:hAnsi="Arial" w:cs="Arial"/>
        </w:rPr>
        <w:t>4.</w:t>
      </w:r>
      <w:r>
        <w:rPr>
          <w:rFonts w:ascii="Arial" w:hAnsi="Arial" w:cs="Arial"/>
        </w:rPr>
        <w:t>4</w:t>
      </w:r>
      <w:r w:rsidRPr="005750DC">
        <w:rPr>
          <w:rFonts w:ascii="Arial" w:hAnsi="Arial" w:cs="Arial"/>
        </w:rPr>
        <w:tab/>
        <w:t xml:space="preserve">Consideration must be given to equipment needs during the Referral process and at each </w:t>
      </w:r>
      <w:r>
        <w:rPr>
          <w:rFonts w:ascii="Arial" w:hAnsi="Arial" w:cs="Arial"/>
        </w:rPr>
        <w:t>Review</w:t>
      </w:r>
      <w:r w:rsidRPr="005750DC">
        <w:rPr>
          <w:rFonts w:ascii="Arial" w:hAnsi="Arial" w:cs="Arial"/>
        </w:rPr>
        <w:t xml:space="preserve">. </w:t>
      </w:r>
    </w:p>
    <w:p w14:paraId="3037CCF1" w14:textId="77777777" w:rsidR="008753D8" w:rsidRPr="00305355" w:rsidRDefault="008753D8" w:rsidP="008753D8">
      <w:pPr>
        <w:rPr>
          <w:rFonts w:ascii="Arial" w:hAnsi="Arial" w:cs="Arial"/>
          <w:b/>
        </w:rPr>
      </w:pPr>
      <w:r>
        <w:rPr>
          <w:rFonts w:ascii="Arial" w:hAnsi="Arial" w:cs="Arial"/>
          <w:b/>
        </w:rPr>
        <w:t>5</w:t>
      </w:r>
      <w:r w:rsidRPr="00305355">
        <w:rPr>
          <w:rFonts w:ascii="Arial" w:hAnsi="Arial" w:cs="Arial"/>
          <w:b/>
        </w:rPr>
        <w:t>.0</w:t>
      </w:r>
      <w:r w:rsidRPr="00305355">
        <w:rPr>
          <w:rFonts w:ascii="Arial" w:hAnsi="Arial" w:cs="Arial"/>
          <w:b/>
        </w:rPr>
        <w:tab/>
        <w:t>Training</w:t>
      </w:r>
    </w:p>
    <w:p w14:paraId="67BE05FA" w14:textId="77777777" w:rsidR="008753D8" w:rsidRDefault="008753D8" w:rsidP="008753D8">
      <w:pPr>
        <w:rPr>
          <w:rFonts w:ascii="Arial" w:hAnsi="Arial" w:cs="Arial"/>
          <w:b/>
        </w:rPr>
      </w:pPr>
    </w:p>
    <w:p w14:paraId="7FF82C25" w14:textId="77777777" w:rsidR="008753D8" w:rsidRDefault="008753D8" w:rsidP="008753D8">
      <w:pPr>
        <w:ind w:left="709" w:hanging="709"/>
        <w:rPr>
          <w:rFonts w:ascii="Arial" w:hAnsi="Arial" w:cs="Arial"/>
        </w:rPr>
      </w:pPr>
      <w:r>
        <w:rPr>
          <w:rFonts w:ascii="Arial" w:hAnsi="Arial" w:cs="Arial"/>
        </w:rPr>
        <w:t>5.1</w:t>
      </w:r>
      <w:r>
        <w:rPr>
          <w:rFonts w:ascii="Arial" w:hAnsi="Arial" w:cs="Arial"/>
        </w:rPr>
        <w:tab/>
        <w:t xml:space="preserve">The provider will ensure that the Care Worker(s) are appropriately trained and qualified and that on-going training is provided to ensure continuing competence and knowledge of best practice. </w:t>
      </w:r>
    </w:p>
    <w:p w14:paraId="6EC28FF5" w14:textId="77777777" w:rsidR="008753D8" w:rsidRPr="00305355" w:rsidRDefault="008753D8" w:rsidP="008753D8">
      <w:pPr>
        <w:ind w:left="709" w:hanging="709"/>
        <w:rPr>
          <w:rFonts w:ascii="Arial" w:hAnsi="Arial" w:cs="Arial"/>
        </w:rPr>
      </w:pPr>
      <w:r>
        <w:rPr>
          <w:rFonts w:ascii="Arial" w:hAnsi="Arial" w:cs="Arial"/>
        </w:rPr>
        <w:t>5.2</w:t>
      </w:r>
      <w:r>
        <w:rPr>
          <w:rFonts w:ascii="Arial" w:hAnsi="Arial" w:cs="Arial"/>
        </w:rPr>
        <w:tab/>
        <w:t>The Provider must s</w:t>
      </w:r>
      <w:r w:rsidRPr="00305355">
        <w:rPr>
          <w:rFonts w:ascii="Arial" w:hAnsi="Arial" w:cs="Arial"/>
        </w:rPr>
        <w:t xml:space="preserve">upport the transfer of learning when an employee leaves </w:t>
      </w:r>
      <w:r>
        <w:rPr>
          <w:rFonts w:ascii="Arial" w:hAnsi="Arial" w:cs="Arial"/>
        </w:rPr>
        <w:t xml:space="preserve">their employment </w:t>
      </w:r>
      <w:r w:rsidRPr="00305355">
        <w:rPr>
          <w:rFonts w:ascii="Arial" w:hAnsi="Arial" w:cs="Arial"/>
        </w:rPr>
        <w:t>by providing evidence, certificates and learning reference where relevant to the new employer</w:t>
      </w:r>
      <w:r>
        <w:rPr>
          <w:rFonts w:ascii="Arial" w:hAnsi="Arial" w:cs="Arial"/>
        </w:rPr>
        <w:t>.</w:t>
      </w:r>
    </w:p>
    <w:p w14:paraId="3919A869" w14:textId="77777777" w:rsidR="008753D8" w:rsidRDefault="008753D8" w:rsidP="008753D8">
      <w:pPr>
        <w:ind w:left="709" w:hanging="709"/>
        <w:rPr>
          <w:rFonts w:ascii="Arial" w:hAnsi="Arial" w:cs="Arial"/>
          <w:b/>
        </w:rPr>
      </w:pPr>
      <w:r>
        <w:rPr>
          <w:rFonts w:ascii="Arial" w:hAnsi="Arial" w:cs="Arial"/>
        </w:rPr>
        <w:t>5.3</w:t>
      </w:r>
      <w:r>
        <w:rPr>
          <w:rFonts w:ascii="Arial" w:hAnsi="Arial" w:cs="Arial"/>
        </w:rPr>
        <w:tab/>
      </w:r>
      <w:r w:rsidRPr="005914A2">
        <w:rPr>
          <w:rFonts w:ascii="Arial" w:hAnsi="Arial" w:cs="Arial"/>
        </w:rPr>
        <w:t xml:space="preserve">The Provider must </w:t>
      </w:r>
      <w:r>
        <w:rPr>
          <w:rFonts w:ascii="Arial" w:hAnsi="Arial" w:cs="Arial"/>
        </w:rPr>
        <w:t>p</w:t>
      </w:r>
      <w:r w:rsidRPr="00305355">
        <w:rPr>
          <w:rFonts w:ascii="Arial" w:hAnsi="Arial" w:cs="Arial"/>
        </w:rPr>
        <w:t xml:space="preserve">ay the </w:t>
      </w:r>
      <w:r>
        <w:rPr>
          <w:rFonts w:ascii="Arial" w:hAnsi="Arial" w:cs="Arial"/>
        </w:rPr>
        <w:t>Care Workers</w:t>
      </w:r>
      <w:r w:rsidRPr="00305355">
        <w:rPr>
          <w:rFonts w:ascii="Arial" w:hAnsi="Arial" w:cs="Arial"/>
        </w:rPr>
        <w:t xml:space="preserve"> time for attending training</w:t>
      </w:r>
      <w:r>
        <w:rPr>
          <w:rFonts w:ascii="Arial" w:hAnsi="Arial" w:cs="Arial"/>
        </w:rPr>
        <w:t xml:space="preserve">.  </w:t>
      </w:r>
      <w:r w:rsidRPr="005914A2">
        <w:rPr>
          <w:rFonts w:ascii="Arial" w:hAnsi="Arial" w:cs="Arial"/>
        </w:rPr>
        <w:t>The Provider must</w:t>
      </w:r>
      <w:r>
        <w:rPr>
          <w:rFonts w:ascii="Arial" w:hAnsi="Arial" w:cs="Arial"/>
        </w:rPr>
        <w:t xml:space="preserve"> not </w:t>
      </w:r>
      <w:r w:rsidRPr="00305355">
        <w:rPr>
          <w:rFonts w:ascii="Arial" w:hAnsi="Arial" w:cs="Arial"/>
        </w:rPr>
        <w:t xml:space="preserve">pass on </w:t>
      </w:r>
      <w:r>
        <w:rPr>
          <w:rFonts w:ascii="Arial" w:hAnsi="Arial" w:cs="Arial"/>
        </w:rPr>
        <w:t>the Council course non-attendance fee</w:t>
      </w:r>
      <w:r w:rsidRPr="00305355">
        <w:rPr>
          <w:rFonts w:ascii="Arial" w:hAnsi="Arial" w:cs="Arial"/>
        </w:rPr>
        <w:t xml:space="preserve"> to </w:t>
      </w:r>
      <w:r>
        <w:rPr>
          <w:rFonts w:ascii="Arial" w:hAnsi="Arial" w:cs="Arial"/>
        </w:rPr>
        <w:t>the Care Worker.</w:t>
      </w:r>
    </w:p>
    <w:p w14:paraId="285E881B" w14:textId="77777777" w:rsidR="008753D8" w:rsidRDefault="008753D8" w:rsidP="008753D8">
      <w:pPr>
        <w:ind w:left="709" w:hanging="709"/>
        <w:rPr>
          <w:rFonts w:ascii="Arial" w:hAnsi="Arial" w:cs="Arial"/>
          <w:b/>
        </w:rPr>
      </w:pPr>
      <w:r>
        <w:rPr>
          <w:rFonts w:ascii="Arial" w:hAnsi="Arial" w:cs="Arial"/>
        </w:rPr>
        <w:t>5.4</w:t>
      </w:r>
      <w:r>
        <w:rPr>
          <w:rFonts w:ascii="Arial" w:hAnsi="Arial" w:cs="Arial"/>
        </w:rPr>
        <w:tab/>
        <w:t>The Provider must support the team to undertake training that will enable them to support Service Users with specific needs</w:t>
      </w:r>
      <w:r w:rsidRPr="006D42B7">
        <w:rPr>
          <w:rFonts w:ascii="Arial" w:hAnsi="Arial" w:cs="Arial"/>
        </w:rPr>
        <w:t xml:space="preserve"> </w:t>
      </w:r>
      <w:r>
        <w:rPr>
          <w:rFonts w:ascii="Arial" w:hAnsi="Arial" w:cs="Arial"/>
        </w:rPr>
        <w:t>as required; this includes but is not limited to people with Learning Disabilities, Autistic Spectrum Conditions, Dementia, Acquired Brain Injuries etc.</w:t>
      </w:r>
    </w:p>
    <w:p w14:paraId="4D9843FB" w14:textId="77777777" w:rsidR="008753D8" w:rsidRDefault="008753D8" w:rsidP="008753D8">
      <w:pPr>
        <w:rPr>
          <w:rFonts w:ascii="Arial" w:hAnsi="Arial" w:cs="Arial"/>
          <w:b/>
        </w:rPr>
      </w:pPr>
      <w:r>
        <w:rPr>
          <w:rFonts w:ascii="Arial" w:hAnsi="Arial" w:cs="Arial"/>
          <w:b/>
        </w:rPr>
        <w:t>6</w:t>
      </w:r>
      <w:r w:rsidRPr="0061794F">
        <w:rPr>
          <w:rFonts w:ascii="Arial" w:hAnsi="Arial" w:cs="Arial"/>
          <w:b/>
        </w:rPr>
        <w:t>.0</w:t>
      </w:r>
      <w:r w:rsidRPr="0061794F">
        <w:rPr>
          <w:rFonts w:ascii="Arial" w:hAnsi="Arial" w:cs="Arial"/>
          <w:b/>
        </w:rPr>
        <w:tab/>
        <w:t xml:space="preserve">Provision of Services </w:t>
      </w:r>
    </w:p>
    <w:p w14:paraId="6574DBA8" w14:textId="77777777" w:rsidR="008753D8" w:rsidRPr="0061794F" w:rsidRDefault="008753D8" w:rsidP="008753D8">
      <w:pPr>
        <w:ind w:left="709" w:hanging="709"/>
        <w:rPr>
          <w:rFonts w:ascii="Arial" w:hAnsi="Arial" w:cs="Arial"/>
        </w:rPr>
      </w:pPr>
      <w:r>
        <w:rPr>
          <w:rFonts w:ascii="Arial" w:hAnsi="Arial" w:cs="Arial"/>
        </w:rPr>
        <w:t xml:space="preserve">6.1      </w:t>
      </w:r>
      <w:r w:rsidRPr="0061794F">
        <w:rPr>
          <w:rFonts w:ascii="Arial" w:hAnsi="Arial" w:cs="Arial"/>
        </w:rPr>
        <w:t xml:space="preserve">The responsibility for the day to day running of the </w:t>
      </w:r>
      <w:r>
        <w:rPr>
          <w:rFonts w:ascii="Arial" w:hAnsi="Arial" w:cs="Arial"/>
        </w:rPr>
        <w:t xml:space="preserve">Live-In or Waking Night </w:t>
      </w:r>
      <w:r w:rsidRPr="0061794F">
        <w:rPr>
          <w:rFonts w:ascii="Arial" w:hAnsi="Arial" w:cs="Arial"/>
        </w:rPr>
        <w:t xml:space="preserve">home care service </w:t>
      </w:r>
      <w:r>
        <w:rPr>
          <w:rFonts w:ascii="Arial" w:hAnsi="Arial" w:cs="Arial"/>
        </w:rPr>
        <w:t xml:space="preserve">lies with the </w:t>
      </w:r>
      <w:r w:rsidRPr="000F03FD">
        <w:rPr>
          <w:rFonts w:ascii="Arial" w:hAnsi="Arial" w:cs="Arial"/>
        </w:rPr>
        <w:t>Registered Manager.</w:t>
      </w:r>
      <w:r>
        <w:rPr>
          <w:rFonts w:ascii="Arial" w:hAnsi="Arial" w:cs="Arial"/>
        </w:rPr>
        <w:t xml:space="preserve"> </w:t>
      </w:r>
      <w:r w:rsidRPr="000F03FD">
        <w:rPr>
          <w:rFonts w:ascii="Arial" w:hAnsi="Arial" w:cs="Arial"/>
        </w:rPr>
        <w:t xml:space="preserve">If the Registered Manager is absent for any period of time over and above agreed annual leave, the Provider must confirm </w:t>
      </w:r>
      <w:r>
        <w:rPr>
          <w:rFonts w:ascii="Arial" w:hAnsi="Arial" w:cs="Arial"/>
        </w:rPr>
        <w:t xml:space="preserve">with the Adult Social Commissioning and Contracts Team </w:t>
      </w:r>
      <w:r w:rsidRPr="000F03FD">
        <w:rPr>
          <w:rFonts w:ascii="Arial" w:hAnsi="Arial" w:cs="Arial"/>
        </w:rPr>
        <w:t>who will act as the responsible individual for the service</w:t>
      </w:r>
      <w:r>
        <w:rPr>
          <w:rFonts w:ascii="Arial" w:hAnsi="Arial" w:cs="Arial"/>
        </w:rPr>
        <w:t xml:space="preserve">.  The Provider must ensure that the post is filled or being actively recruited to at all times. </w:t>
      </w:r>
    </w:p>
    <w:p w14:paraId="4F1BB650" w14:textId="77777777" w:rsidR="008753D8" w:rsidRDefault="008753D8" w:rsidP="008753D8">
      <w:pPr>
        <w:ind w:left="709" w:hanging="709"/>
        <w:rPr>
          <w:rFonts w:ascii="Arial" w:hAnsi="Arial" w:cs="Arial"/>
          <w:highlight w:val="yellow"/>
        </w:rPr>
      </w:pPr>
      <w:r w:rsidRPr="00F90360">
        <w:rPr>
          <w:rFonts w:ascii="Arial" w:hAnsi="Arial" w:cs="Arial"/>
        </w:rPr>
        <w:t>6.2</w:t>
      </w:r>
      <w:r w:rsidRPr="00F90360">
        <w:rPr>
          <w:rFonts w:ascii="Arial" w:hAnsi="Arial" w:cs="Arial"/>
        </w:rPr>
        <w:tab/>
        <w:t xml:space="preserve">The Provider must inform the Adult Social Care Commissioning and Contract Team as soon as possible of any significant incident involving the </w:t>
      </w:r>
      <w:r>
        <w:rPr>
          <w:rFonts w:ascii="Arial" w:hAnsi="Arial" w:cs="Arial"/>
        </w:rPr>
        <w:t>Service User</w:t>
      </w:r>
      <w:r w:rsidRPr="00F90360">
        <w:rPr>
          <w:rFonts w:ascii="Arial" w:hAnsi="Arial" w:cs="Arial"/>
        </w:rPr>
        <w:t xml:space="preserve"> or member of the team.  Such incidents may include reportable incidents or accidents under the Health and Safety Executive’s</w:t>
      </w:r>
      <w:r w:rsidRPr="0061794F">
        <w:rPr>
          <w:rFonts w:ascii="Arial" w:hAnsi="Arial" w:cs="Arial"/>
        </w:rPr>
        <w:t xml:space="preserve"> RIDDOR procedures, or alleged gross misconduct by a </w:t>
      </w:r>
      <w:r>
        <w:rPr>
          <w:rFonts w:ascii="Arial" w:hAnsi="Arial" w:cs="Arial"/>
        </w:rPr>
        <w:t>member of the team, or similar.</w:t>
      </w:r>
    </w:p>
    <w:p w14:paraId="752E05AF" w14:textId="77777777" w:rsidR="008753D8" w:rsidRPr="001752E3" w:rsidRDefault="008753D8" w:rsidP="008753D8">
      <w:pPr>
        <w:ind w:left="709" w:hanging="709"/>
        <w:rPr>
          <w:rFonts w:ascii="Arial" w:hAnsi="Arial" w:cs="Arial"/>
        </w:rPr>
      </w:pPr>
      <w:r w:rsidRPr="006C6862">
        <w:rPr>
          <w:rFonts w:ascii="Arial" w:hAnsi="Arial" w:cs="Arial"/>
        </w:rPr>
        <w:t>6.3</w:t>
      </w:r>
      <w:r w:rsidRPr="006C6862">
        <w:rPr>
          <w:rFonts w:ascii="Arial" w:hAnsi="Arial" w:cs="Arial"/>
        </w:rPr>
        <w:tab/>
        <w:t xml:space="preserve">The Provider will complete and return the Cessation Form within one week if the </w:t>
      </w:r>
      <w:r>
        <w:rPr>
          <w:rFonts w:ascii="Arial" w:hAnsi="Arial" w:cs="Arial"/>
        </w:rPr>
        <w:t>Service User</w:t>
      </w:r>
      <w:r w:rsidRPr="006C6862">
        <w:rPr>
          <w:rFonts w:ascii="Arial" w:hAnsi="Arial" w:cs="Arial"/>
        </w:rPr>
        <w:t xml:space="preserve"> has died or their care service has ended. See Appendix One.      </w:t>
      </w:r>
    </w:p>
    <w:p w14:paraId="019CF6A0" w14:textId="77777777" w:rsidR="008753D8" w:rsidRPr="006C662B" w:rsidRDefault="008753D8" w:rsidP="008753D8">
      <w:pPr>
        <w:rPr>
          <w:rFonts w:ascii="Arial" w:hAnsi="Arial" w:cs="Arial"/>
          <w:color w:val="FF0000"/>
        </w:rPr>
      </w:pPr>
      <w:r w:rsidRPr="000060A1">
        <w:rPr>
          <w:rFonts w:ascii="Arial" w:hAnsi="Arial" w:cs="Arial"/>
          <w:b/>
        </w:rPr>
        <w:t>7.0</w:t>
      </w:r>
      <w:r w:rsidRPr="000060A1">
        <w:rPr>
          <w:rFonts w:ascii="Arial" w:hAnsi="Arial" w:cs="Arial"/>
          <w:b/>
        </w:rPr>
        <w:tab/>
        <w:t>Referral</w:t>
      </w:r>
    </w:p>
    <w:p w14:paraId="7DAE08E6" w14:textId="77777777" w:rsidR="008753D8" w:rsidRPr="001F2041" w:rsidRDefault="008753D8" w:rsidP="008753D8">
      <w:pPr>
        <w:ind w:left="709" w:hanging="709"/>
        <w:rPr>
          <w:rFonts w:ascii="Arial" w:hAnsi="Arial" w:cs="Arial"/>
        </w:rPr>
      </w:pPr>
      <w:r>
        <w:rPr>
          <w:rFonts w:ascii="Arial" w:hAnsi="Arial" w:cs="Arial"/>
        </w:rPr>
        <w:t>7</w:t>
      </w:r>
      <w:r w:rsidRPr="001F2041">
        <w:rPr>
          <w:rFonts w:ascii="Arial" w:hAnsi="Arial" w:cs="Arial"/>
        </w:rPr>
        <w:t>.1</w:t>
      </w:r>
      <w:r w:rsidRPr="001F2041">
        <w:rPr>
          <w:rFonts w:ascii="Arial" w:hAnsi="Arial" w:cs="Arial"/>
        </w:rPr>
        <w:tab/>
      </w:r>
      <w:r w:rsidRPr="001F2041">
        <w:rPr>
          <w:rFonts w:ascii="Arial" w:hAnsi="Arial" w:cs="Arial"/>
        </w:rPr>
        <w:tab/>
      </w:r>
      <w:r>
        <w:rPr>
          <w:rFonts w:ascii="Arial" w:hAnsi="Arial" w:cs="Arial"/>
        </w:rPr>
        <w:t>The referral process is carried out via the council’s Care Matching Team (CMT) to the council’s preferred Dynamic Purchasing System (Adam).</w:t>
      </w:r>
    </w:p>
    <w:p w14:paraId="18986947" w14:textId="77777777" w:rsidR="008753D8" w:rsidRPr="001F2041" w:rsidRDefault="008753D8" w:rsidP="008753D8">
      <w:pPr>
        <w:ind w:left="709" w:hanging="709"/>
        <w:rPr>
          <w:rFonts w:ascii="Arial" w:hAnsi="Arial" w:cs="Arial"/>
        </w:rPr>
      </w:pPr>
      <w:r>
        <w:rPr>
          <w:rFonts w:ascii="Arial" w:hAnsi="Arial" w:cs="Arial"/>
        </w:rPr>
        <w:t>7.</w:t>
      </w:r>
      <w:r w:rsidRPr="001F2041">
        <w:rPr>
          <w:rFonts w:ascii="Arial" w:hAnsi="Arial" w:cs="Arial"/>
        </w:rPr>
        <w:t>2</w:t>
      </w:r>
      <w:r w:rsidRPr="001F2041">
        <w:rPr>
          <w:rFonts w:ascii="Arial" w:hAnsi="Arial" w:cs="Arial"/>
        </w:rPr>
        <w:tab/>
      </w:r>
      <w:r w:rsidRPr="001F2041">
        <w:rPr>
          <w:rFonts w:ascii="Arial" w:hAnsi="Arial" w:cs="Arial"/>
        </w:rPr>
        <w:tab/>
      </w:r>
      <w:r>
        <w:rPr>
          <w:rFonts w:ascii="Arial" w:hAnsi="Arial" w:cs="Arial"/>
        </w:rPr>
        <w:t>Providers must respond in a timely fashion.</w:t>
      </w:r>
      <w:r w:rsidRPr="00BF3761">
        <w:rPr>
          <w:rFonts w:ascii="Arial" w:hAnsi="Arial" w:cs="Arial"/>
          <w:highlight w:val="yellow"/>
        </w:rPr>
        <w:t xml:space="preserve"> </w:t>
      </w:r>
    </w:p>
    <w:p w14:paraId="2A0B8244" w14:textId="77777777" w:rsidR="008753D8" w:rsidRDefault="008753D8" w:rsidP="008753D8">
      <w:pPr>
        <w:ind w:left="709" w:hanging="709"/>
        <w:rPr>
          <w:rFonts w:ascii="Arial" w:hAnsi="Arial" w:cs="Arial"/>
        </w:rPr>
      </w:pPr>
      <w:r>
        <w:rPr>
          <w:rFonts w:ascii="Arial" w:hAnsi="Arial" w:cs="Arial"/>
        </w:rPr>
        <w:t>7</w:t>
      </w:r>
      <w:r w:rsidRPr="001F2041">
        <w:rPr>
          <w:rFonts w:ascii="Arial" w:hAnsi="Arial" w:cs="Arial"/>
        </w:rPr>
        <w:t>.</w:t>
      </w:r>
      <w:r>
        <w:rPr>
          <w:rFonts w:ascii="Arial" w:hAnsi="Arial" w:cs="Arial"/>
        </w:rPr>
        <w:t>3</w:t>
      </w:r>
      <w:r w:rsidRPr="001F2041">
        <w:rPr>
          <w:rFonts w:ascii="Arial" w:hAnsi="Arial" w:cs="Arial"/>
        </w:rPr>
        <w:tab/>
      </w:r>
      <w:r w:rsidRPr="001F2041">
        <w:rPr>
          <w:rFonts w:ascii="Arial" w:hAnsi="Arial" w:cs="Arial"/>
        </w:rPr>
        <w:tab/>
        <w:t xml:space="preserve">If a Provider believes that </w:t>
      </w:r>
      <w:r>
        <w:rPr>
          <w:rFonts w:ascii="Arial" w:hAnsi="Arial" w:cs="Arial"/>
        </w:rPr>
        <w:t>a Service User</w:t>
      </w:r>
      <w:r w:rsidRPr="001F2041">
        <w:rPr>
          <w:rFonts w:ascii="Arial" w:hAnsi="Arial" w:cs="Arial"/>
        </w:rPr>
        <w:t xml:space="preserve"> who is referred to them has needs that fall outside the scope of this Contract, this must be raised with the CMT/B&amp;H CHC Duty at the earliest opportunity.</w:t>
      </w:r>
    </w:p>
    <w:p w14:paraId="1BB060FF" w14:textId="77777777" w:rsidR="002321CD" w:rsidRPr="001D2022" w:rsidRDefault="002321CD" w:rsidP="008753D8">
      <w:pPr>
        <w:ind w:left="709" w:hanging="709"/>
        <w:rPr>
          <w:rFonts w:ascii="Arial" w:hAnsi="Arial" w:cs="Arial"/>
        </w:rPr>
      </w:pPr>
    </w:p>
    <w:p w14:paraId="16912A65" w14:textId="77777777" w:rsidR="008753D8" w:rsidRPr="0061794F" w:rsidRDefault="008753D8" w:rsidP="008753D8">
      <w:pPr>
        <w:rPr>
          <w:rFonts w:ascii="Arial" w:hAnsi="Arial" w:cs="Arial"/>
          <w:b/>
        </w:rPr>
      </w:pPr>
      <w:r>
        <w:rPr>
          <w:rFonts w:ascii="Arial" w:hAnsi="Arial" w:cs="Arial"/>
          <w:b/>
        </w:rPr>
        <w:t>8</w:t>
      </w:r>
      <w:r w:rsidRPr="0061794F">
        <w:rPr>
          <w:rFonts w:ascii="Arial" w:hAnsi="Arial" w:cs="Arial"/>
          <w:b/>
        </w:rPr>
        <w:t>.0</w:t>
      </w:r>
      <w:r w:rsidRPr="0061794F">
        <w:rPr>
          <w:rFonts w:ascii="Arial" w:hAnsi="Arial" w:cs="Arial"/>
          <w:b/>
        </w:rPr>
        <w:tab/>
      </w:r>
      <w:r>
        <w:rPr>
          <w:rFonts w:ascii="Arial" w:hAnsi="Arial" w:cs="Arial"/>
          <w:b/>
        </w:rPr>
        <w:t>Care and Support Plan</w:t>
      </w:r>
      <w:r w:rsidRPr="0061794F">
        <w:rPr>
          <w:rFonts w:ascii="Arial" w:hAnsi="Arial" w:cs="Arial"/>
          <w:b/>
        </w:rPr>
        <w:t>ning</w:t>
      </w:r>
    </w:p>
    <w:p w14:paraId="5A14274D" w14:textId="77777777" w:rsidR="008753D8" w:rsidRPr="0061794F" w:rsidRDefault="008753D8" w:rsidP="008753D8">
      <w:pPr>
        <w:ind w:left="709" w:hanging="709"/>
        <w:rPr>
          <w:rFonts w:ascii="Arial" w:hAnsi="Arial" w:cs="Arial"/>
        </w:rPr>
      </w:pPr>
      <w:r>
        <w:rPr>
          <w:rFonts w:ascii="Arial" w:hAnsi="Arial" w:cs="Arial"/>
        </w:rPr>
        <w:t>8</w:t>
      </w:r>
      <w:r w:rsidRPr="0061794F">
        <w:rPr>
          <w:rFonts w:ascii="Arial" w:hAnsi="Arial" w:cs="Arial"/>
        </w:rPr>
        <w:t xml:space="preserve">.1 </w:t>
      </w:r>
      <w:r w:rsidRPr="0061794F">
        <w:rPr>
          <w:rFonts w:ascii="Arial" w:hAnsi="Arial" w:cs="Arial"/>
        </w:rPr>
        <w:tab/>
        <w:t xml:space="preserve">A </w:t>
      </w:r>
      <w:r>
        <w:rPr>
          <w:rFonts w:ascii="Arial" w:hAnsi="Arial" w:cs="Arial"/>
        </w:rPr>
        <w:t>Care and Support Plan</w:t>
      </w:r>
      <w:r w:rsidRPr="0061794F">
        <w:rPr>
          <w:rFonts w:ascii="Arial" w:hAnsi="Arial" w:cs="Arial"/>
        </w:rPr>
        <w:t xml:space="preserve"> detailing </w:t>
      </w:r>
      <w:r>
        <w:rPr>
          <w:rFonts w:ascii="Arial" w:hAnsi="Arial" w:cs="Arial"/>
        </w:rPr>
        <w:t>O</w:t>
      </w:r>
      <w:r w:rsidRPr="0061794F">
        <w:rPr>
          <w:rFonts w:ascii="Arial" w:hAnsi="Arial" w:cs="Arial"/>
        </w:rPr>
        <w:t>utcomes</w:t>
      </w:r>
      <w:r>
        <w:rPr>
          <w:rFonts w:ascii="Arial" w:hAnsi="Arial" w:cs="Arial"/>
        </w:rPr>
        <w:t xml:space="preserve"> for the Service User</w:t>
      </w:r>
      <w:r w:rsidRPr="0061794F">
        <w:rPr>
          <w:rFonts w:ascii="Arial" w:hAnsi="Arial" w:cs="Arial"/>
        </w:rPr>
        <w:t xml:space="preserve"> </w:t>
      </w:r>
      <w:r>
        <w:rPr>
          <w:rFonts w:ascii="Arial" w:hAnsi="Arial" w:cs="Arial"/>
        </w:rPr>
        <w:t xml:space="preserve">will be sent by the CMT to the </w:t>
      </w:r>
      <w:r w:rsidRPr="005341EB">
        <w:rPr>
          <w:rFonts w:ascii="Arial" w:hAnsi="Arial" w:cs="Arial"/>
        </w:rPr>
        <w:t>Provider</w:t>
      </w:r>
      <w:r>
        <w:rPr>
          <w:rFonts w:ascii="Arial" w:hAnsi="Arial" w:cs="Arial"/>
        </w:rPr>
        <w:t>; the Provider will then produce their own care delivery plan which will include how these outcomes will be met. The Provider should involve</w:t>
      </w:r>
      <w:r w:rsidRPr="005341EB">
        <w:rPr>
          <w:rFonts w:ascii="Arial" w:hAnsi="Arial" w:cs="Arial"/>
        </w:rPr>
        <w:t xml:space="preserve"> the </w:t>
      </w:r>
      <w:r>
        <w:rPr>
          <w:rFonts w:ascii="Arial" w:hAnsi="Arial" w:cs="Arial"/>
        </w:rPr>
        <w:t>Service User/Carer and be in</w:t>
      </w:r>
      <w:r w:rsidRPr="00AD730E">
        <w:rPr>
          <w:rFonts w:ascii="Arial" w:hAnsi="Arial" w:cs="Arial"/>
        </w:rPr>
        <w:t xml:space="preserve"> </w:t>
      </w:r>
      <w:r>
        <w:rPr>
          <w:rFonts w:ascii="Arial" w:hAnsi="Arial" w:cs="Arial"/>
        </w:rPr>
        <w:t xml:space="preserve">an </w:t>
      </w:r>
      <w:r w:rsidRPr="00AD730E">
        <w:rPr>
          <w:rFonts w:ascii="Arial" w:hAnsi="Arial" w:cs="Arial"/>
        </w:rPr>
        <w:t xml:space="preserve">accessible format appropriate to the </w:t>
      </w:r>
      <w:r>
        <w:rPr>
          <w:rFonts w:ascii="Arial" w:hAnsi="Arial" w:cs="Arial"/>
        </w:rPr>
        <w:t>Service User’</w:t>
      </w:r>
      <w:r w:rsidRPr="00AD730E">
        <w:rPr>
          <w:rFonts w:ascii="Arial" w:hAnsi="Arial" w:cs="Arial"/>
        </w:rPr>
        <w:t xml:space="preserve">s communication needs. </w:t>
      </w:r>
      <w:r>
        <w:rPr>
          <w:rFonts w:ascii="Arial" w:hAnsi="Arial" w:cs="Arial"/>
        </w:rPr>
        <w:t xml:space="preserve"> </w:t>
      </w:r>
    </w:p>
    <w:p w14:paraId="5234A12B" w14:textId="77777777" w:rsidR="008753D8" w:rsidRPr="0061794F" w:rsidRDefault="008753D8" w:rsidP="008753D8">
      <w:pPr>
        <w:ind w:left="709" w:hanging="709"/>
        <w:rPr>
          <w:rFonts w:ascii="Arial" w:hAnsi="Arial" w:cs="Arial"/>
        </w:rPr>
      </w:pPr>
      <w:r>
        <w:rPr>
          <w:rFonts w:ascii="Arial" w:hAnsi="Arial" w:cs="Arial"/>
        </w:rPr>
        <w:t>8</w:t>
      </w:r>
      <w:r w:rsidRPr="0061794F">
        <w:rPr>
          <w:rFonts w:ascii="Arial" w:hAnsi="Arial" w:cs="Arial"/>
        </w:rPr>
        <w:t>.2</w:t>
      </w:r>
      <w:r w:rsidRPr="0061794F">
        <w:rPr>
          <w:rFonts w:ascii="Arial" w:hAnsi="Arial" w:cs="Arial"/>
        </w:rPr>
        <w:tab/>
        <w:t xml:space="preserve">The Provider must involve the </w:t>
      </w:r>
      <w:r>
        <w:rPr>
          <w:rFonts w:ascii="Arial" w:hAnsi="Arial" w:cs="Arial"/>
        </w:rPr>
        <w:t>Service User</w:t>
      </w:r>
      <w:r w:rsidRPr="0061794F">
        <w:rPr>
          <w:rFonts w:ascii="Arial" w:hAnsi="Arial" w:cs="Arial"/>
        </w:rPr>
        <w:t>/</w:t>
      </w:r>
      <w:r>
        <w:rPr>
          <w:rFonts w:ascii="Arial" w:hAnsi="Arial" w:cs="Arial"/>
        </w:rPr>
        <w:t>C</w:t>
      </w:r>
      <w:r w:rsidRPr="0061794F">
        <w:rPr>
          <w:rFonts w:ascii="Arial" w:hAnsi="Arial" w:cs="Arial"/>
        </w:rPr>
        <w:t>arer in all decisions connec</w:t>
      </w:r>
      <w:r>
        <w:rPr>
          <w:rFonts w:ascii="Arial" w:hAnsi="Arial" w:cs="Arial"/>
        </w:rPr>
        <w:t>ted with their care provision.  If a Service User has substantial difficulty in being involved in their Care and Support Planning and has no Carer, relative or friend to support them the Provider should refer for an advocate</w:t>
      </w:r>
      <w:r w:rsidRPr="001054DE">
        <w:t xml:space="preserve"> </w:t>
      </w:r>
      <w:hyperlink r:id="rId37" w:history="1">
        <w:r w:rsidRPr="001054DE">
          <w:rPr>
            <w:color w:val="0000FF"/>
            <w:u w:val="single"/>
          </w:rPr>
          <w:t>How advocacy can help you (brighton-hove.gov.uk)</w:t>
        </w:r>
      </w:hyperlink>
      <w:r>
        <w:rPr>
          <w:color w:val="0000FF"/>
          <w:u w:val="single"/>
        </w:rPr>
        <w:t>.</w:t>
      </w:r>
    </w:p>
    <w:p w14:paraId="4817D38D" w14:textId="77777777" w:rsidR="008753D8" w:rsidRPr="0061794F" w:rsidRDefault="008753D8" w:rsidP="008753D8">
      <w:pPr>
        <w:widowControl w:val="0"/>
        <w:tabs>
          <w:tab w:val="left" w:pos="-2160"/>
          <w:tab w:val="left" w:pos="0"/>
        </w:tabs>
        <w:ind w:left="709" w:hanging="709"/>
        <w:rPr>
          <w:rFonts w:ascii="Arial" w:hAnsi="Arial" w:cs="Arial"/>
          <w:snapToGrid w:val="0"/>
        </w:rPr>
      </w:pPr>
      <w:r>
        <w:rPr>
          <w:rFonts w:ascii="Arial" w:hAnsi="Arial" w:cs="Arial"/>
          <w:snapToGrid w:val="0"/>
        </w:rPr>
        <w:t>8.3</w:t>
      </w:r>
      <w:r w:rsidRPr="00FF0F58">
        <w:rPr>
          <w:rFonts w:ascii="Arial" w:hAnsi="Arial" w:cs="Arial"/>
          <w:snapToGrid w:val="0"/>
        </w:rPr>
        <w:tab/>
      </w:r>
      <w:r>
        <w:rPr>
          <w:rFonts w:ascii="Arial" w:hAnsi="Arial" w:cs="Arial"/>
          <w:snapToGrid w:val="0"/>
        </w:rPr>
        <w:t>P</w:t>
      </w:r>
      <w:r w:rsidRPr="00FF0F58">
        <w:rPr>
          <w:rFonts w:ascii="Arial" w:hAnsi="Arial" w:cs="Arial"/>
          <w:snapToGrid w:val="0"/>
        </w:rPr>
        <w:t xml:space="preserve">roviders have a statutory duty to comply with </w:t>
      </w:r>
      <w:r>
        <w:rPr>
          <w:rFonts w:ascii="Arial" w:hAnsi="Arial" w:cs="Arial"/>
          <w:snapToGrid w:val="0"/>
        </w:rPr>
        <w:t>the</w:t>
      </w:r>
      <w:r w:rsidRPr="00FF0F58">
        <w:rPr>
          <w:rFonts w:ascii="Arial" w:hAnsi="Arial" w:cs="Arial"/>
          <w:snapToGrid w:val="0"/>
        </w:rPr>
        <w:t xml:space="preserve"> Duty of Candour.</w:t>
      </w:r>
      <w:r>
        <w:rPr>
          <w:rFonts w:ascii="Arial" w:hAnsi="Arial" w:cs="Arial"/>
          <w:snapToGrid w:val="0"/>
        </w:rPr>
        <w:t xml:space="preserve">  They must be open with Service Users about their care and treatment, including information when things go wrong.  Providers must have procedures in place and Care Workers must be trained with regard to the Duty of Candour.</w:t>
      </w:r>
    </w:p>
    <w:p w14:paraId="551B9566" w14:textId="77777777" w:rsidR="008753D8" w:rsidRDefault="008753D8" w:rsidP="008753D8">
      <w:pPr>
        <w:widowControl w:val="0"/>
        <w:tabs>
          <w:tab w:val="left" w:pos="-2160"/>
          <w:tab w:val="left" w:pos="0"/>
        </w:tabs>
        <w:ind w:left="709" w:hanging="709"/>
        <w:rPr>
          <w:rFonts w:ascii="Arial" w:hAnsi="Arial" w:cs="Arial"/>
          <w:snapToGrid w:val="0"/>
        </w:rPr>
      </w:pPr>
      <w:r>
        <w:rPr>
          <w:rFonts w:ascii="Arial" w:hAnsi="Arial" w:cs="Arial"/>
          <w:snapToGrid w:val="0"/>
        </w:rPr>
        <w:t>8.4</w:t>
      </w:r>
      <w:r>
        <w:rPr>
          <w:rFonts w:ascii="Arial" w:hAnsi="Arial" w:cs="Arial"/>
          <w:snapToGrid w:val="0"/>
        </w:rPr>
        <w:tab/>
      </w:r>
      <w:r w:rsidRPr="00492D63">
        <w:rPr>
          <w:rFonts w:ascii="Arial" w:hAnsi="Arial" w:cs="Arial"/>
          <w:snapToGrid w:val="0"/>
        </w:rPr>
        <w:t>When health or wellbeing concerns arise</w:t>
      </w:r>
      <w:r>
        <w:rPr>
          <w:rFonts w:ascii="Arial" w:hAnsi="Arial" w:cs="Arial"/>
          <w:snapToGrid w:val="0"/>
        </w:rPr>
        <w:t>,</w:t>
      </w:r>
      <w:r w:rsidRPr="00492D63">
        <w:rPr>
          <w:rFonts w:ascii="Arial" w:hAnsi="Arial" w:cs="Arial"/>
          <w:snapToGrid w:val="0"/>
        </w:rPr>
        <w:t xml:space="preserve"> the Provider must ensure prompt referral or facilitation of referral to appropriate resources. The Provider must ensure that whenever a </w:t>
      </w:r>
      <w:r>
        <w:rPr>
          <w:rFonts w:ascii="Arial" w:hAnsi="Arial" w:cs="Arial"/>
          <w:snapToGrid w:val="0"/>
        </w:rPr>
        <w:t>Service User</w:t>
      </w:r>
      <w:r w:rsidRPr="00492D63">
        <w:rPr>
          <w:rFonts w:ascii="Arial" w:hAnsi="Arial" w:cs="Arial"/>
          <w:snapToGrid w:val="0"/>
        </w:rPr>
        <w:t xml:space="preserve"> </w:t>
      </w:r>
      <w:r>
        <w:rPr>
          <w:rFonts w:ascii="Arial" w:hAnsi="Arial" w:cs="Arial"/>
          <w:snapToGrid w:val="0"/>
        </w:rPr>
        <w:t>is</w:t>
      </w:r>
      <w:r w:rsidRPr="00492D63">
        <w:rPr>
          <w:rFonts w:ascii="Arial" w:hAnsi="Arial" w:cs="Arial"/>
          <w:snapToGrid w:val="0"/>
        </w:rPr>
        <w:t xml:space="preserve"> </w:t>
      </w:r>
      <w:r>
        <w:rPr>
          <w:rFonts w:ascii="Arial" w:hAnsi="Arial" w:cs="Arial"/>
          <w:snapToGrid w:val="0"/>
        </w:rPr>
        <w:t xml:space="preserve">believed </w:t>
      </w:r>
      <w:r w:rsidRPr="00492D63">
        <w:rPr>
          <w:rFonts w:ascii="Arial" w:hAnsi="Arial" w:cs="Arial"/>
          <w:snapToGrid w:val="0"/>
        </w:rPr>
        <w:t>to be in need of emergency medical care, the Accident and Emergency Services are contacted immediately</w:t>
      </w:r>
      <w:r>
        <w:rPr>
          <w:rFonts w:ascii="Arial" w:hAnsi="Arial" w:cs="Arial"/>
          <w:snapToGrid w:val="0"/>
        </w:rPr>
        <w:t>.</w:t>
      </w:r>
    </w:p>
    <w:p w14:paraId="1E3F4758" w14:textId="77777777" w:rsidR="008753D8" w:rsidRPr="0061794F" w:rsidRDefault="008753D8" w:rsidP="008753D8">
      <w:pPr>
        <w:rPr>
          <w:rFonts w:ascii="Arial" w:hAnsi="Arial" w:cs="Arial"/>
        </w:rPr>
      </w:pPr>
      <w:r>
        <w:rPr>
          <w:rFonts w:ascii="Arial" w:hAnsi="Arial" w:cs="Arial"/>
          <w:b/>
        </w:rPr>
        <w:t>9</w:t>
      </w:r>
      <w:r w:rsidRPr="0061794F">
        <w:rPr>
          <w:rFonts w:ascii="Arial" w:hAnsi="Arial" w:cs="Arial"/>
          <w:b/>
        </w:rPr>
        <w:t>.0</w:t>
      </w:r>
      <w:r w:rsidRPr="0061794F">
        <w:rPr>
          <w:rFonts w:ascii="Arial" w:hAnsi="Arial" w:cs="Arial"/>
          <w:b/>
        </w:rPr>
        <w:tab/>
      </w:r>
      <w:r>
        <w:rPr>
          <w:rFonts w:ascii="Arial" w:hAnsi="Arial" w:cs="Arial"/>
          <w:b/>
        </w:rPr>
        <w:t>Provision of service</w:t>
      </w:r>
      <w:r w:rsidRPr="0061794F">
        <w:rPr>
          <w:rFonts w:ascii="Arial" w:hAnsi="Arial" w:cs="Arial"/>
          <w:b/>
        </w:rPr>
        <w:t xml:space="preserve"> </w:t>
      </w:r>
      <w:r>
        <w:rPr>
          <w:rFonts w:ascii="Arial" w:hAnsi="Arial" w:cs="Arial"/>
          <w:b/>
        </w:rPr>
        <w:t xml:space="preserve"> </w:t>
      </w:r>
    </w:p>
    <w:p w14:paraId="7CA0B3E9" w14:textId="77777777" w:rsidR="008753D8" w:rsidRDefault="008753D8" w:rsidP="008753D8">
      <w:pPr>
        <w:tabs>
          <w:tab w:val="left" w:pos="709"/>
        </w:tabs>
        <w:ind w:left="709" w:hanging="709"/>
        <w:rPr>
          <w:rFonts w:ascii="Arial" w:hAnsi="Arial" w:cs="Arial"/>
        </w:rPr>
      </w:pPr>
      <w:r>
        <w:rPr>
          <w:rFonts w:ascii="Arial" w:hAnsi="Arial" w:cs="Arial"/>
        </w:rPr>
        <w:t>9</w:t>
      </w:r>
      <w:r w:rsidRPr="0061794F">
        <w:rPr>
          <w:rFonts w:ascii="Arial" w:hAnsi="Arial" w:cs="Arial"/>
        </w:rPr>
        <w:t>.1</w:t>
      </w:r>
      <w:r w:rsidRPr="0061794F">
        <w:rPr>
          <w:rFonts w:ascii="Arial" w:hAnsi="Arial" w:cs="Arial"/>
        </w:rPr>
        <w:tab/>
        <w:t xml:space="preserve">The Provider will make every effort to ensure consistency of service to all </w:t>
      </w:r>
      <w:r>
        <w:rPr>
          <w:rFonts w:ascii="Arial" w:hAnsi="Arial" w:cs="Arial"/>
        </w:rPr>
        <w:t>Service User</w:t>
      </w:r>
      <w:r w:rsidRPr="0061794F">
        <w:rPr>
          <w:rFonts w:ascii="Arial" w:hAnsi="Arial" w:cs="Arial"/>
        </w:rPr>
        <w:t>s/</w:t>
      </w:r>
      <w:r>
        <w:rPr>
          <w:rFonts w:ascii="Arial" w:hAnsi="Arial" w:cs="Arial"/>
        </w:rPr>
        <w:t>C</w:t>
      </w:r>
      <w:r w:rsidRPr="0061794F">
        <w:rPr>
          <w:rFonts w:ascii="Arial" w:hAnsi="Arial" w:cs="Arial"/>
        </w:rPr>
        <w:t>arers</w:t>
      </w:r>
      <w:r>
        <w:rPr>
          <w:rFonts w:ascii="Arial" w:hAnsi="Arial" w:cs="Arial"/>
        </w:rPr>
        <w:t xml:space="preserve">.   </w:t>
      </w:r>
    </w:p>
    <w:p w14:paraId="3C22F3A5" w14:textId="77777777" w:rsidR="008753D8" w:rsidRDefault="008753D8" w:rsidP="008753D8">
      <w:pPr>
        <w:tabs>
          <w:tab w:val="left" w:pos="709"/>
        </w:tabs>
        <w:ind w:left="709" w:hanging="709"/>
        <w:rPr>
          <w:rFonts w:ascii="Arial" w:hAnsi="Arial" w:cs="Arial"/>
        </w:rPr>
      </w:pPr>
      <w:r>
        <w:rPr>
          <w:rFonts w:ascii="Arial" w:hAnsi="Arial" w:cs="Arial"/>
        </w:rPr>
        <w:t>9</w:t>
      </w:r>
      <w:r w:rsidRPr="0061794F">
        <w:rPr>
          <w:rFonts w:ascii="Arial" w:hAnsi="Arial" w:cs="Arial"/>
        </w:rPr>
        <w:t>.</w:t>
      </w:r>
      <w:r>
        <w:rPr>
          <w:rFonts w:ascii="Arial" w:hAnsi="Arial" w:cs="Arial"/>
        </w:rPr>
        <w:t>2</w:t>
      </w:r>
      <w:r>
        <w:rPr>
          <w:rFonts w:ascii="Arial" w:hAnsi="Arial" w:cs="Arial"/>
        </w:rPr>
        <w:tab/>
      </w:r>
      <w:r w:rsidRPr="0061794F">
        <w:rPr>
          <w:rFonts w:ascii="Arial" w:hAnsi="Arial" w:cs="Arial"/>
        </w:rPr>
        <w:t xml:space="preserve">Care Workers must not be accompanied in their duties by any relative, friend or other third party who is not a member </w:t>
      </w:r>
      <w:r>
        <w:rPr>
          <w:rFonts w:ascii="Arial" w:hAnsi="Arial" w:cs="Arial"/>
        </w:rPr>
        <w:t xml:space="preserve">of the Provider’s team. </w:t>
      </w:r>
      <w:r w:rsidRPr="0061794F">
        <w:rPr>
          <w:rFonts w:ascii="Arial" w:hAnsi="Arial" w:cs="Arial"/>
        </w:rPr>
        <w:t xml:space="preserve">In cases where assistance is required, </w:t>
      </w:r>
      <w:r>
        <w:rPr>
          <w:rFonts w:ascii="Arial" w:hAnsi="Arial" w:cs="Arial"/>
        </w:rPr>
        <w:t>it</w:t>
      </w:r>
      <w:r w:rsidRPr="0061794F">
        <w:rPr>
          <w:rFonts w:ascii="Arial" w:hAnsi="Arial" w:cs="Arial"/>
        </w:rPr>
        <w:t xml:space="preserve"> is the responsibility of the Provider</w:t>
      </w:r>
      <w:r>
        <w:rPr>
          <w:rFonts w:ascii="Arial" w:hAnsi="Arial" w:cs="Arial"/>
        </w:rPr>
        <w:t xml:space="preserve"> to arrange this</w:t>
      </w:r>
      <w:r w:rsidRPr="0061794F">
        <w:rPr>
          <w:rFonts w:ascii="Arial" w:hAnsi="Arial" w:cs="Arial"/>
        </w:rPr>
        <w:t>.</w:t>
      </w:r>
      <w:r>
        <w:rPr>
          <w:rFonts w:ascii="Arial" w:hAnsi="Arial" w:cs="Arial"/>
        </w:rPr>
        <w:t xml:space="preserve"> </w:t>
      </w:r>
    </w:p>
    <w:p w14:paraId="23E9E07A" w14:textId="77777777" w:rsidR="008753D8" w:rsidRDefault="008753D8" w:rsidP="008753D8">
      <w:pPr>
        <w:tabs>
          <w:tab w:val="left" w:pos="709"/>
        </w:tabs>
        <w:ind w:left="709" w:hanging="709"/>
        <w:rPr>
          <w:rFonts w:ascii="Arial" w:hAnsi="Arial" w:cs="Arial"/>
          <w:bCs/>
          <w:snapToGrid w:val="0"/>
          <w:kern w:val="32"/>
        </w:rPr>
      </w:pPr>
      <w:r>
        <w:rPr>
          <w:rFonts w:ascii="Arial" w:hAnsi="Arial" w:cs="Arial"/>
          <w:bCs/>
          <w:snapToGrid w:val="0"/>
          <w:kern w:val="32"/>
        </w:rPr>
        <w:t>9.3</w:t>
      </w:r>
      <w:r>
        <w:rPr>
          <w:rFonts w:ascii="Arial" w:hAnsi="Arial" w:cs="Arial"/>
          <w:bCs/>
          <w:snapToGrid w:val="0"/>
          <w:kern w:val="32"/>
        </w:rPr>
        <w:tab/>
        <w:t xml:space="preserve">The Provider must ensure that there are appropriate procedures in place to enable full handover between Care Workers and a sharing of information with other professional involved with care. </w:t>
      </w:r>
      <w:r w:rsidRPr="00AA78C8">
        <w:rPr>
          <w:rFonts w:ascii="Arial" w:hAnsi="Arial" w:cs="Arial"/>
          <w:bCs/>
          <w:snapToGrid w:val="0"/>
          <w:kern w:val="32"/>
        </w:rPr>
        <w:t xml:space="preserve">The Provider must </w:t>
      </w:r>
      <w:r>
        <w:rPr>
          <w:rFonts w:ascii="Arial" w:hAnsi="Arial" w:cs="Arial"/>
          <w:bCs/>
          <w:snapToGrid w:val="0"/>
          <w:kern w:val="32"/>
        </w:rPr>
        <w:t xml:space="preserve">also </w:t>
      </w:r>
      <w:r w:rsidRPr="00AA78C8">
        <w:rPr>
          <w:rFonts w:ascii="Arial" w:hAnsi="Arial" w:cs="Arial"/>
          <w:bCs/>
          <w:snapToGrid w:val="0"/>
          <w:kern w:val="32"/>
        </w:rPr>
        <w:t>ensure</w:t>
      </w:r>
      <w:r>
        <w:rPr>
          <w:rFonts w:ascii="Arial" w:hAnsi="Arial" w:cs="Arial"/>
          <w:bCs/>
          <w:snapToGrid w:val="0"/>
          <w:kern w:val="32"/>
        </w:rPr>
        <w:t xml:space="preserve"> that there is sufficient time allocated for such handovers.</w:t>
      </w:r>
    </w:p>
    <w:p w14:paraId="5E55727F" w14:textId="77777777" w:rsidR="008753D8" w:rsidRDefault="008753D8" w:rsidP="008753D8">
      <w:pPr>
        <w:keepNext/>
        <w:widowControl w:val="0"/>
        <w:tabs>
          <w:tab w:val="left" w:pos="709"/>
        </w:tabs>
        <w:ind w:left="709" w:hanging="709"/>
        <w:outlineLvl w:val="0"/>
        <w:rPr>
          <w:rFonts w:ascii="Arial" w:hAnsi="Arial" w:cs="Arial"/>
          <w:bCs/>
          <w:snapToGrid w:val="0"/>
          <w:kern w:val="32"/>
        </w:rPr>
      </w:pPr>
      <w:r>
        <w:rPr>
          <w:rFonts w:ascii="Arial" w:hAnsi="Arial" w:cs="Arial"/>
          <w:bCs/>
          <w:snapToGrid w:val="0"/>
          <w:kern w:val="32"/>
        </w:rPr>
        <w:t>9.3</w:t>
      </w:r>
      <w:r>
        <w:rPr>
          <w:rFonts w:ascii="Arial" w:hAnsi="Arial" w:cs="Arial"/>
          <w:bCs/>
          <w:snapToGrid w:val="0"/>
          <w:kern w:val="32"/>
        </w:rPr>
        <w:tab/>
      </w:r>
      <w:r w:rsidRPr="00E55B9B">
        <w:rPr>
          <w:rFonts w:ascii="Arial" w:hAnsi="Arial" w:cs="Arial"/>
          <w:bCs/>
          <w:snapToGrid w:val="0"/>
          <w:kern w:val="32"/>
        </w:rPr>
        <w:t xml:space="preserve">The Provider </w:t>
      </w:r>
      <w:r>
        <w:rPr>
          <w:rFonts w:ascii="Arial" w:hAnsi="Arial" w:cs="Arial"/>
          <w:bCs/>
          <w:snapToGrid w:val="0"/>
          <w:kern w:val="32"/>
        </w:rPr>
        <w:t xml:space="preserve">must ensure that the live-in Care Worker has a two-hour break each day and accrues annual leave time. </w:t>
      </w:r>
    </w:p>
    <w:p w14:paraId="0F166B99" w14:textId="77777777" w:rsidR="008753D8" w:rsidRDefault="008753D8" w:rsidP="008753D8">
      <w:pPr>
        <w:keepNext/>
        <w:widowControl w:val="0"/>
        <w:tabs>
          <w:tab w:val="left" w:pos="709"/>
        </w:tabs>
        <w:ind w:left="709" w:hanging="709"/>
        <w:outlineLvl w:val="0"/>
        <w:rPr>
          <w:rFonts w:ascii="Arial" w:hAnsi="Arial" w:cs="Arial"/>
          <w:b/>
          <w:bCs/>
          <w:snapToGrid w:val="0"/>
          <w:kern w:val="32"/>
        </w:rPr>
      </w:pPr>
      <w:r>
        <w:rPr>
          <w:rFonts w:ascii="Arial" w:hAnsi="Arial" w:cs="Arial"/>
          <w:bCs/>
          <w:snapToGrid w:val="0"/>
          <w:kern w:val="32"/>
        </w:rPr>
        <w:t xml:space="preserve">9.4      </w:t>
      </w:r>
      <w:r w:rsidRPr="000D4DB1">
        <w:rPr>
          <w:rFonts w:ascii="Arial" w:hAnsi="Arial" w:cs="Arial"/>
        </w:rPr>
        <w:t xml:space="preserve">Staff should </w:t>
      </w:r>
      <w:r>
        <w:rPr>
          <w:rFonts w:ascii="Arial" w:hAnsi="Arial" w:cs="Arial"/>
        </w:rPr>
        <w:t xml:space="preserve">have </w:t>
      </w:r>
      <w:r w:rsidRPr="000D4DB1">
        <w:rPr>
          <w:rFonts w:ascii="Arial" w:hAnsi="Arial" w:cs="Arial"/>
        </w:rPr>
        <w:t>an official photo identification with their photo, name and Provider name on</w:t>
      </w:r>
      <w:r>
        <w:rPr>
          <w:rFonts w:ascii="Arial" w:hAnsi="Arial" w:cs="Arial"/>
        </w:rPr>
        <w:t xml:space="preserve"> and be able to </w:t>
      </w:r>
      <w:r w:rsidRPr="000D4DB1">
        <w:rPr>
          <w:rFonts w:ascii="Arial" w:hAnsi="Arial" w:cs="Arial"/>
        </w:rPr>
        <w:t>show t</w:t>
      </w:r>
      <w:r>
        <w:rPr>
          <w:rFonts w:ascii="Arial" w:hAnsi="Arial" w:cs="Arial"/>
        </w:rPr>
        <w:t>his to</w:t>
      </w:r>
      <w:r w:rsidRPr="000D4DB1">
        <w:rPr>
          <w:rFonts w:ascii="Arial" w:hAnsi="Arial" w:cs="Arial"/>
        </w:rPr>
        <w:t xml:space="preserve"> </w:t>
      </w:r>
      <w:r>
        <w:rPr>
          <w:rFonts w:ascii="Arial" w:hAnsi="Arial" w:cs="Arial"/>
        </w:rPr>
        <w:t>Service User</w:t>
      </w:r>
      <w:r w:rsidRPr="000D4DB1">
        <w:rPr>
          <w:rFonts w:ascii="Arial" w:hAnsi="Arial" w:cs="Arial"/>
        </w:rPr>
        <w:t>s and others as appropriate.</w:t>
      </w:r>
    </w:p>
    <w:p w14:paraId="6A2A90EA" w14:textId="77777777" w:rsidR="008753D8" w:rsidRDefault="008753D8" w:rsidP="008753D8">
      <w:pPr>
        <w:keepNext/>
        <w:widowControl w:val="0"/>
        <w:outlineLvl w:val="0"/>
        <w:rPr>
          <w:rFonts w:ascii="Arial" w:hAnsi="Arial" w:cs="Arial"/>
          <w:bCs/>
          <w:snapToGrid w:val="0"/>
          <w:kern w:val="32"/>
        </w:rPr>
      </w:pPr>
      <w:r>
        <w:rPr>
          <w:rFonts w:ascii="Arial" w:hAnsi="Arial" w:cs="Arial"/>
          <w:b/>
          <w:bCs/>
          <w:snapToGrid w:val="0"/>
          <w:kern w:val="32"/>
        </w:rPr>
        <w:t>10.00</w:t>
      </w:r>
      <w:r>
        <w:rPr>
          <w:rFonts w:ascii="Arial" w:hAnsi="Arial" w:cs="Arial"/>
          <w:b/>
          <w:bCs/>
          <w:snapToGrid w:val="0"/>
          <w:kern w:val="32"/>
        </w:rPr>
        <w:tab/>
        <w:t>Use of Accommodation and Equipment</w:t>
      </w:r>
    </w:p>
    <w:p w14:paraId="7E065405" w14:textId="77777777" w:rsidR="008753D8" w:rsidRDefault="008753D8" w:rsidP="008753D8">
      <w:pPr>
        <w:keepNext/>
        <w:widowControl w:val="0"/>
        <w:ind w:left="709" w:hanging="709"/>
        <w:outlineLvl w:val="0"/>
        <w:rPr>
          <w:rFonts w:ascii="Arial" w:hAnsi="Arial" w:cs="Arial"/>
          <w:bCs/>
          <w:snapToGrid w:val="0"/>
          <w:kern w:val="32"/>
        </w:rPr>
      </w:pPr>
      <w:r>
        <w:rPr>
          <w:rFonts w:ascii="Arial" w:hAnsi="Arial" w:cs="Arial"/>
          <w:bCs/>
          <w:snapToGrid w:val="0"/>
          <w:kern w:val="32"/>
        </w:rPr>
        <w:t>10.1</w:t>
      </w:r>
      <w:r w:rsidRPr="00E55B9B">
        <w:rPr>
          <w:rFonts w:ascii="Arial" w:hAnsi="Arial" w:cs="Arial"/>
          <w:bCs/>
          <w:snapToGrid w:val="0"/>
          <w:kern w:val="32"/>
        </w:rPr>
        <w:tab/>
        <w:t xml:space="preserve">The Provider must ensure that all Care Workers are made aware that when their working environment is within the </w:t>
      </w:r>
      <w:r>
        <w:rPr>
          <w:rFonts w:ascii="Arial" w:hAnsi="Arial" w:cs="Arial"/>
          <w:bCs/>
          <w:snapToGrid w:val="0"/>
          <w:kern w:val="32"/>
        </w:rPr>
        <w:t>Service User</w:t>
      </w:r>
      <w:r w:rsidRPr="00E55B9B">
        <w:rPr>
          <w:rFonts w:ascii="Arial" w:hAnsi="Arial" w:cs="Arial"/>
          <w:bCs/>
          <w:snapToGrid w:val="0"/>
          <w:kern w:val="32"/>
        </w:rPr>
        <w:t>’s/Carer</w:t>
      </w:r>
      <w:r>
        <w:rPr>
          <w:rFonts w:ascii="Arial" w:hAnsi="Arial" w:cs="Arial"/>
          <w:bCs/>
          <w:snapToGrid w:val="0"/>
          <w:kern w:val="32"/>
        </w:rPr>
        <w:t>’</w:t>
      </w:r>
      <w:r w:rsidRPr="00E55B9B">
        <w:rPr>
          <w:rFonts w:ascii="Arial" w:hAnsi="Arial" w:cs="Arial"/>
          <w:bCs/>
          <w:snapToGrid w:val="0"/>
          <w:kern w:val="32"/>
        </w:rPr>
        <w:t xml:space="preserve">s home that this should be respected as such.  The personal use by Care Workers of the </w:t>
      </w:r>
      <w:r>
        <w:rPr>
          <w:rFonts w:ascii="Arial" w:hAnsi="Arial" w:cs="Arial"/>
          <w:bCs/>
          <w:snapToGrid w:val="0"/>
          <w:kern w:val="32"/>
        </w:rPr>
        <w:t>Service User</w:t>
      </w:r>
      <w:r w:rsidRPr="00E55B9B">
        <w:rPr>
          <w:rFonts w:ascii="Arial" w:hAnsi="Arial" w:cs="Arial"/>
          <w:bCs/>
          <w:snapToGrid w:val="0"/>
          <w:kern w:val="32"/>
        </w:rPr>
        <w:t xml:space="preserve">’s/Carer’s appliances (e.g. telephones, televisions etc) must only be with the prior consent of the </w:t>
      </w:r>
      <w:r>
        <w:rPr>
          <w:rFonts w:ascii="Arial" w:hAnsi="Arial" w:cs="Arial"/>
          <w:bCs/>
          <w:snapToGrid w:val="0"/>
          <w:kern w:val="32"/>
        </w:rPr>
        <w:t>Service User</w:t>
      </w:r>
      <w:r w:rsidRPr="00E55B9B">
        <w:rPr>
          <w:rFonts w:ascii="Arial" w:hAnsi="Arial" w:cs="Arial"/>
          <w:bCs/>
          <w:snapToGrid w:val="0"/>
          <w:kern w:val="32"/>
        </w:rPr>
        <w:t xml:space="preserve">/Carer or as a direct consequence of the provision of the home care service.  </w:t>
      </w:r>
      <w:r>
        <w:rPr>
          <w:rFonts w:ascii="Arial" w:hAnsi="Arial" w:cs="Arial"/>
          <w:bCs/>
          <w:snapToGrid w:val="0"/>
          <w:kern w:val="32"/>
        </w:rPr>
        <w:t xml:space="preserve"> </w:t>
      </w:r>
    </w:p>
    <w:p w14:paraId="53D23D0D" w14:textId="77777777" w:rsidR="008753D8" w:rsidRDefault="008753D8" w:rsidP="008753D8">
      <w:pPr>
        <w:keepNext/>
        <w:widowControl w:val="0"/>
        <w:ind w:left="709" w:hanging="709"/>
        <w:outlineLvl w:val="0"/>
        <w:rPr>
          <w:rFonts w:ascii="Arial" w:hAnsi="Arial" w:cs="Arial"/>
          <w:bCs/>
          <w:snapToGrid w:val="0"/>
          <w:kern w:val="32"/>
        </w:rPr>
      </w:pPr>
      <w:r>
        <w:rPr>
          <w:rFonts w:ascii="Arial" w:hAnsi="Arial" w:cs="Arial"/>
          <w:bCs/>
          <w:snapToGrid w:val="0"/>
          <w:kern w:val="32"/>
        </w:rPr>
        <w:t>10.2</w:t>
      </w:r>
      <w:r w:rsidRPr="00482473">
        <w:rPr>
          <w:rFonts w:ascii="Arial" w:hAnsi="Arial" w:cs="Arial"/>
          <w:bCs/>
          <w:snapToGrid w:val="0"/>
          <w:kern w:val="32"/>
        </w:rPr>
        <w:t xml:space="preserve"> </w:t>
      </w:r>
      <w:r w:rsidRPr="00482473">
        <w:rPr>
          <w:rFonts w:ascii="Arial" w:hAnsi="Arial" w:cs="Arial"/>
          <w:bCs/>
          <w:snapToGrid w:val="0"/>
          <w:kern w:val="32"/>
        </w:rPr>
        <w:tab/>
      </w:r>
      <w:r>
        <w:rPr>
          <w:rFonts w:ascii="Arial" w:hAnsi="Arial" w:cs="Arial"/>
          <w:bCs/>
          <w:snapToGrid w:val="0"/>
          <w:kern w:val="32"/>
        </w:rPr>
        <w:t xml:space="preserve">It is the Provider’s responsibility to ensure that the working environment is safe for the Care Worker.  </w:t>
      </w:r>
      <w:r w:rsidRPr="00482473">
        <w:rPr>
          <w:rFonts w:ascii="Arial" w:hAnsi="Arial" w:cs="Arial"/>
          <w:bCs/>
          <w:snapToGrid w:val="0"/>
          <w:kern w:val="32"/>
        </w:rPr>
        <w:t xml:space="preserve">It is the responsibility of the Provider to ensure Care Workers are issued with appropriate equipment and protective clothing to carry out the tasks within this Contract. The type of clothing must have regard to the need to maintain the dignity and self-respect of the </w:t>
      </w:r>
      <w:r>
        <w:rPr>
          <w:rFonts w:ascii="Arial" w:hAnsi="Arial" w:cs="Arial"/>
          <w:bCs/>
          <w:snapToGrid w:val="0"/>
          <w:kern w:val="32"/>
        </w:rPr>
        <w:t>Service User</w:t>
      </w:r>
      <w:r w:rsidRPr="00482473">
        <w:rPr>
          <w:rFonts w:ascii="Arial" w:hAnsi="Arial" w:cs="Arial"/>
          <w:bCs/>
          <w:snapToGrid w:val="0"/>
          <w:kern w:val="32"/>
        </w:rPr>
        <w:t>.</w:t>
      </w:r>
    </w:p>
    <w:p w14:paraId="437CF1AA" w14:textId="77777777" w:rsidR="008753D8" w:rsidRPr="00482473" w:rsidRDefault="008753D8" w:rsidP="008753D8">
      <w:pPr>
        <w:keepNext/>
        <w:widowControl w:val="0"/>
        <w:ind w:left="709" w:hanging="709"/>
        <w:outlineLvl w:val="0"/>
        <w:rPr>
          <w:rFonts w:ascii="Arial" w:hAnsi="Arial" w:cs="Arial"/>
          <w:bCs/>
          <w:snapToGrid w:val="0"/>
          <w:kern w:val="32"/>
        </w:rPr>
      </w:pPr>
      <w:r>
        <w:rPr>
          <w:rFonts w:ascii="Arial" w:hAnsi="Arial" w:cs="Arial"/>
          <w:bCs/>
          <w:snapToGrid w:val="0"/>
          <w:kern w:val="32"/>
        </w:rPr>
        <w:t>10.3</w:t>
      </w:r>
      <w:r>
        <w:rPr>
          <w:rFonts w:ascii="Arial" w:hAnsi="Arial" w:cs="Arial"/>
          <w:bCs/>
          <w:snapToGrid w:val="0"/>
          <w:kern w:val="32"/>
        </w:rPr>
        <w:tab/>
        <w:t>In Live-in Care situations as the Care Worker is required to sleep at the Service User’s accommodation then a room with a lockable door and bed must be provided.  The Provider is responsible for making arrangements</w:t>
      </w:r>
      <w:r w:rsidRPr="00E55B9B">
        <w:rPr>
          <w:rFonts w:ascii="Arial" w:hAnsi="Arial" w:cs="Arial"/>
          <w:bCs/>
          <w:snapToGrid w:val="0"/>
          <w:kern w:val="32"/>
        </w:rPr>
        <w:t xml:space="preserve"> </w:t>
      </w:r>
      <w:r>
        <w:rPr>
          <w:rFonts w:ascii="Arial" w:hAnsi="Arial" w:cs="Arial"/>
          <w:bCs/>
          <w:snapToGrid w:val="0"/>
          <w:kern w:val="32"/>
        </w:rPr>
        <w:t>with the Service User with regard to timely change of bedding.  T</w:t>
      </w:r>
      <w:r w:rsidRPr="00627295">
        <w:rPr>
          <w:rFonts w:ascii="Arial" w:hAnsi="Arial" w:cs="Arial"/>
          <w:bCs/>
          <w:snapToGrid w:val="0"/>
          <w:kern w:val="32"/>
        </w:rPr>
        <w:t>he Provider is responsible for making arrangements with regard</w:t>
      </w:r>
      <w:r>
        <w:rPr>
          <w:rFonts w:ascii="Arial" w:hAnsi="Arial" w:cs="Arial"/>
          <w:bCs/>
          <w:snapToGrid w:val="0"/>
          <w:kern w:val="32"/>
        </w:rPr>
        <w:t xml:space="preserve"> to appropriate washing and showering/bathing arrangements for the Care Worker.</w:t>
      </w:r>
    </w:p>
    <w:p w14:paraId="2B4FEDB6" w14:textId="77777777" w:rsidR="008753D8" w:rsidRPr="000D41B7" w:rsidRDefault="008753D8" w:rsidP="008753D8">
      <w:pPr>
        <w:keepNext/>
        <w:widowControl w:val="0"/>
        <w:ind w:left="709" w:hanging="709"/>
        <w:outlineLvl w:val="0"/>
        <w:rPr>
          <w:rFonts w:ascii="Arial" w:hAnsi="Arial" w:cs="Arial"/>
          <w:b/>
        </w:rPr>
      </w:pPr>
      <w:r>
        <w:rPr>
          <w:rFonts w:ascii="Arial" w:hAnsi="Arial" w:cs="Arial"/>
          <w:bCs/>
          <w:snapToGrid w:val="0"/>
          <w:kern w:val="32"/>
        </w:rPr>
        <w:t>10.4</w:t>
      </w:r>
      <w:r>
        <w:rPr>
          <w:rFonts w:ascii="Arial" w:hAnsi="Arial" w:cs="Arial"/>
          <w:bCs/>
          <w:snapToGrid w:val="0"/>
          <w:kern w:val="32"/>
        </w:rPr>
        <w:tab/>
      </w:r>
      <w:r w:rsidRPr="00482473">
        <w:rPr>
          <w:rFonts w:ascii="Arial" w:hAnsi="Arial" w:cs="Arial"/>
          <w:bCs/>
          <w:snapToGrid w:val="0"/>
          <w:kern w:val="32"/>
        </w:rPr>
        <w:t xml:space="preserve">In the event that the Care Worker is responsible for damage/loss, the Provider shall be responsible for compensating the </w:t>
      </w:r>
      <w:r>
        <w:rPr>
          <w:rFonts w:ascii="Arial" w:hAnsi="Arial" w:cs="Arial"/>
          <w:bCs/>
          <w:snapToGrid w:val="0"/>
          <w:kern w:val="32"/>
        </w:rPr>
        <w:t>Service User</w:t>
      </w:r>
      <w:r w:rsidRPr="00482473">
        <w:rPr>
          <w:rFonts w:ascii="Arial" w:hAnsi="Arial" w:cs="Arial"/>
          <w:bCs/>
          <w:snapToGrid w:val="0"/>
          <w:kern w:val="32"/>
        </w:rPr>
        <w:t xml:space="preserve">.  </w:t>
      </w:r>
    </w:p>
    <w:p w14:paraId="345F289F" w14:textId="77777777" w:rsidR="008753D8" w:rsidRDefault="008753D8" w:rsidP="008753D8">
      <w:pPr>
        <w:ind w:left="709" w:hanging="709"/>
        <w:rPr>
          <w:rFonts w:ascii="Arial" w:hAnsi="Arial" w:cs="Arial"/>
          <w:bCs/>
          <w:snapToGrid w:val="0"/>
          <w:kern w:val="32"/>
          <w:szCs w:val="32"/>
        </w:rPr>
      </w:pPr>
      <w:r>
        <w:rPr>
          <w:rFonts w:ascii="Arial" w:hAnsi="Arial" w:cs="Arial"/>
          <w:bCs/>
          <w:snapToGrid w:val="0"/>
          <w:kern w:val="32"/>
          <w:szCs w:val="32"/>
        </w:rPr>
        <w:t>10.6</w:t>
      </w:r>
      <w:r>
        <w:rPr>
          <w:rFonts w:ascii="Arial" w:hAnsi="Arial" w:cs="Arial"/>
          <w:bCs/>
          <w:snapToGrid w:val="0"/>
          <w:kern w:val="32"/>
          <w:szCs w:val="32"/>
        </w:rPr>
        <w:tab/>
      </w:r>
      <w:r w:rsidRPr="000D41B7">
        <w:rPr>
          <w:rFonts w:ascii="Arial" w:hAnsi="Arial" w:cs="Arial"/>
          <w:bCs/>
          <w:snapToGrid w:val="0"/>
          <w:kern w:val="32"/>
          <w:szCs w:val="32"/>
        </w:rPr>
        <w:t xml:space="preserve">All household equipment belonging to the </w:t>
      </w:r>
      <w:r>
        <w:rPr>
          <w:rFonts w:ascii="Arial" w:hAnsi="Arial" w:cs="Arial"/>
          <w:bCs/>
          <w:snapToGrid w:val="0"/>
          <w:kern w:val="32"/>
          <w:szCs w:val="32"/>
        </w:rPr>
        <w:t>Service User</w:t>
      </w:r>
      <w:r w:rsidRPr="000D41B7">
        <w:rPr>
          <w:rFonts w:ascii="Arial" w:hAnsi="Arial" w:cs="Arial"/>
          <w:bCs/>
          <w:snapToGrid w:val="0"/>
          <w:kern w:val="32"/>
          <w:szCs w:val="32"/>
        </w:rPr>
        <w:t xml:space="preserve"> and used by the Provider’s team must be maintained in a safe condition at the </w:t>
      </w:r>
      <w:r>
        <w:rPr>
          <w:rFonts w:ascii="Arial" w:hAnsi="Arial" w:cs="Arial"/>
          <w:bCs/>
          <w:snapToGrid w:val="0"/>
          <w:kern w:val="32"/>
          <w:szCs w:val="32"/>
        </w:rPr>
        <w:t>Service User</w:t>
      </w:r>
      <w:r w:rsidRPr="000D41B7">
        <w:rPr>
          <w:rFonts w:ascii="Arial" w:hAnsi="Arial" w:cs="Arial"/>
          <w:bCs/>
          <w:snapToGrid w:val="0"/>
          <w:kern w:val="32"/>
          <w:szCs w:val="32"/>
        </w:rPr>
        <w:t>’s expense.  Equipment that appears to be faulty must not be used until it has been checked, and if necessary repaired, by a qualified person.</w:t>
      </w:r>
    </w:p>
    <w:p w14:paraId="41A63CDE" w14:textId="77777777" w:rsidR="008753D8" w:rsidRDefault="008753D8" w:rsidP="008753D8">
      <w:pPr>
        <w:ind w:left="709" w:hanging="709"/>
        <w:rPr>
          <w:rFonts w:ascii="Arial" w:hAnsi="Arial" w:cs="Arial"/>
          <w:bCs/>
          <w:snapToGrid w:val="0"/>
          <w:kern w:val="32"/>
          <w:szCs w:val="32"/>
        </w:rPr>
      </w:pPr>
      <w:r>
        <w:rPr>
          <w:rFonts w:ascii="Arial" w:hAnsi="Arial" w:cs="Arial"/>
          <w:bCs/>
          <w:snapToGrid w:val="0"/>
          <w:kern w:val="32"/>
          <w:szCs w:val="32"/>
        </w:rPr>
        <w:t>10.7</w:t>
      </w:r>
      <w:r>
        <w:rPr>
          <w:rFonts w:ascii="Arial" w:hAnsi="Arial" w:cs="Arial"/>
          <w:bCs/>
          <w:snapToGrid w:val="0"/>
          <w:kern w:val="32"/>
          <w:szCs w:val="32"/>
        </w:rPr>
        <w:tab/>
      </w:r>
      <w:r w:rsidRPr="00FC1BED">
        <w:rPr>
          <w:rFonts w:ascii="Arial" w:hAnsi="Arial" w:cs="Arial"/>
          <w:bCs/>
          <w:snapToGrid w:val="0"/>
          <w:kern w:val="32"/>
          <w:szCs w:val="32"/>
        </w:rPr>
        <w:t xml:space="preserve">Providers must ensure that </w:t>
      </w:r>
      <w:r>
        <w:rPr>
          <w:rFonts w:ascii="Arial" w:hAnsi="Arial" w:cs="Arial"/>
          <w:bCs/>
          <w:snapToGrid w:val="0"/>
          <w:kern w:val="32"/>
          <w:szCs w:val="32"/>
        </w:rPr>
        <w:t>Care Workers</w:t>
      </w:r>
      <w:r w:rsidRPr="00FC1BED">
        <w:rPr>
          <w:rFonts w:ascii="Arial" w:hAnsi="Arial" w:cs="Arial"/>
          <w:bCs/>
          <w:snapToGrid w:val="0"/>
          <w:kern w:val="32"/>
          <w:szCs w:val="32"/>
        </w:rPr>
        <w:t xml:space="preserve"> are appropriately trained</w:t>
      </w:r>
      <w:r w:rsidRPr="000D41B7">
        <w:rPr>
          <w:rFonts w:ascii="Arial" w:hAnsi="Arial" w:cs="Arial"/>
          <w:bCs/>
          <w:snapToGrid w:val="0"/>
          <w:kern w:val="32"/>
          <w:szCs w:val="32"/>
        </w:rPr>
        <w:t xml:space="preserve"> to use specialist equipment such as hoists or assistive technology. </w:t>
      </w:r>
      <w:r>
        <w:rPr>
          <w:rFonts w:ascii="Arial" w:hAnsi="Arial" w:cs="Arial"/>
          <w:bCs/>
          <w:snapToGrid w:val="0"/>
          <w:kern w:val="32"/>
          <w:szCs w:val="32"/>
        </w:rPr>
        <w:t>Care Workers must check before using</w:t>
      </w:r>
      <w:r w:rsidRPr="000D41B7">
        <w:rPr>
          <w:rFonts w:ascii="Arial" w:hAnsi="Arial" w:cs="Arial"/>
          <w:bCs/>
          <w:snapToGrid w:val="0"/>
          <w:kern w:val="32"/>
          <w:szCs w:val="32"/>
        </w:rPr>
        <w:t xml:space="preserve"> equipment </w:t>
      </w:r>
      <w:r>
        <w:rPr>
          <w:rFonts w:ascii="Arial" w:hAnsi="Arial" w:cs="Arial"/>
          <w:bCs/>
          <w:snapToGrid w:val="0"/>
          <w:kern w:val="32"/>
          <w:szCs w:val="32"/>
        </w:rPr>
        <w:t xml:space="preserve">that it </w:t>
      </w:r>
      <w:r w:rsidRPr="000D41B7">
        <w:rPr>
          <w:rFonts w:ascii="Arial" w:hAnsi="Arial" w:cs="Arial"/>
          <w:bCs/>
          <w:snapToGrid w:val="0"/>
          <w:kern w:val="32"/>
          <w:szCs w:val="32"/>
        </w:rPr>
        <w:t>is in good order</w:t>
      </w:r>
      <w:r>
        <w:rPr>
          <w:rFonts w:ascii="Arial" w:hAnsi="Arial" w:cs="Arial"/>
          <w:bCs/>
          <w:snapToGrid w:val="0"/>
          <w:kern w:val="32"/>
          <w:szCs w:val="32"/>
        </w:rPr>
        <w:t>. W</w:t>
      </w:r>
      <w:r w:rsidRPr="000D41B7">
        <w:rPr>
          <w:rFonts w:ascii="Arial" w:hAnsi="Arial" w:cs="Arial"/>
          <w:bCs/>
          <w:snapToGrid w:val="0"/>
          <w:kern w:val="32"/>
          <w:szCs w:val="32"/>
        </w:rPr>
        <w:t xml:space="preserve">here it appears to be faulty the equipment should not be used and this must be reported immediately to the relevant team or practitioner to arrange for a qualified person to repair or replace the equipment.  </w:t>
      </w:r>
    </w:p>
    <w:p w14:paraId="2179FA13" w14:textId="77777777" w:rsidR="008753D8" w:rsidRDefault="008753D8" w:rsidP="008753D8">
      <w:pPr>
        <w:ind w:left="709" w:hanging="709"/>
        <w:rPr>
          <w:rFonts w:ascii="Arial" w:hAnsi="Arial" w:cs="Arial"/>
          <w:bCs/>
          <w:snapToGrid w:val="0"/>
          <w:kern w:val="32"/>
          <w:szCs w:val="32"/>
        </w:rPr>
      </w:pPr>
      <w:r>
        <w:rPr>
          <w:rFonts w:ascii="Arial" w:hAnsi="Arial" w:cs="Arial"/>
          <w:bCs/>
          <w:snapToGrid w:val="0"/>
          <w:kern w:val="32"/>
          <w:szCs w:val="32"/>
        </w:rPr>
        <w:t>10.8</w:t>
      </w:r>
      <w:r>
        <w:rPr>
          <w:rFonts w:ascii="Arial" w:hAnsi="Arial" w:cs="Arial"/>
          <w:bCs/>
          <w:snapToGrid w:val="0"/>
          <w:kern w:val="32"/>
          <w:szCs w:val="32"/>
        </w:rPr>
        <w:tab/>
      </w:r>
      <w:r w:rsidRPr="00C8529E">
        <w:rPr>
          <w:rFonts w:ascii="Arial" w:hAnsi="Arial" w:cs="Arial"/>
          <w:bCs/>
          <w:snapToGrid w:val="0"/>
          <w:kern w:val="32"/>
          <w:szCs w:val="32"/>
        </w:rPr>
        <w:t xml:space="preserve">It is the responsibility of the Provider to ensure that Care Workers do not smoke or consume alcohol whilst on duty in a </w:t>
      </w:r>
      <w:r>
        <w:rPr>
          <w:rFonts w:ascii="Arial" w:hAnsi="Arial" w:cs="Arial"/>
          <w:bCs/>
          <w:snapToGrid w:val="0"/>
          <w:kern w:val="32"/>
          <w:szCs w:val="32"/>
        </w:rPr>
        <w:t>Service User</w:t>
      </w:r>
      <w:r w:rsidRPr="00C8529E">
        <w:rPr>
          <w:rFonts w:ascii="Arial" w:hAnsi="Arial" w:cs="Arial"/>
          <w:bCs/>
          <w:snapToGrid w:val="0"/>
          <w:kern w:val="32"/>
          <w:szCs w:val="32"/>
        </w:rPr>
        <w:t>/Carers’ home. Care Workers must be free from the effects of alcohol/</w:t>
      </w:r>
      <w:r>
        <w:rPr>
          <w:rFonts w:ascii="Arial" w:hAnsi="Arial" w:cs="Arial"/>
          <w:bCs/>
          <w:snapToGrid w:val="0"/>
          <w:kern w:val="32"/>
          <w:szCs w:val="32"/>
        </w:rPr>
        <w:t>mind altering substances</w:t>
      </w:r>
      <w:r w:rsidRPr="00C8529E">
        <w:rPr>
          <w:rFonts w:ascii="Arial" w:hAnsi="Arial" w:cs="Arial"/>
          <w:bCs/>
          <w:snapToGrid w:val="0"/>
          <w:kern w:val="32"/>
          <w:szCs w:val="32"/>
        </w:rPr>
        <w:t xml:space="preserve"> during working hours. Drugs include both illegal and legal medication that affects a Care Worker’s ability to carry out their duties in a safe and professional manner.</w:t>
      </w:r>
    </w:p>
    <w:p w14:paraId="5F7B742E" w14:textId="77777777" w:rsidR="008753D8" w:rsidRPr="00D10D42" w:rsidRDefault="008753D8" w:rsidP="008753D8">
      <w:pPr>
        <w:ind w:left="709" w:hanging="709"/>
        <w:rPr>
          <w:rFonts w:ascii="Arial" w:hAnsi="Arial" w:cs="Arial"/>
          <w:bCs/>
          <w:snapToGrid w:val="0"/>
          <w:kern w:val="32"/>
          <w:szCs w:val="32"/>
        </w:rPr>
      </w:pPr>
      <w:r>
        <w:rPr>
          <w:rFonts w:ascii="Arial" w:hAnsi="Arial" w:cs="Arial"/>
          <w:bCs/>
          <w:snapToGrid w:val="0"/>
          <w:kern w:val="32"/>
          <w:szCs w:val="32"/>
        </w:rPr>
        <w:t xml:space="preserve">10.9   </w:t>
      </w:r>
      <w:r>
        <w:rPr>
          <w:rFonts w:ascii="Arial" w:hAnsi="Arial" w:cs="Arial"/>
        </w:rPr>
        <w:t>Care Workers</w:t>
      </w:r>
      <w:r w:rsidRPr="000D4DB1">
        <w:rPr>
          <w:rFonts w:ascii="Arial" w:hAnsi="Arial" w:cs="Arial"/>
        </w:rPr>
        <w:t xml:space="preserve"> must not take any other person, including children, to the </w:t>
      </w:r>
      <w:r>
        <w:rPr>
          <w:rFonts w:ascii="Arial" w:hAnsi="Arial" w:cs="Arial"/>
        </w:rPr>
        <w:t>Service User</w:t>
      </w:r>
      <w:r w:rsidRPr="000D4DB1">
        <w:rPr>
          <w:rFonts w:ascii="Arial" w:hAnsi="Arial" w:cs="Arial"/>
        </w:rPr>
        <w:t>’s home.</w:t>
      </w:r>
    </w:p>
    <w:p w14:paraId="1E24FB47" w14:textId="77777777" w:rsidR="008753D8" w:rsidRDefault="008753D8" w:rsidP="008753D8">
      <w:pPr>
        <w:tabs>
          <w:tab w:val="left" w:pos="794"/>
        </w:tabs>
        <w:ind w:left="709" w:hanging="709"/>
        <w:jc w:val="both"/>
        <w:rPr>
          <w:rFonts w:ascii="Arial" w:hAnsi="Arial" w:cs="Arial"/>
          <w:b/>
          <w:bCs/>
          <w:snapToGrid w:val="0"/>
          <w:kern w:val="32"/>
        </w:rPr>
      </w:pPr>
      <w:r>
        <w:rPr>
          <w:rFonts w:ascii="Arial" w:hAnsi="Arial" w:cs="Arial"/>
        </w:rPr>
        <w:t>10.10 Care Workers</w:t>
      </w:r>
      <w:r w:rsidRPr="000D4DB1">
        <w:rPr>
          <w:rFonts w:ascii="Arial" w:hAnsi="Arial" w:cs="Arial"/>
        </w:rPr>
        <w:t xml:space="preserve"> must not take any pets or other animals to the </w:t>
      </w:r>
      <w:r>
        <w:rPr>
          <w:rFonts w:ascii="Arial" w:hAnsi="Arial" w:cs="Arial"/>
        </w:rPr>
        <w:t>Service User</w:t>
      </w:r>
      <w:r w:rsidRPr="000D4DB1">
        <w:rPr>
          <w:rFonts w:ascii="Arial" w:hAnsi="Arial" w:cs="Arial"/>
        </w:rPr>
        <w:t>’s home.</w:t>
      </w:r>
    </w:p>
    <w:p w14:paraId="0BC8A238" w14:textId="77777777" w:rsidR="008753D8" w:rsidRPr="00C8529E" w:rsidRDefault="008753D8" w:rsidP="008753D8">
      <w:pPr>
        <w:widowControl w:val="0"/>
        <w:tabs>
          <w:tab w:val="left" w:pos="-2160"/>
          <w:tab w:val="left" w:pos="0"/>
        </w:tabs>
        <w:rPr>
          <w:rFonts w:ascii="Arial" w:hAnsi="Arial" w:cs="Arial"/>
          <w:b/>
          <w:snapToGrid w:val="0"/>
          <w:u w:val="single"/>
        </w:rPr>
      </w:pPr>
      <w:r w:rsidRPr="00EA3382">
        <w:rPr>
          <w:rFonts w:ascii="Arial" w:hAnsi="Arial" w:cs="Arial"/>
          <w:b/>
          <w:snapToGrid w:val="0"/>
        </w:rPr>
        <w:t>11.0</w:t>
      </w:r>
      <w:r w:rsidRPr="00EA3382">
        <w:rPr>
          <w:rFonts w:ascii="Arial" w:hAnsi="Arial" w:cs="Arial"/>
          <w:b/>
          <w:snapToGrid w:val="0"/>
        </w:rPr>
        <w:tab/>
        <w:t>Handling money</w:t>
      </w:r>
      <w:r>
        <w:rPr>
          <w:rFonts w:ascii="Arial" w:hAnsi="Arial" w:cs="Arial"/>
          <w:b/>
          <w:snapToGrid w:val="0"/>
        </w:rPr>
        <w:t xml:space="preserve"> – Live-in Care only</w:t>
      </w:r>
    </w:p>
    <w:p w14:paraId="2B040680" w14:textId="77777777" w:rsidR="008753D8" w:rsidRDefault="008753D8" w:rsidP="008753D8">
      <w:pPr>
        <w:widowControl w:val="0"/>
        <w:tabs>
          <w:tab w:val="left" w:pos="-2160"/>
          <w:tab w:val="left" w:pos="709"/>
        </w:tabs>
        <w:ind w:left="709" w:hanging="709"/>
        <w:rPr>
          <w:rFonts w:ascii="Arial" w:hAnsi="Arial" w:cs="Arial"/>
          <w:snapToGrid w:val="0"/>
        </w:rPr>
      </w:pPr>
      <w:r>
        <w:rPr>
          <w:rFonts w:ascii="Arial" w:hAnsi="Arial" w:cs="Arial"/>
          <w:snapToGrid w:val="0"/>
        </w:rPr>
        <w:t>11.1</w:t>
      </w:r>
      <w:r>
        <w:rPr>
          <w:rFonts w:ascii="Arial" w:hAnsi="Arial" w:cs="Arial"/>
          <w:snapToGrid w:val="0"/>
        </w:rPr>
        <w:tab/>
      </w:r>
      <w:r w:rsidRPr="0061794F">
        <w:rPr>
          <w:rFonts w:ascii="Arial" w:hAnsi="Arial" w:cs="Arial"/>
          <w:snapToGrid w:val="0"/>
        </w:rPr>
        <w:t xml:space="preserve">Care Workers must only handle money on behalf of </w:t>
      </w:r>
      <w:r>
        <w:rPr>
          <w:rFonts w:ascii="Arial" w:hAnsi="Arial" w:cs="Arial"/>
          <w:snapToGrid w:val="0"/>
        </w:rPr>
        <w:t>Service User</w:t>
      </w:r>
      <w:r w:rsidRPr="0061794F">
        <w:rPr>
          <w:rFonts w:ascii="Arial" w:hAnsi="Arial" w:cs="Arial"/>
          <w:snapToGrid w:val="0"/>
        </w:rPr>
        <w:t xml:space="preserve">s when these tasks are clearly included in the </w:t>
      </w:r>
      <w:r>
        <w:rPr>
          <w:rFonts w:ascii="Arial" w:hAnsi="Arial" w:cs="Arial"/>
          <w:snapToGrid w:val="0"/>
        </w:rPr>
        <w:t>Care and Support Plan</w:t>
      </w:r>
      <w:r w:rsidRPr="0061794F">
        <w:rPr>
          <w:rFonts w:ascii="Arial" w:hAnsi="Arial" w:cs="Arial"/>
          <w:snapToGrid w:val="0"/>
        </w:rPr>
        <w:t xml:space="preserve"> (e.g. shopping or pension collection). Clear procedures must be consistently followed to protect both the </w:t>
      </w:r>
      <w:r>
        <w:rPr>
          <w:rFonts w:ascii="Arial" w:hAnsi="Arial" w:cs="Arial"/>
          <w:snapToGrid w:val="0"/>
        </w:rPr>
        <w:t>Service User</w:t>
      </w:r>
      <w:r w:rsidRPr="0061794F">
        <w:rPr>
          <w:rFonts w:ascii="Arial" w:hAnsi="Arial" w:cs="Arial"/>
          <w:snapToGrid w:val="0"/>
        </w:rPr>
        <w:t xml:space="preserve"> and the Care Worker. As a minimum these will include use of receipt books to record amounts of money received by the Care Worker, details of goods purchased or bills paid and the relevant receipts, confirmation that the goods, receipts, and change has been given to the </w:t>
      </w:r>
      <w:r>
        <w:rPr>
          <w:rFonts w:ascii="Arial" w:hAnsi="Arial" w:cs="Arial"/>
          <w:snapToGrid w:val="0"/>
        </w:rPr>
        <w:t>Service User</w:t>
      </w:r>
      <w:r w:rsidRPr="0061794F">
        <w:rPr>
          <w:rFonts w:ascii="Arial" w:hAnsi="Arial" w:cs="Arial"/>
          <w:snapToGrid w:val="0"/>
        </w:rPr>
        <w:t xml:space="preserve">. The </w:t>
      </w:r>
      <w:r>
        <w:rPr>
          <w:rFonts w:ascii="Arial" w:hAnsi="Arial" w:cs="Arial"/>
          <w:snapToGrid w:val="0"/>
        </w:rPr>
        <w:t>Service User</w:t>
      </w:r>
      <w:r w:rsidRPr="0061794F">
        <w:rPr>
          <w:rFonts w:ascii="Arial" w:hAnsi="Arial" w:cs="Arial"/>
          <w:snapToGrid w:val="0"/>
        </w:rPr>
        <w:t xml:space="preserve"> and Care Worker should sign to confirm these transactions and any alterations must also be clearly visible and signed by both parties.</w:t>
      </w:r>
      <w:r>
        <w:rPr>
          <w:rFonts w:ascii="Arial" w:hAnsi="Arial" w:cs="Arial"/>
          <w:snapToGrid w:val="0"/>
        </w:rPr>
        <w:tab/>
      </w:r>
      <w:r>
        <w:rPr>
          <w:rFonts w:ascii="Arial" w:hAnsi="Arial" w:cs="Arial"/>
          <w:snapToGrid w:val="0"/>
        </w:rPr>
        <w:tab/>
      </w:r>
    </w:p>
    <w:p w14:paraId="547A3344" w14:textId="77777777" w:rsidR="008753D8" w:rsidRPr="0061794F" w:rsidRDefault="008753D8" w:rsidP="008753D8">
      <w:pPr>
        <w:widowControl w:val="0"/>
        <w:tabs>
          <w:tab w:val="left" w:pos="-2160"/>
          <w:tab w:val="left" w:pos="709"/>
        </w:tabs>
        <w:ind w:left="709" w:hanging="709"/>
        <w:rPr>
          <w:rFonts w:ascii="Arial" w:hAnsi="Arial" w:cs="Arial"/>
          <w:snapToGrid w:val="0"/>
        </w:rPr>
      </w:pPr>
      <w:r>
        <w:rPr>
          <w:rFonts w:ascii="Arial" w:hAnsi="Arial" w:cs="Arial"/>
          <w:snapToGrid w:val="0"/>
        </w:rPr>
        <w:t>11.2</w:t>
      </w:r>
      <w:r w:rsidRPr="009501C8">
        <w:rPr>
          <w:rFonts w:ascii="Arial" w:hAnsi="Arial" w:cs="Arial"/>
          <w:snapToGrid w:val="0"/>
        </w:rPr>
        <w:tab/>
        <w:t xml:space="preserve">On occasion agreements may be made to hold </w:t>
      </w:r>
      <w:r>
        <w:rPr>
          <w:rFonts w:ascii="Arial" w:hAnsi="Arial" w:cs="Arial"/>
          <w:snapToGrid w:val="0"/>
        </w:rPr>
        <w:t>Service User</w:t>
      </w:r>
      <w:r w:rsidRPr="009501C8">
        <w:rPr>
          <w:rFonts w:ascii="Arial" w:hAnsi="Arial" w:cs="Arial"/>
          <w:snapToGrid w:val="0"/>
        </w:rPr>
        <w:t>’s money on their behalf.  This is usually as part of an agreement with a Money Handling Service. A financial agreement must be in place and this must be specified in the Care and Support Plan.</w:t>
      </w:r>
    </w:p>
    <w:p w14:paraId="6F0D9E94" w14:textId="77777777" w:rsidR="008753D8" w:rsidRPr="0061794F" w:rsidRDefault="008753D8" w:rsidP="008753D8">
      <w:pPr>
        <w:widowControl w:val="0"/>
        <w:tabs>
          <w:tab w:val="left" w:pos="-2160"/>
          <w:tab w:val="left" w:pos="709"/>
        </w:tabs>
        <w:ind w:left="709" w:hanging="709"/>
        <w:rPr>
          <w:rFonts w:ascii="Arial" w:hAnsi="Arial" w:cs="Arial"/>
          <w:snapToGrid w:val="0"/>
        </w:rPr>
      </w:pPr>
      <w:r>
        <w:rPr>
          <w:rFonts w:ascii="Arial" w:hAnsi="Arial" w:cs="Arial"/>
          <w:snapToGrid w:val="0"/>
        </w:rPr>
        <w:t>11.3</w:t>
      </w:r>
      <w:r>
        <w:rPr>
          <w:rFonts w:ascii="Arial" w:hAnsi="Arial" w:cs="Arial"/>
          <w:snapToGrid w:val="0"/>
        </w:rPr>
        <w:tab/>
        <w:t>If</w:t>
      </w:r>
      <w:r w:rsidRPr="0061794F">
        <w:rPr>
          <w:rFonts w:ascii="Arial" w:hAnsi="Arial" w:cs="Arial"/>
          <w:snapToGrid w:val="0"/>
        </w:rPr>
        <w:t xml:space="preserve"> handling money is identified within a </w:t>
      </w:r>
      <w:r>
        <w:rPr>
          <w:rFonts w:ascii="Arial" w:hAnsi="Arial" w:cs="Arial"/>
          <w:snapToGrid w:val="0"/>
        </w:rPr>
        <w:t>Care and Support Plan</w:t>
      </w:r>
      <w:r w:rsidRPr="0061794F">
        <w:rPr>
          <w:rFonts w:ascii="Arial" w:hAnsi="Arial" w:cs="Arial"/>
          <w:snapToGrid w:val="0"/>
        </w:rPr>
        <w:t xml:space="preserve"> a Care Worker must only act as an ‘agent’ for the </w:t>
      </w:r>
      <w:r>
        <w:rPr>
          <w:rFonts w:ascii="Arial" w:hAnsi="Arial" w:cs="Arial"/>
          <w:snapToGrid w:val="0"/>
        </w:rPr>
        <w:t>Service User</w:t>
      </w:r>
      <w:r w:rsidRPr="0061794F">
        <w:rPr>
          <w:rFonts w:ascii="Arial" w:hAnsi="Arial" w:cs="Arial"/>
          <w:snapToGrid w:val="0"/>
        </w:rPr>
        <w:t>/</w:t>
      </w:r>
      <w:r>
        <w:rPr>
          <w:rFonts w:ascii="Arial" w:hAnsi="Arial" w:cs="Arial"/>
          <w:snapToGrid w:val="0"/>
        </w:rPr>
        <w:t>C</w:t>
      </w:r>
      <w:r w:rsidRPr="0061794F">
        <w:rPr>
          <w:rFonts w:ascii="Arial" w:hAnsi="Arial" w:cs="Arial"/>
          <w:snapToGrid w:val="0"/>
        </w:rPr>
        <w:t xml:space="preserve">arer and must never become an appointee or become responsible for the financial affairs of the </w:t>
      </w:r>
      <w:r>
        <w:rPr>
          <w:rFonts w:ascii="Arial" w:hAnsi="Arial" w:cs="Arial"/>
          <w:snapToGrid w:val="0"/>
        </w:rPr>
        <w:t>Service User</w:t>
      </w:r>
      <w:r w:rsidRPr="0061794F">
        <w:rPr>
          <w:rFonts w:ascii="Arial" w:hAnsi="Arial" w:cs="Arial"/>
          <w:snapToGrid w:val="0"/>
        </w:rPr>
        <w:t>/</w:t>
      </w:r>
      <w:r>
        <w:rPr>
          <w:rFonts w:ascii="Arial" w:hAnsi="Arial" w:cs="Arial"/>
          <w:snapToGrid w:val="0"/>
        </w:rPr>
        <w:t>C</w:t>
      </w:r>
      <w:r w:rsidRPr="0061794F">
        <w:rPr>
          <w:rFonts w:ascii="Arial" w:hAnsi="Arial" w:cs="Arial"/>
          <w:snapToGrid w:val="0"/>
        </w:rPr>
        <w:t xml:space="preserve">arer.  The Provider must ensure that all </w:t>
      </w:r>
      <w:r>
        <w:rPr>
          <w:rFonts w:ascii="Arial" w:hAnsi="Arial" w:cs="Arial"/>
          <w:snapToGrid w:val="0"/>
        </w:rPr>
        <w:t>Team members</w:t>
      </w:r>
      <w:r w:rsidRPr="0061794F">
        <w:rPr>
          <w:rFonts w:ascii="Arial" w:hAnsi="Arial" w:cs="Arial"/>
          <w:snapToGrid w:val="0"/>
        </w:rPr>
        <w:t xml:space="preserve"> are aware of the professional boundaries of their roles and that they should not act as a witness for the </w:t>
      </w:r>
      <w:r>
        <w:rPr>
          <w:rFonts w:ascii="Arial" w:hAnsi="Arial" w:cs="Arial"/>
          <w:snapToGrid w:val="0"/>
        </w:rPr>
        <w:t>Service User</w:t>
      </w:r>
      <w:r w:rsidRPr="0061794F">
        <w:rPr>
          <w:rFonts w:ascii="Arial" w:hAnsi="Arial" w:cs="Arial"/>
          <w:snapToGrid w:val="0"/>
        </w:rPr>
        <w:t xml:space="preserve"> in connection with their will or any other legal document.</w:t>
      </w:r>
    </w:p>
    <w:p w14:paraId="78897CA9" w14:textId="77777777" w:rsidR="008753D8" w:rsidRDefault="008753D8" w:rsidP="008753D8">
      <w:pPr>
        <w:widowControl w:val="0"/>
        <w:tabs>
          <w:tab w:val="left" w:pos="-2160"/>
          <w:tab w:val="left" w:pos="709"/>
        </w:tabs>
        <w:ind w:left="709" w:hanging="709"/>
        <w:rPr>
          <w:rFonts w:ascii="Arial" w:hAnsi="Arial" w:cs="Arial"/>
          <w:b/>
          <w:bCs/>
          <w:snapToGrid w:val="0"/>
          <w:kern w:val="32"/>
        </w:rPr>
      </w:pPr>
      <w:r>
        <w:rPr>
          <w:rFonts w:ascii="Arial" w:hAnsi="Arial" w:cs="Arial"/>
          <w:snapToGrid w:val="0"/>
        </w:rPr>
        <w:t>11</w:t>
      </w:r>
      <w:r w:rsidRPr="0061794F">
        <w:rPr>
          <w:rFonts w:ascii="Arial" w:hAnsi="Arial" w:cs="Arial"/>
          <w:snapToGrid w:val="0"/>
        </w:rPr>
        <w:t>.</w:t>
      </w:r>
      <w:r>
        <w:rPr>
          <w:rFonts w:ascii="Arial" w:hAnsi="Arial" w:cs="Arial"/>
          <w:snapToGrid w:val="0"/>
        </w:rPr>
        <w:t>4</w:t>
      </w:r>
      <w:r w:rsidRPr="0061794F">
        <w:rPr>
          <w:rFonts w:ascii="Arial" w:hAnsi="Arial" w:cs="Arial"/>
          <w:snapToGrid w:val="0"/>
        </w:rPr>
        <w:tab/>
        <w:t xml:space="preserve">The Provider must ensure that all </w:t>
      </w:r>
      <w:r>
        <w:rPr>
          <w:rFonts w:ascii="Arial" w:hAnsi="Arial" w:cs="Arial"/>
          <w:snapToGrid w:val="0"/>
        </w:rPr>
        <w:t>T</w:t>
      </w:r>
      <w:r w:rsidRPr="0061794F">
        <w:rPr>
          <w:rFonts w:ascii="Arial" w:hAnsi="Arial" w:cs="Arial"/>
          <w:snapToGrid w:val="0"/>
        </w:rPr>
        <w:t>eam members are aware that, under any circumstances, borrow</w:t>
      </w:r>
      <w:r>
        <w:rPr>
          <w:rFonts w:ascii="Arial" w:hAnsi="Arial" w:cs="Arial"/>
          <w:snapToGrid w:val="0"/>
        </w:rPr>
        <w:t>ing</w:t>
      </w:r>
      <w:r w:rsidRPr="0061794F">
        <w:rPr>
          <w:rFonts w:ascii="Arial" w:hAnsi="Arial" w:cs="Arial"/>
          <w:snapToGrid w:val="0"/>
        </w:rPr>
        <w:t xml:space="preserve"> money from or lend</w:t>
      </w:r>
      <w:r>
        <w:rPr>
          <w:rFonts w:ascii="Arial" w:hAnsi="Arial" w:cs="Arial"/>
          <w:snapToGrid w:val="0"/>
        </w:rPr>
        <w:t>ing</w:t>
      </w:r>
      <w:r w:rsidRPr="0061794F">
        <w:rPr>
          <w:rFonts w:ascii="Arial" w:hAnsi="Arial" w:cs="Arial"/>
          <w:snapToGrid w:val="0"/>
        </w:rPr>
        <w:t xml:space="preserve"> money to a </w:t>
      </w:r>
      <w:r>
        <w:rPr>
          <w:rFonts w:ascii="Arial" w:hAnsi="Arial" w:cs="Arial"/>
          <w:snapToGrid w:val="0"/>
        </w:rPr>
        <w:t>Service User</w:t>
      </w:r>
      <w:r w:rsidRPr="0061794F">
        <w:rPr>
          <w:rFonts w:ascii="Arial" w:hAnsi="Arial" w:cs="Arial"/>
          <w:snapToGrid w:val="0"/>
        </w:rPr>
        <w:t xml:space="preserve"> or </w:t>
      </w:r>
      <w:r>
        <w:rPr>
          <w:rFonts w:ascii="Arial" w:hAnsi="Arial" w:cs="Arial"/>
          <w:snapToGrid w:val="0"/>
        </w:rPr>
        <w:t>C</w:t>
      </w:r>
      <w:r w:rsidRPr="0061794F">
        <w:rPr>
          <w:rFonts w:ascii="Arial" w:hAnsi="Arial" w:cs="Arial"/>
          <w:snapToGrid w:val="0"/>
        </w:rPr>
        <w:t>arer</w:t>
      </w:r>
      <w:r>
        <w:rPr>
          <w:rFonts w:ascii="Arial" w:hAnsi="Arial" w:cs="Arial"/>
          <w:snapToGrid w:val="0"/>
        </w:rPr>
        <w:t xml:space="preserve"> is not permitted</w:t>
      </w:r>
      <w:r w:rsidRPr="0061794F">
        <w:rPr>
          <w:rFonts w:ascii="Arial" w:hAnsi="Arial" w:cs="Arial"/>
          <w:snapToGrid w:val="0"/>
        </w:rPr>
        <w:t>.</w:t>
      </w:r>
    </w:p>
    <w:p w14:paraId="4D806AFC" w14:textId="77777777" w:rsidR="008753D8" w:rsidRPr="0061794F" w:rsidRDefault="008753D8" w:rsidP="008753D8">
      <w:pPr>
        <w:keepNext/>
        <w:widowControl w:val="0"/>
        <w:tabs>
          <w:tab w:val="left" w:pos="709"/>
        </w:tabs>
        <w:ind w:left="709" w:hanging="709"/>
        <w:outlineLvl w:val="0"/>
        <w:rPr>
          <w:rFonts w:ascii="Arial" w:hAnsi="Arial" w:cs="Arial"/>
        </w:rPr>
      </w:pPr>
      <w:r w:rsidRPr="0061794F">
        <w:rPr>
          <w:rFonts w:ascii="Arial" w:hAnsi="Arial" w:cs="Arial"/>
          <w:b/>
          <w:bCs/>
          <w:snapToGrid w:val="0"/>
          <w:kern w:val="32"/>
        </w:rPr>
        <w:t>1</w:t>
      </w:r>
      <w:r>
        <w:rPr>
          <w:rFonts w:ascii="Arial" w:hAnsi="Arial" w:cs="Arial"/>
          <w:b/>
          <w:bCs/>
          <w:snapToGrid w:val="0"/>
          <w:kern w:val="32"/>
        </w:rPr>
        <w:t>2</w:t>
      </w:r>
      <w:r w:rsidRPr="0061794F">
        <w:rPr>
          <w:rFonts w:ascii="Arial" w:hAnsi="Arial" w:cs="Arial"/>
          <w:b/>
          <w:bCs/>
          <w:snapToGrid w:val="0"/>
          <w:kern w:val="32"/>
        </w:rPr>
        <w:t>.0</w:t>
      </w:r>
      <w:r w:rsidRPr="0061794F">
        <w:rPr>
          <w:rFonts w:ascii="Arial" w:hAnsi="Arial" w:cs="Arial"/>
          <w:b/>
          <w:bCs/>
          <w:snapToGrid w:val="0"/>
          <w:kern w:val="32"/>
        </w:rPr>
        <w:tab/>
      </w:r>
      <w:r>
        <w:rPr>
          <w:rFonts w:ascii="Arial" w:hAnsi="Arial" w:cs="Arial"/>
          <w:b/>
          <w:bCs/>
          <w:snapToGrid w:val="0"/>
          <w:kern w:val="32"/>
        </w:rPr>
        <w:t xml:space="preserve">Hospitalisation and discharge home </w:t>
      </w:r>
    </w:p>
    <w:p w14:paraId="52952EAC" w14:textId="77777777" w:rsidR="008753D8" w:rsidRDefault="008753D8" w:rsidP="008753D8">
      <w:pPr>
        <w:tabs>
          <w:tab w:val="left" w:pos="709"/>
        </w:tabs>
        <w:ind w:left="709" w:hanging="709"/>
        <w:rPr>
          <w:rFonts w:ascii="Arial" w:hAnsi="Arial" w:cs="Arial"/>
        </w:rPr>
      </w:pPr>
      <w:r w:rsidRPr="008D1EBE">
        <w:rPr>
          <w:rFonts w:ascii="Arial" w:hAnsi="Arial" w:cs="Arial"/>
        </w:rPr>
        <w:t>1</w:t>
      </w:r>
      <w:r>
        <w:rPr>
          <w:rFonts w:ascii="Arial" w:hAnsi="Arial" w:cs="Arial"/>
        </w:rPr>
        <w:t>2</w:t>
      </w:r>
      <w:r w:rsidRPr="008D1EBE">
        <w:rPr>
          <w:rFonts w:ascii="Arial" w:hAnsi="Arial" w:cs="Arial"/>
        </w:rPr>
        <w:t>.1</w:t>
      </w:r>
      <w:r w:rsidRPr="008D1EBE">
        <w:rPr>
          <w:rFonts w:ascii="Arial" w:hAnsi="Arial" w:cs="Arial"/>
        </w:rPr>
        <w:tab/>
        <w:t xml:space="preserve">When a </w:t>
      </w:r>
      <w:r>
        <w:rPr>
          <w:rFonts w:ascii="Arial" w:hAnsi="Arial" w:cs="Arial"/>
        </w:rPr>
        <w:t>Service User</w:t>
      </w:r>
      <w:r w:rsidRPr="008D1EBE">
        <w:rPr>
          <w:rFonts w:ascii="Arial" w:hAnsi="Arial" w:cs="Arial"/>
        </w:rPr>
        <w:t xml:space="preserve"> is admitted to hospital there must be good communication between the hospital and </w:t>
      </w:r>
      <w:r>
        <w:rPr>
          <w:rFonts w:ascii="Arial" w:hAnsi="Arial" w:cs="Arial"/>
        </w:rPr>
        <w:t>P</w:t>
      </w:r>
      <w:r w:rsidRPr="008D1EBE">
        <w:rPr>
          <w:rFonts w:ascii="Arial" w:hAnsi="Arial" w:cs="Arial"/>
        </w:rPr>
        <w:t>rovider and this communication should be recorded</w:t>
      </w:r>
      <w:r>
        <w:rPr>
          <w:rFonts w:ascii="Arial" w:hAnsi="Arial" w:cs="Arial"/>
        </w:rPr>
        <w:t xml:space="preserve"> by both parties</w:t>
      </w:r>
      <w:r w:rsidRPr="008D1EBE">
        <w:rPr>
          <w:rFonts w:ascii="Arial" w:hAnsi="Arial" w:cs="Arial"/>
        </w:rPr>
        <w:t xml:space="preserve">. The Provider must seek to keep the case open </w:t>
      </w:r>
      <w:r w:rsidRPr="00F61A76">
        <w:rPr>
          <w:rFonts w:ascii="Arial" w:hAnsi="Arial" w:cs="Arial"/>
        </w:rPr>
        <w:t>for 14 days unless it is clear that the Service User will not be discharged home within this period (see Clause 20.3). Wherever possible the same level of service should be available when the Service User is discharged home. It is expected this service could continue with 24 hours’ notice if discharge takes place within 14 days.</w:t>
      </w:r>
      <w:r w:rsidRPr="00B30435">
        <w:rPr>
          <w:rFonts w:ascii="Arial" w:hAnsi="Arial" w:cs="Arial"/>
        </w:rPr>
        <w:t xml:space="preserve">  </w:t>
      </w:r>
      <w:r>
        <w:rPr>
          <w:rFonts w:ascii="Arial" w:hAnsi="Arial" w:cs="Arial"/>
        </w:rPr>
        <w:t xml:space="preserve"> </w:t>
      </w:r>
    </w:p>
    <w:p w14:paraId="402C5041" w14:textId="77777777" w:rsidR="008753D8" w:rsidRDefault="008753D8" w:rsidP="008753D8">
      <w:pPr>
        <w:ind w:left="709" w:hanging="709"/>
        <w:rPr>
          <w:rFonts w:ascii="Arial" w:hAnsi="Arial" w:cs="Arial"/>
          <w:bCs/>
          <w:snapToGrid w:val="0"/>
          <w:kern w:val="32"/>
        </w:rPr>
      </w:pPr>
      <w:r>
        <w:rPr>
          <w:rFonts w:ascii="Arial" w:hAnsi="Arial" w:cs="Arial"/>
          <w:bCs/>
          <w:snapToGrid w:val="0"/>
          <w:kern w:val="32"/>
        </w:rPr>
        <w:t>12.2</w:t>
      </w:r>
      <w:r>
        <w:rPr>
          <w:rFonts w:ascii="Arial" w:hAnsi="Arial" w:cs="Arial"/>
          <w:bCs/>
          <w:snapToGrid w:val="0"/>
          <w:kern w:val="32"/>
        </w:rPr>
        <w:tab/>
        <w:t>If the Service User is admitted to hospital then the Live-in Care Worker will be expected to leave the service’s users home within 24 hours, once it is established that the Service User will not be returning home within that time. T</w:t>
      </w:r>
      <w:r w:rsidRPr="00FC2709">
        <w:rPr>
          <w:rFonts w:ascii="Arial" w:hAnsi="Arial" w:cs="Arial"/>
          <w:bCs/>
          <w:snapToGrid w:val="0"/>
          <w:kern w:val="32"/>
        </w:rPr>
        <w:t xml:space="preserve">he Care Worker </w:t>
      </w:r>
      <w:r>
        <w:rPr>
          <w:rFonts w:ascii="Arial" w:hAnsi="Arial" w:cs="Arial"/>
          <w:bCs/>
          <w:snapToGrid w:val="0"/>
          <w:kern w:val="32"/>
        </w:rPr>
        <w:t xml:space="preserve">will ensure the home is </w:t>
      </w:r>
      <w:r w:rsidRPr="00FC2709">
        <w:rPr>
          <w:rFonts w:ascii="Arial" w:hAnsi="Arial" w:cs="Arial"/>
          <w:bCs/>
          <w:snapToGrid w:val="0"/>
          <w:kern w:val="32"/>
        </w:rPr>
        <w:t>left clean</w:t>
      </w:r>
      <w:r>
        <w:rPr>
          <w:rFonts w:ascii="Arial" w:hAnsi="Arial" w:cs="Arial"/>
          <w:bCs/>
          <w:snapToGrid w:val="0"/>
          <w:kern w:val="32"/>
        </w:rPr>
        <w:t xml:space="preserve"> and</w:t>
      </w:r>
      <w:r w:rsidRPr="00FC2709">
        <w:rPr>
          <w:rFonts w:ascii="Arial" w:hAnsi="Arial" w:cs="Arial"/>
          <w:bCs/>
          <w:snapToGrid w:val="0"/>
          <w:kern w:val="32"/>
        </w:rPr>
        <w:t xml:space="preserve"> tidy</w:t>
      </w:r>
      <w:r>
        <w:rPr>
          <w:rFonts w:ascii="Arial" w:hAnsi="Arial" w:cs="Arial"/>
          <w:bCs/>
          <w:snapToGrid w:val="0"/>
          <w:kern w:val="32"/>
        </w:rPr>
        <w:t>,</w:t>
      </w:r>
      <w:r w:rsidRPr="00FC2709">
        <w:rPr>
          <w:rFonts w:ascii="Arial" w:hAnsi="Arial" w:cs="Arial"/>
          <w:bCs/>
          <w:snapToGrid w:val="0"/>
          <w:kern w:val="32"/>
        </w:rPr>
        <w:t xml:space="preserve"> ready for </w:t>
      </w:r>
      <w:r>
        <w:rPr>
          <w:rFonts w:ascii="Arial" w:hAnsi="Arial" w:cs="Arial"/>
          <w:bCs/>
          <w:snapToGrid w:val="0"/>
          <w:kern w:val="32"/>
        </w:rPr>
        <w:t>the Service User</w:t>
      </w:r>
      <w:r w:rsidRPr="00FC2709">
        <w:rPr>
          <w:rFonts w:ascii="Arial" w:hAnsi="Arial" w:cs="Arial"/>
          <w:bCs/>
          <w:snapToGrid w:val="0"/>
          <w:kern w:val="32"/>
        </w:rPr>
        <w:t xml:space="preserve"> to return</w:t>
      </w:r>
      <w:r>
        <w:rPr>
          <w:rFonts w:ascii="Arial" w:hAnsi="Arial" w:cs="Arial"/>
          <w:bCs/>
          <w:snapToGrid w:val="0"/>
          <w:kern w:val="32"/>
        </w:rPr>
        <w:t>. Waking Night carers will not attend their next shift of work.</w:t>
      </w:r>
    </w:p>
    <w:p w14:paraId="7F0FAA4C" w14:textId="261B6F54" w:rsidR="008753D8" w:rsidRDefault="008753D8" w:rsidP="008753D8">
      <w:pPr>
        <w:ind w:left="709" w:hanging="709"/>
        <w:rPr>
          <w:rFonts w:ascii="Arial" w:hAnsi="Arial" w:cs="Arial"/>
          <w:bCs/>
          <w:snapToGrid w:val="0"/>
          <w:kern w:val="32"/>
        </w:rPr>
      </w:pPr>
      <w:r>
        <w:rPr>
          <w:rFonts w:ascii="Arial" w:hAnsi="Arial" w:cs="Arial"/>
          <w:bCs/>
          <w:snapToGrid w:val="0"/>
          <w:kern w:val="32"/>
        </w:rPr>
        <w:t>12.3</w:t>
      </w:r>
      <w:r>
        <w:rPr>
          <w:rFonts w:ascii="Arial" w:hAnsi="Arial" w:cs="Arial"/>
          <w:bCs/>
          <w:snapToGrid w:val="0"/>
          <w:kern w:val="32"/>
        </w:rPr>
        <w:tab/>
      </w:r>
      <w:r w:rsidRPr="009E5788">
        <w:rPr>
          <w:rFonts w:ascii="Arial" w:hAnsi="Arial" w:cs="Arial"/>
          <w:bCs/>
          <w:snapToGrid w:val="0"/>
          <w:kern w:val="32"/>
        </w:rPr>
        <w:t xml:space="preserve">If a </w:t>
      </w:r>
      <w:r>
        <w:rPr>
          <w:rFonts w:ascii="Arial" w:hAnsi="Arial" w:cs="Arial"/>
          <w:bCs/>
          <w:snapToGrid w:val="0"/>
          <w:kern w:val="32"/>
        </w:rPr>
        <w:t>Service User</w:t>
      </w:r>
      <w:r w:rsidRPr="009E5788">
        <w:rPr>
          <w:rFonts w:ascii="Arial" w:hAnsi="Arial" w:cs="Arial"/>
          <w:bCs/>
          <w:snapToGrid w:val="0"/>
          <w:kern w:val="32"/>
        </w:rPr>
        <w:t xml:space="preserve">’s needs have changed substantially, or they have been in hospital for longer </w:t>
      </w:r>
      <w:r w:rsidR="002321CD" w:rsidRPr="009E5788">
        <w:rPr>
          <w:rFonts w:ascii="Arial" w:hAnsi="Arial" w:cs="Arial"/>
          <w:bCs/>
          <w:snapToGrid w:val="0"/>
          <w:kern w:val="32"/>
        </w:rPr>
        <w:t xml:space="preserve">than </w:t>
      </w:r>
      <w:r w:rsidR="002321CD" w:rsidRPr="002321CD">
        <w:rPr>
          <w:rFonts w:ascii="Arial" w:hAnsi="Arial" w:cs="Arial"/>
          <w:bCs/>
          <w:snapToGrid w:val="0"/>
          <w:kern w:val="32"/>
        </w:rPr>
        <w:t>two</w:t>
      </w:r>
      <w:r w:rsidRPr="00F61A76">
        <w:rPr>
          <w:rFonts w:ascii="Arial" w:hAnsi="Arial" w:cs="Arial"/>
          <w:bCs/>
          <w:snapToGrid w:val="0"/>
          <w:kern w:val="32"/>
        </w:rPr>
        <w:t xml:space="preserve"> weeks, the</w:t>
      </w:r>
      <w:r w:rsidRPr="009E5788">
        <w:rPr>
          <w:rFonts w:ascii="Arial" w:hAnsi="Arial" w:cs="Arial"/>
          <w:bCs/>
          <w:snapToGrid w:val="0"/>
          <w:kern w:val="32"/>
        </w:rPr>
        <w:t xml:space="preserve"> ward will need to arrange for a reassessment of needs from the hospital social work team or CHC team, prior to transfer home. It will then be the social work team or CHC’s responsibility to consult the </w:t>
      </w:r>
      <w:r>
        <w:rPr>
          <w:rFonts w:ascii="Arial" w:hAnsi="Arial" w:cs="Arial"/>
          <w:bCs/>
          <w:snapToGrid w:val="0"/>
          <w:kern w:val="32"/>
        </w:rPr>
        <w:t>Service User</w:t>
      </w:r>
      <w:r w:rsidRPr="009E5788">
        <w:rPr>
          <w:rFonts w:ascii="Arial" w:hAnsi="Arial" w:cs="Arial"/>
          <w:bCs/>
          <w:snapToGrid w:val="0"/>
          <w:kern w:val="32"/>
        </w:rPr>
        <w:t>/</w:t>
      </w:r>
      <w:r>
        <w:rPr>
          <w:rFonts w:ascii="Arial" w:hAnsi="Arial" w:cs="Arial"/>
          <w:bCs/>
          <w:snapToGrid w:val="0"/>
          <w:kern w:val="32"/>
        </w:rPr>
        <w:t>C</w:t>
      </w:r>
      <w:r w:rsidRPr="009E5788">
        <w:rPr>
          <w:rFonts w:ascii="Arial" w:hAnsi="Arial" w:cs="Arial"/>
          <w:bCs/>
          <w:snapToGrid w:val="0"/>
          <w:kern w:val="32"/>
        </w:rPr>
        <w:t xml:space="preserve">arer to arrange a new Care Package via the </w:t>
      </w:r>
      <w:r>
        <w:rPr>
          <w:rFonts w:ascii="Arial" w:hAnsi="Arial" w:cs="Arial"/>
          <w:bCs/>
          <w:snapToGrid w:val="0"/>
          <w:kern w:val="32"/>
        </w:rPr>
        <w:t>CMT</w:t>
      </w:r>
      <w:r w:rsidRPr="009E5788">
        <w:rPr>
          <w:rFonts w:ascii="Arial" w:hAnsi="Arial" w:cs="Arial"/>
          <w:bCs/>
          <w:snapToGrid w:val="0"/>
          <w:kern w:val="32"/>
        </w:rPr>
        <w:t xml:space="preserve">.  </w:t>
      </w:r>
    </w:p>
    <w:p w14:paraId="170519E7" w14:textId="77777777" w:rsidR="008753D8" w:rsidRDefault="008753D8" w:rsidP="008753D8">
      <w:pPr>
        <w:keepNext/>
        <w:widowControl w:val="0"/>
        <w:ind w:left="709" w:hanging="709"/>
        <w:outlineLvl w:val="0"/>
        <w:rPr>
          <w:rFonts w:ascii="Arial" w:hAnsi="Arial" w:cs="Arial"/>
          <w:b/>
          <w:bCs/>
          <w:snapToGrid w:val="0"/>
          <w:kern w:val="32"/>
        </w:rPr>
      </w:pPr>
      <w:r>
        <w:rPr>
          <w:rFonts w:ascii="Arial" w:hAnsi="Arial" w:cs="Arial"/>
          <w:bCs/>
          <w:snapToGrid w:val="0"/>
          <w:kern w:val="32"/>
        </w:rPr>
        <w:t>12.4</w:t>
      </w:r>
      <w:r>
        <w:rPr>
          <w:rFonts w:ascii="Arial" w:hAnsi="Arial" w:cs="Arial"/>
          <w:bCs/>
          <w:snapToGrid w:val="0"/>
          <w:kern w:val="32"/>
        </w:rPr>
        <w:tab/>
      </w:r>
      <w:r w:rsidRPr="00AF7202">
        <w:rPr>
          <w:rFonts w:ascii="Arial" w:hAnsi="Arial" w:cs="Arial"/>
          <w:bCs/>
          <w:snapToGrid w:val="0"/>
          <w:kern w:val="32"/>
        </w:rPr>
        <w:t xml:space="preserve">The </w:t>
      </w:r>
      <w:r>
        <w:rPr>
          <w:rFonts w:ascii="Arial" w:hAnsi="Arial" w:cs="Arial"/>
          <w:bCs/>
          <w:snapToGrid w:val="0"/>
          <w:kern w:val="32"/>
        </w:rPr>
        <w:t>P</w:t>
      </w:r>
      <w:r w:rsidRPr="00AF7202">
        <w:rPr>
          <w:rFonts w:ascii="Arial" w:hAnsi="Arial" w:cs="Arial"/>
          <w:bCs/>
          <w:snapToGrid w:val="0"/>
          <w:kern w:val="32"/>
        </w:rPr>
        <w:t xml:space="preserve">rovider </w:t>
      </w:r>
      <w:r>
        <w:rPr>
          <w:rFonts w:ascii="Arial" w:hAnsi="Arial" w:cs="Arial"/>
          <w:bCs/>
          <w:snapToGrid w:val="0"/>
          <w:kern w:val="32"/>
        </w:rPr>
        <w:t>must</w:t>
      </w:r>
      <w:r w:rsidRPr="00AF7202">
        <w:rPr>
          <w:rFonts w:ascii="Arial" w:hAnsi="Arial" w:cs="Arial"/>
          <w:bCs/>
          <w:snapToGrid w:val="0"/>
          <w:kern w:val="32"/>
        </w:rPr>
        <w:t xml:space="preserve"> com</w:t>
      </w:r>
      <w:r>
        <w:rPr>
          <w:rFonts w:ascii="Arial" w:hAnsi="Arial" w:cs="Arial"/>
          <w:bCs/>
          <w:snapToGrid w:val="0"/>
          <w:kern w:val="32"/>
        </w:rPr>
        <w:t>plete and return the Cessation F</w:t>
      </w:r>
      <w:r w:rsidRPr="00AF7202">
        <w:rPr>
          <w:rFonts w:ascii="Arial" w:hAnsi="Arial" w:cs="Arial"/>
          <w:bCs/>
          <w:snapToGrid w:val="0"/>
          <w:kern w:val="32"/>
        </w:rPr>
        <w:t xml:space="preserve">orm </w:t>
      </w:r>
      <w:r>
        <w:rPr>
          <w:rFonts w:ascii="Arial" w:hAnsi="Arial" w:cs="Arial"/>
          <w:bCs/>
          <w:snapToGrid w:val="0"/>
          <w:kern w:val="32"/>
        </w:rPr>
        <w:t>once it has been confirmed that</w:t>
      </w:r>
      <w:r w:rsidRPr="00AF7202">
        <w:rPr>
          <w:rFonts w:ascii="Arial" w:hAnsi="Arial" w:cs="Arial"/>
          <w:bCs/>
          <w:snapToGrid w:val="0"/>
          <w:kern w:val="32"/>
        </w:rPr>
        <w:t xml:space="preserve"> the </w:t>
      </w:r>
      <w:r>
        <w:rPr>
          <w:rFonts w:ascii="Arial" w:hAnsi="Arial" w:cs="Arial"/>
          <w:bCs/>
          <w:snapToGrid w:val="0"/>
          <w:kern w:val="32"/>
        </w:rPr>
        <w:t>Service User</w:t>
      </w:r>
      <w:r w:rsidRPr="00AF7202">
        <w:rPr>
          <w:rFonts w:ascii="Arial" w:hAnsi="Arial" w:cs="Arial"/>
          <w:bCs/>
          <w:snapToGrid w:val="0"/>
          <w:kern w:val="32"/>
        </w:rPr>
        <w:t xml:space="preserve"> </w:t>
      </w:r>
      <w:r>
        <w:rPr>
          <w:rFonts w:ascii="Arial" w:hAnsi="Arial" w:cs="Arial"/>
          <w:bCs/>
          <w:snapToGrid w:val="0"/>
          <w:kern w:val="32"/>
        </w:rPr>
        <w:t xml:space="preserve">will not </w:t>
      </w:r>
      <w:r w:rsidRPr="00AF7202">
        <w:rPr>
          <w:rFonts w:ascii="Arial" w:hAnsi="Arial" w:cs="Arial"/>
          <w:bCs/>
          <w:snapToGrid w:val="0"/>
          <w:kern w:val="32"/>
        </w:rPr>
        <w:t xml:space="preserve">return home within </w:t>
      </w:r>
      <w:r w:rsidRPr="00E451A7">
        <w:rPr>
          <w:rFonts w:ascii="Arial" w:hAnsi="Arial" w:cs="Arial"/>
          <w:bCs/>
          <w:snapToGrid w:val="0"/>
          <w:kern w:val="32"/>
        </w:rPr>
        <w:t xml:space="preserve">two weeks. See </w:t>
      </w:r>
      <w:r w:rsidRPr="00E451A7">
        <w:rPr>
          <w:rFonts w:ascii="Arial" w:hAnsi="Arial" w:cs="Arial"/>
        </w:rPr>
        <w:t>Appendix One</w:t>
      </w:r>
      <w:r w:rsidRPr="00E451A7">
        <w:rPr>
          <w:rFonts w:ascii="Arial" w:hAnsi="Arial" w:cs="Arial"/>
          <w:b/>
          <w:bCs/>
          <w:snapToGrid w:val="0"/>
          <w:kern w:val="32"/>
        </w:rPr>
        <w:t xml:space="preserve">.  </w:t>
      </w:r>
    </w:p>
    <w:p w14:paraId="39BF62CC" w14:textId="77777777" w:rsidR="008753D8" w:rsidRPr="0061794F" w:rsidRDefault="008753D8" w:rsidP="008753D8">
      <w:pPr>
        <w:keepNext/>
        <w:widowControl w:val="0"/>
        <w:ind w:left="709" w:hanging="709"/>
        <w:outlineLvl w:val="0"/>
        <w:rPr>
          <w:rFonts w:ascii="Arial" w:hAnsi="Arial" w:cs="Arial"/>
          <w:b/>
        </w:rPr>
      </w:pPr>
      <w:r w:rsidRPr="0061794F">
        <w:rPr>
          <w:rFonts w:ascii="Arial" w:hAnsi="Arial" w:cs="Arial"/>
          <w:b/>
          <w:bCs/>
          <w:snapToGrid w:val="0"/>
          <w:kern w:val="32"/>
        </w:rPr>
        <w:t>1</w:t>
      </w:r>
      <w:r>
        <w:rPr>
          <w:rFonts w:ascii="Arial" w:hAnsi="Arial" w:cs="Arial"/>
          <w:b/>
          <w:bCs/>
          <w:snapToGrid w:val="0"/>
          <w:kern w:val="32"/>
        </w:rPr>
        <w:t>3</w:t>
      </w:r>
      <w:r w:rsidRPr="0061794F">
        <w:rPr>
          <w:rFonts w:ascii="Arial" w:hAnsi="Arial" w:cs="Arial"/>
          <w:b/>
          <w:bCs/>
          <w:snapToGrid w:val="0"/>
          <w:kern w:val="32"/>
        </w:rPr>
        <w:t>.0</w:t>
      </w:r>
      <w:r w:rsidRPr="0061794F">
        <w:rPr>
          <w:rFonts w:ascii="Arial" w:hAnsi="Arial" w:cs="Arial"/>
          <w:b/>
          <w:bCs/>
          <w:snapToGrid w:val="0"/>
          <w:kern w:val="32"/>
        </w:rPr>
        <w:tab/>
        <w:t xml:space="preserve">Safety and security  </w:t>
      </w:r>
    </w:p>
    <w:p w14:paraId="7E3E0891" w14:textId="77777777" w:rsidR="008753D8" w:rsidRPr="0095086E" w:rsidRDefault="008753D8" w:rsidP="008753D8">
      <w:pPr>
        <w:widowControl w:val="0"/>
        <w:tabs>
          <w:tab w:val="left" w:pos="-2160"/>
          <w:tab w:val="left" w:pos="0"/>
        </w:tabs>
        <w:ind w:left="709" w:hanging="709"/>
        <w:rPr>
          <w:rFonts w:ascii="Arial" w:hAnsi="Arial" w:cs="Arial"/>
          <w:snapToGrid w:val="0"/>
        </w:rPr>
      </w:pPr>
      <w:r w:rsidRPr="0095086E">
        <w:rPr>
          <w:rFonts w:ascii="Arial" w:hAnsi="Arial" w:cs="Arial"/>
          <w:snapToGrid w:val="0"/>
        </w:rPr>
        <w:t>1</w:t>
      </w:r>
      <w:r>
        <w:rPr>
          <w:rFonts w:ascii="Arial" w:hAnsi="Arial" w:cs="Arial"/>
          <w:snapToGrid w:val="0"/>
        </w:rPr>
        <w:t>3</w:t>
      </w:r>
      <w:r w:rsidRPr="0095086E">
        <w:rPr>
          <w:rFonts w:ascii="Arial" w:hAnsi="Arial" w:cs="Arial"/>
          <w:snapToGrid w:val="0"/>
        </w:rPr>
        <w:t>.1</w:t>
      </w:r>
      <w:r>
        <w:rPr>
          <w:rFonts w:ascii="Arial" w:hAnsi="Arial" w:cs="Arial"/>
          <w:snapToGrid w:val="0"/>
        </w:rPr>
        <w:tab/>
      </w:r>
      <w:r w:rsidRPr="0095086E">
        <w:rPr>
          <w:rFonts w:ascii="Arial" w:hAnsi="Arial" w:cs="Arial"/>
          <w:snapToGrid w:val="0"/>
          <w:u w:val="single"/>
        </w:rPr>
        <w:t>Safeguarding</w:t>
      </w:r>
    </w:p>
    <w:p w14:paraId="2CDBA86D" w14:textId="77777777" w:rsidR="008753D8" w:rsidRPr="000E128C" w:rsidRDefault="008753D8" w:rsidP="008753D8">
      <w:pPr>
        <w:widowControl w:val="0"/>
        <w:tabs>
          <w:tab w:val="left" w:pos="-2160"/>
          <w:tab w:val="left" w:pos="0"/>
        </w:tabs>
        <w:ind w:left="709" w:hanging="709"/>
        <w:rPr>
          <w:rFonts w:ascii="Arial" w:hAnsi="Arial" w:cs="Arial"/>
          <w:snapToGrid w:val="0"/>
        </w:rPr>
      </w:pPr>
      <w:r w:rsidRPr="0095086E">
        <w:rPr>
          <w:rFonts w:ascii="Arial" w:hAnsi="Arial" w:cs="Arial"/>
          <w:snapToGrid w:val="0"/>
        </w:rPr>
        <w:t>1</w:t>
      </w:r>
      <w:r>
        <w:rPr>
          <w:rFonts w:ascii="Arial" w:hAnsi="Arial" w:cs="Arial"/>
          <w:snapToGrid w:val="0"/>
        </w:rPr>
        <w:t>3</w:t>
      </w:r>
      <w:r w:rsidRPr="0095086E">
        <w:rPr>
          <w:rFonts w:ascii="Arial" w:hAnsi="Arial" w:cs="Arial"/>
          <w:snapToGrid w:val="0"/>
        </w:rPr>
        <w:t>.1.2</w:t>
      </w:r>
      <w:r w:rsidRPr="0095086E">
        <w:rPr>
          <w:rFonts w:ascii="Arial" w:hAnsi="Arial" w:cs="Arial"/>
          <w:snapToGrid w:val="0"/>
        </w:rPr>
        <w:tab/>
      </w:r>
      <w:r w:rsidRPr="000E128C">
        <w:rPr>
          <w:rFonts w:ascii="Arial" w:hAnsi="Arial" w:cs="Arial"/>
          <w:snapToGrid w:val="0"/>
        </w:rPr>
        <w:t>It is the Provider’s responsibility to ensure that all Care Workers have a</w:t>
      </w:r>
      <w:r>
        <w:rPr>
          <w:rFonts w:ascii="Arial" w:hAnsi="Arial" w:cs="Arial"/>
          <w:snapToGrid w:val="0"/>
        </w:rPr>
        <w:t xml:space="preserve"> good</w:t>
      </w:r>
      <w:r w:rsidRPr="000E128C">
        <w:rPr>
          <w:rFonts w:ascii="Arial" w:hAnsi="Arial" w:cs="Arial"/>
          <w:snapToGrid w:val="0"/>
        </w:rPr>
        <w:t xml:space="preserve"> working knowledge </w:t>
      </w:r>
      <w:r>
        <w:rPr>
          <w:rFonts w:ascii="Arial" w:hAnsi="Arial" w:cs="Arial"/>
          <w:snapToGrid w:val="0"/>
        </w:rPr>
        <w:t xml:space="preserve">and awareness </w:t>
      </w:r>
      <w:r w:rsidRPr="000E128C">
        <w:rPr>
          <w:rFonts w:ascii="Arial" w:hAnsi="Arial" w:cs="Arial"/>
          <w:snapToGrid w:val="0"/>
        </w:rPr>
        <w:t xml:space="preserve">of the Sussex Safeguarding Adults Policy and Procedure, and the Sussex Child Protection and Safeguarding procedures.  </w:t>
      </w:r>
      <w:hyperlink r:id="rId38" w:history="1">
        <w:r w:rsidRPr="00EB77AC">
          <w:rPr>
            <w:color w:val="0000FF"/>
            <w:u w:val="single"/>
          </w:rPr>
          <w:t>Sussex Safeguarding Adults Policy and Procedures | Welcome to Sussex Safeguarding Adults Policy and Procedures</w:t>
        </w:r>
      </w:hyperlink>
    </w:p>
    <w:p w14:paraId="01D919EB" w14:textId="77777777" w:rsidR="008753D8" w:rsidRDefault="008753D8" w:rsidP="008753D8">
      <w:pPr>
        <w:widowControl w:val="0"/>
        <w:tabs>
          <w:tab w:val="left" w:pos="-2160"/>
          <w:tab w:val="left" w:pos="0"/>
        </w:tabs>
        <w:ind w:left="709" w:hanging="709"/>
        <w:rPr>
          <w:rFonts w:ascii="Arial" w:hAnsi="Arial" w:cs="Arial"/>
          <w:snapToGrid w:val="0"/>
        </w:rPr>
      </w:pPr>
      <w:r>
        <w:rPr>
          <w:rFonts w:ascii="Arial" w:hAnsi="Arial" w:cs="Arial"/>
          <w:snapToGrid w:val="0"/>
        </w:rPr>
        <w:t>13.1.3</w:t>
      </w:r>
      <w:r w:rsidRPr="000E128C">
        <w:rPr>
          <w:rFonts w:ascii="Arial" w:hAnsi="Arial" w:cs="Arial"/>
          <w:snapToGrid w:val="0"/>
        </w:rPr>
        <w:tab/>
        <w:t xml:space="preserve">In the event that the Provider is part of a Safeguarding Adults </w:t>
      </w:r>
      <w:r>
        <w:rPr>
          <w:rFonts w:ascii="Arial" w:hAnsi="Arial" w:cs="Arial"/>
          <w:snapToGrid w:val="0"/>
        </w:rPr>
        <w:t>Review</w:t>
      </w:r>
      <w:r w:rsidRPr="000E128C">
        <w:rPr>
          <w:rFonts w:ascii="Arial" w:hAnsi="Arial" w:cs="Arial"/>
          <w:snapToGrid w:val="0"/>
        </w:rPr>
        <w:t xml:space="preserve"> they must co-operate fully with the Safeguarding Adults Board requests for information and documentation that are made as part of the process. </w:t>
      </w:r>
      <w:r>
        <w:rPr>
          <w:rFonts w:ascii="Arial" w:hAnsi="Arial" w:cs="Arial"/>
          <w:snapToGrid w:val="0"/>
        </w:rPr>
        <w:t xml:space="preserve"> </w:t>
      </w:r>
    </w:p>
    <w:p w14:paraId="00C40851" w14:textId="77777777" w:rsidR="008753D8" w:rsidRPr="000E128C" w:rsidRDefault="008753D8" w:rsidP="008753D8">
      <w:pPr>
        <w:widowControl w:val="0"/>
        <w:tabs>
          <w:tab w:val="left" w:pos="-2160"/>
          <w:tab w:val="left" w:pos="0"/>
        </w:tabs>
        <w:ind w:left="709" w:hanging="709"/>
        <w:rPr>
          <w:rFonts w:ascii="Arial" w:hAnsi="Arial" w:cs="Arial"/>
          <w:snapToGrid w:val="0"/>
          <w:u w:val="single"/>
        </w:rPr>
      </w:pPr>
      <w:r w:rsidRPr="000E128C">
        <w:rPr>
          <w:rFonts w:ascii="Arial" w:hAnsi="Arial" w:cs="Arial"/>
          <w:snapToGrid w:val="0"/>
        </w:rPr>
        <w:t>1</w:t>
      </w:r>
      <w:r>
        <w:rPr>
          <w:rFonts w:ascii="Arial" w:hAnsi="Arial" w:cs="Arial"/>
          <w:snapToGrid w:val="0"/>
        </w:rPr>
        <w:t>3</w:t>
      </w:r>
      <w:r w:rsidRPr="000E128C">
        <w:rPr>
          <w:rFonts w:ascii="Arial" w:hAnsi="Arial" w:cs="Arial"/>
          <w:snapToGrid w:val="0"/>
        </w:rPr>
        <w:t>.2</w:t>
      </w:r>
      <w:r w:rsidRPr="000E128C">
        <w:rPr>
          <w:rFonts w:ascii="Arial" w:hAnsi="Arial" w:cs="Arial"/>
          <w:snapToGrid w:val="0"/>
        </w:rPr>
        <w:tab/>
      </w:r>
      <w:r w:rsidRPr="000E128C">
        <w:rPr>
          <w:rFonts w:ascii="Arial" w:hAnsi="Arial" w:cs="Arial"/>
          <w:snapToGrid w:val="0"/>
          <w:u w:val="single"/>
        </w:rPr>
        <w:t>Deprivation of Liberty</w:t>
      </w:r>
    </w:p>
    <w:p w14:paraId="7B7FCAE4" w14:textId="77777777" w:rsidR="008753D8" w:rsidRPr="0095086E" w:rsidRDefault="008753D8" w:rsidP="008753D8">
      <w:pPr>
        <w:widowControl w:val="0"/>
        <w:tabs>
          <w:tab w:val="left" w:pos="-2160"/>
          <w:tab w:val="left" w:pos="0"/>
        </w:tabs>
        <w:ind w:left="709" w:hanging="709"/>
        <w:rPr>
          <w:rFonts w:ascii="Arial" w:hAnsi="Arial" w:cs="Arial"/>
          <w:snapToGrid w:val="0"/>
        </w:rPr>
      </w:pPr>
      <w:r>
        <w:rPr>
          <w:rFonts w:ascii="Arial" w:hAnsi="Arial" w:cs="Arial"/>
          <w:snapToGrid w:val="0"/>
        </w:rPr>
        <w:tab/>
      </w:r>
      <w:r w:rsidRPr="0095086E">
        <w:rPr>
          <w:rFonts w:ascii="Arial" w:hAnsi="Arial" w:cs="Arial"/>
          <w:snapToGrid w:val="0"/>
        </w:rPr>
        <w:t xml:space="preserve">Any Deprivation of Liberty within a domestic setting must be authorised through the Court of Protection, unlike deprivation within a residential, nursing or hospital setting which must be authorised through the Deprivation of Liberty Safeguards. </w:t>
      </w:r>
      <w:r>
        <w:rPr>
          <w:rFonts w:ascii="Arial" w:hAnsi="Arial" w:cs="Arial"/>
          <w:snapToGrid w:val="0"/>
        </w:rPr>
        <w:t xml:space="preserve"> </w:t>
      </w:r>
      <w:r w:rsidRPr="0095086E">
        <w:rPr>
          <w:rFonts w:ascii="Arial" w:hAnsi="Arial" w:cs="Arial"/>
          <w:snapToGrid w:val="0"/>
        </w:rPr>
        <w:t xml:space="preserve">However, the Deprivation of Liberty Safeguards Code of Practice provides guidance which is also relevant to </w:t>
      </w:r>
      <w:r>
        <w:rPr>
          <w:rFonts w:ascii="Arial" w:hAnsi="Arial" w:cs="Arial"/>
          <w:snapToGrid w:val="0"/>
        </w:rPr>
        <w:t>P</w:t>
      </w:r>
      <w:r w:rsidRPr="0095086E">
        <w:rPr>
          <w:rFonts w:ascii="Arial" w:hAnsi="Arial" w:cs="Arial"/>
          <w:snapToGrid w:val="0"/>
        </w:rPr>
        <w:t>roviders in domestic settings</w:t>
      </w:r>
      <w:r>
        <w:rPr>
          <w:rFonts w:ascii="Arial" w:hAnsi="Arial" w:cs="Arial"/>
          <w:snapToGrid w:val="0"/>
        </w:rPr>
        <w:t xml:space="preserve"> for example</w:t>
      </w:r>
      <w:r w:rsidRPr="0095086E">
        <w:rPr>
          <w:rFonts w:ascii="Arial" w:hAnsi="Arial" w:cs="Arial"/>
          <w:snapToGrid w:val="0"/>
        </w:rPr>
        <w:t xml:space="preserve"> regarding identifying a potential deprivation and minimising restrictions. </w:t>
      </w:r>
      <w:r>
        <w:rPr>
          <w:rFonts w:ascii="Arial" w:hAnsi="Arial" w:cs="Arial"/>
          <w:snapToGrid w:val="0"/>
        </w:rPr>
        <w:t xml:space="preserve">Further information is available from the </w:t>
      </w:r>
      <w:r w:rsidRPr="00FC1BED">
        <w:rPr>
          <w:rFonts w:ascii="Arial" w:hAnsi="Arial" w:cs="Arial"/>
          <w:snapToGrid w:val="0"/>
        </w:rPr>
        <w:t xml:space="preserve">Commissioning and </w:t>
      </w:r>
      <w:r>
        <w:rPr>
          <w:rFonts w:ascii="Arial" w:hAnsi="Arial" w:cs="Arial"/>
          <w:snapToGrid w:val="0"/>
        </w:rPr>
        <w:t xml:space="preserve">Contracts </w:t>
      </w:r>
      <w:r w:rsidRPr="00FC1BED">
        <w:rPr>
          <w:rFonts w:ascii="Arial" w:hAnsi="Arial" w:cs="Arial"/>
          <w:snapToGrid w:val="0"/>
        </w:rPr>
        <w:t>team</w:t>
      </w:r>
      <w:r>
        <w:rPr>
          <w:rFonts w:ascii="Arial" w:hAnsi="Arial" w:cs="Arial"/>
          <w:snapToGrid w:val="0"/>
        </w:rPr>
        <w:t xml:space="preserve"> on </w:t>
      </w:r>
      <w:hyperlink r:id="rId39" w:history="1">
        <w:r w:rsidRPr="00A11F21">
          <w:rPr>
            <w:rStyle w:val="Hyperlink"/>
            <w:rFonts w:ascii="Arial" w:hAnsi="Arial" w:cs="Arial"/>
            <w:snapToGrid w:val="0"/>
          </w:rPr>
          <w:t>ContractsUnit.adminteam@brighton-hove.gov.uk</w:t>
        </w:r>
      </w:hyperlink>
      <w:r>
        <w:rPr>
          <w:rFonts w:ascii="Arial" w:hAnsi="Arial" w:cs="Arial"/>
          <w:snapToGrid w:val="0"/>
        </w:rPr>
        <w:t xml:space="preserve"> </w:t>
      </w:r>
      <w:r w:rsidRPr="00FC1BED">
        <w:rPr>
          <w:rFonts w:ascii="Arial" w:hAnsi="Arial" w:cs="Arial"/>
          <w:snapToGrid w:val="0"/>
        </w:rPr>
        <w:t>Telephone: 01273 295093.</w:t>
      </w:r>
    </w:p>
    <w:p w14:paraId="709777E4" w14:textId="77777777" w:rsidR="008753D8" w:rsidRPr="00C46A0D" w:rsidRDefault="008753D8" w:rsidP="008753D8">
      <w:pPr>
        <w:widowControl w:val="0"/>
        <w:tabs>
          <w:tab w:val="left" w:pos="-2160"/>
          <w:tab w:val="left" w:pos="0"/>
        </w:tabs>
        <w:ind w:left="709" w:hanging="709"/>
        <w:rPr>
          <w:rFonts w:ascii="Arial" w:hAnsi="Arial" w:cs="Arial"/>
          <w:snapToGrid w:val="0"/>
        </w:rPr>
      </w:pPr>
      <w:r w:rsidRPr="00C46A0D">
        <w:rPr>
          <w:rFonts w:ascii="Arial" w:hAnsi="Arial" w:cs="Arial"/>
          <w:snapToGrid w:val="0"/>
        </w:rPr>
        <w:t>1</w:t>
      </w:r>
      <w:r>
        <w:rPr>
          <w:rFonts w:ascii="Arial" w:hAnsi="Arial" w:cs="Arial"/>
          <w:snapToGrid w:val="0"/>
        </w:rPr>
        <w:t>3.</w:t>
      </w:r>
      <w:r w:rsidRPr="00C46A0D">
        <w:rPr>
          <w:rFonts w:ascii="Arial" w:hAnsi="Arial" w:cs="Arial"/>
          <w:snapToGrid w:val="0"/>
        </w:rPr>
        <w:t>3</w:t>
      </w:r>
      <w:r>
        <w:rPr>
          <w:rFonts w:ascii="Arial" w:hAnsi="Arial" w:cs="Arial"/>
          <w:snapToGrid w:val="0"/>
        </w:rPr>
        <w:t xml:space="preserve"> </w:t>
      </w:r>
      <w:r w:rsidRPr="00C46A0D">
        <w:rPr>
          <w:rFonts w:ascii="Arial" w:hAnsi="Arial" w:cs="Arial"/>
          <w:snapToGrid w:val="0"/>
        </w:rPr>
        <w:tab/>
      </w:r>
      <w:r w:rsidRPr="00C46A0D">
        <w:rPr>
          <w:rFonts w:ascii="Arial" w:hAnsi="Arial" w:cs="Arial"/>
          <w:snapToGrid w:val="0"/>
          <w:u w:val="single"/>
        </w:rPr>
        <w:t xml:space="preserve">Restrictive </w:t>
      </w:r>
      <w:r>
        <w:rPr>
          <w:rFonts w:ascii="Arial" w:hAnsi="Arial" w:cs="Arial"/>
          <w:snapToGrid w:val="0"/>
          <w:u w:val="single"/>
        </w:rPr>
        <w:t>P</w:t>
      </w:r>
      <w:r w:rsidRPr="00C46A0D">
        <w:rPr>
          <w:rFonts w:ascii="Arial" w:hAnsi="Arial" w:cs="Arial"/>
          <w:snapToGrid w:val="0"/>
          <w:u w:val="single"/>
        </w:rPr>
        <w:t>ractice</w:t>
      </w:r>
    </w:p>
    <w:p w14:paraId="7DDF6893" w14:textId="77777777" w:rsidR="008753D8" w:rsidRPr="00C46A0D" w:rsidRDefault="008753D8" w:rsidP="008753D8">
      <w:pPr>
        <w:widowControl w:val="0"/>
        <w:tabs>
          <w:tab w:val="left" w:pos="-2160"/>
          <w:tab w:val="left" w:pos="0"/>
        </w:tabs>
        <w:ind w:left="709" w:hanging="709"/>
        <w:rPr>
          <w:rFonts w:ascii="Arial" w:hAnsi="Arial" w:cs="Arial"/>
          <w:snapToGrid w:val="0"/>
        </w:rPr>
      </w:pPr>
      <w:r w:rsidRPr="00C46A0D">
        <w:rPr>
          <w:rFonts w:ascii="Arial" w:hAnsi="Arial" w:cs="Arial"/>
          <w:snapToGrid w:val="0"/>
        </w:rPr>
        <w:t>13.3.1</w:t>
      </w:r>
      <w:r w:rsidRPr="00C46A0D">
        <w:rPr>
          <w:rFonts w:ascii="Arial" w:hAnsi="Arial" w:cs="Arial"/>
          <w:snapToGrid w:val="0"/>
        </w:rPr>
        <w:tab/>
        <w:t xml:space="preserve">A person centred approach to the assessment and management of risk is crucial to achieving a balance between supporting people to live their chosen lifestyle whilst maintaining the person’s rights. </w:t>
      </w:r>
      <w:r>
        <w:rPr>
          <w:rFonts w:ascii="Arial" w:hAnsi="Arial" w:cs="Arial"/>
          <w:snapToGrid w:val="0"/>
        </w:rPr>
        <w:t xml:space="preserve">Any decisions should be made as part of a multi-disciplinary process. </w:t>
      </w:r>
      <w:r w:rsidRPr="00C46A0D">
        <w:rPr>
          <w:rFonts w:ascii="Arial" w:hAnsi="Arial" w:cs="Arial"/>
          <w:snapToGrid w:val="0"/>
        </w:rPr>
        <w:t xml:space="preserve">The introduction of any Restrictive Practice must comply with the BHCC Restrictive Practices Policy and Mental Capacity Act 2005, and must be for the minimum amount of time possible.  </w:t>
      </w:r>
    </w:p>
    <w:p w14:paraId="7EBBCE41" w14:textId="77777777" w:rsidR="008753D8" w:rsidRPr="0061794F" w:rsidRDefault="008753D8" w:rsidP="008753D8">
      <w:pPr>
        <w:widowControl w:val="0"/>
        <w:tabs>
          <w:tab w:val="left" w:pos="-2160"/>
          <w:tab w:val="left" w:pos="0"/>
        </w:tabs>
        <w:ind w:left="709" w:hanging="709"/>
        <w:rPr>
          <w:rFonts w:ascii="Arial" w:hAnsi="Arial" w:cs="Arial"/>
          <w:snapToGrid w:val="0"/>
        </w:rPr>
      </w:pPr>
      <w:r w:rsidRPr="00C46A0D">
        <w:rPr>
          <w:rFonts w:ascii="Arial" w:hAnsi="Arial" w:cs="Arial"/>
          <w:snapToGrid w:val="0"/>
        </w:rPr>
        <w:t>1</w:t>
      </w:r>
      <w:r>
        <w:rPr>
          <w:rFonts w:ascii="Arial" w:hAnsi="Arial" w:cs="Arial"/>
          <w:snapToGrid w:val="0"/>
        </w:rPr>
        <w:t>3</w:t>
      </w:r>
      <w:r w:rsidRPr="00C46A0D">
        <w:rPr>
          <w:rFonts w:ascii="Arial" w:hAnsi="Arial" w:cs="Arial"/>
          <w:snapToGrid w:val="0"/>
        </w:rPr>
        <w:t>.3.2</w:t>
      </w:r>
      <w:r w:rsidRPr="00C46A0D">
        <w:rPr>
          <w:rFonts w:ascii="Arial" w:hAnsi="Arial" w:cs="Arial"/>
          <w:snapToGrid w:val="0"/>
        </w:rPr>
        <w:tab/>
        <w:t>The Care Act 2014 statutory guidance has given Local Authorities a new duty to scrutinise planned Restrictive Practices when the person has been assessed to lack capacity to consent to them and these must be documented and reported to a social worker to agree (Care and Support Act 2014 Statutory guidance p180-182).  BHCC has provided guidance for Providers in relation to this requirement</w:t>
      </w:r>
      <w:r>
        <w:rPr>
          <w:rFonts w:ascii="Arial" w:hAnsi="Arial" w:cs="Arial"/>
          <w:snapToGrid w:val="0"/>
        </w:rPr>
        <w:t xml:space="preserve"> which is to be used for all Service Users where there is a </w:t>
      </w:r>
      <w:r w:rsidRPr="00FC1BED">
        <w:rPr>
          <w:rFonts w:ascii="Arial" w:hAnsi="Arial" w:cs="Arial"/>
          <w:snapToGrid w:val="0"/>
        </w:rPr>
        <w:t xml:space="preserve">potential for Restrictive </w:t>
      </w:r>
      <w:r>
        <w:rPr>
          <w:rFonts w:ascii="Arial" w:hAnsi="Arial" w:cs="Arial"/>
          <w:snapToGrid w:val="0"/>
        </w:rPr>
        <w:t>P</w:t>
      </w:r>
      <w:r w:rsidRPr="00FC1BED">
        <w:rPr>
          <w:rFonts w:ascii="Arial" w:hAnsi="Arial" w:cs="Arial"/>
          <w:snapToGrid w:val="0"/>
        </w:rPr>
        <w:t xml:space="preserve">ractice.  </w:t>
      </w:r>
      <w:r w:rsidRPr="00C46A0D">
        <w:rPr>
          <w:rFonts w:ascii="Arial" w:hAnsi="Arial" w:cs="Arial"/>
        </w:rPr>
        <w:t xml:space="preserve">Further copies of this and the Restrictive Practices Policy are available </w:t>
      </w:r>
      <w:r w:rsidRPr="00C46A0D">
        <w:rPr>
          <w:rFonts w:ascii="Arial" w:hAnsi="Arial" w:cs="Arial"/>
          <w:snapToGrid w:val="0"/>
        </w:rPr>
        <w:t xml:space="preserve">from the Commissioning and Performance Admin team </w:t>
      </w:r>
      <w:hyperlink r:id="rId40" w:history="1">
        <w:r w:rsidRPr="00F90D65">
          <w:rPr>
            <w:rStyle w:val="Hyperlink"/>
            <w:rFonts w:ascii="Arial" w:hAnsi="Arial" w:cs="Arial"/>
            <w:snapToGrid w:val="0"/>
          </w:rPr>
          <w:t>ASCadmin@brighton-hove.gov.uk</w:t>
        </w:r>
      </w:hyperlink>
      <w:r>
        <w:rPr>
          <w:rFonts w:ascii="Arial" w:hAnsi="Arial" w:cs="Arial"/>
          <w:snapToGrid w:val="0"/>
          <w:u w:val="single"/>
        </w:rPr>
        <w:t xml:space="preserve">  </w:t>
      </w:r>
      <w:r w:rsidRPr="00B36538">
        <w:rPr>
          <w:rFonts w:ascii="Arial" w:hAnsi="Arial" w:cs="Arial"/>
          <w:snapToGrid w:val="0"/>
        </w:rPr>
        <w:t>Telephone</w:t>
      </w:r>
      <w:r w:rsidRPr="00C46A0D">
        <w:rPr>
          <w:rFonts w:ascii="Arial" w:hAnsi="Arial" w:cs="Arial"/>
          <w:snapToGrid w:val="0"/>
        </w:rPr>
        <w:t>: 01273 295093.</w:t>
      </w:r>
      <w:r>
        <w:rPr>
          <w:rFonts w:ascii="Arial" w:hAnsi="Arial" w:cs="Arial"/>
          <w:snapToGrid w:val="0"/>
        </w:rPr>
        <w:t xml:space="preserve"> </w:t>
      </w:r>
    </w:p>
    <w:p w14:paraId="05E48163" w14:textId="77777777" w:rsidR="008753D8" w:rsidRPr="0061794F" w:rsidRDefault="008753D8" w:rsidP="008753D8">
      <w:pPr>
        <w:widowControl w:val="0"/>
        <w:tabs>
          <w:tab w:val="left" w:pos="-2160"/>
          <w:tab w:val="left" w:pos="0"/>
        </w:tabs>
        <w:ind w:left="709" w:hanging="709"/>
        <w:rPr>
          <w:rFonts w:ascii="Arial" w:hAnsi="Arial" w:cs="Arial"/>
          <w:snapToGrid w:val="0"/>
          <w:u w:val="single"/>
        </w:rPr>
      </w:pPr>
      <w:r w:rsidRPr="0061794F">
        <w:rPr>
          <w:rFonts w:ascii="Arial" w:hAnsi="Arial" w:cs="Arial"/>
          <w:snapToGrid w:val="0"/>
        </w:rPr>
        <w:t>1</w:t>
      </w:r>
      <w:r>
        <w:rPr>
          <w:rFonts w:ascii="Arial" w:hAnsi="Arial" w:cs="Arial"/>
          <w:snapToGrid w:val="0"/>
        </w:rPr>
        <w:t>3.4</w:t>
      </w:r>
      <w:r>
        <w:rPr>
          <w:rFonts w:ascii="Arial" w:hAnsi="Arial" w:cs="Arial"/>
          <w:snapToGrid w:val="0"/>
        </w:rPr>
        <w:tab/>
      </w:r>
      <w:r w:rsidRPr="0061794F">
        <w:rPr>
          <w:rFonts w:ascii="Arial" w:hAnsi="Arial" w:cs="Arial"/>
          <w:snapToGrid w:val="0"/>
          <w:u w:val="single"/>
        </w:rPr>
        <w:t>Confidentiality</w:t>
      </w:r>
    </w:p>
    <w:p w14:paraId="2A446A7D" w14:textId="77777777" w:rsidR="008753D8" w:rsidRPr="0061794F" w:rsidRDefault="008753D8" w:rsidP="008753D8">
      <w:pPr>
        <w:widowControl w:val="0"/>
        <w:tabs>
          <w:tab w:val="left" w:pos="-2160"/>
          <w:tab w:val="left" w:pos="0"/>
        </w:tabs>
        <w:ind w:left="709" w:hanging="709"/>
        <w:rPr>
          <w:rFonts w:ascii="Arial" w:hAnsi="Arial" w:cs="Arial"/>
          <w:snapToGrid w:val="0"/>
        </w:rPr>
      </w:pPr>
      <w:r w:rsidRPr="0061794F">
        <w:rPr>
          <w:rFonts w:ascii="Arial" w:hAnsi="Arial" w:cs="Arial"/>
          <w:snapToGrid w:val="0"/>
        </w:rPr>
        <w:t>1</w:t>
      </w:r>
      <w:r>
        <w:rPr>
          <w:rFonts w:ascii="Arial" w:hAnsi="Arial" w:cs="Arial"/>
          <w:snapToGrid w:val="0"/>
        </w:rPr>
        <w:t>3</w:t>
      </w:r>
      <w:r w:rsidRPr="0061794F">
        <w:rPr>
          <w:rFonts w:ascii="Arial" w:hAnsi="Arial" w:cs="Arial"/>
          <w:snapToGrid w:val="0"/>
        </w:rPr>
        <w:t>.</w:t>
      </w:r>
      <w:r>
        <w:rPr>
          <w:rFonts w:ascii="Arial" w:hAnsi="Arial" w:cs="Arial"/>
          <w:snapToGrid w:val="0"/>
        </w:rPr>
        <w:t>4.1</w:t>
      </w:r>
      <w:r>
        <w:rPr>
          <w:rFonts w:ascii="Arial" w:hAnsi="Arial" w:cs="Arial"/>
          <w:snapToGrid w:val="0"/>
        </w:rPr>
        <w:tab/>
      </w:r>
      <w:r w:rsidRPr="0061794F">
        <w:rPr>
          <w:rFonts w:ascii="Arial" w:hAnsi="Arial" w:cs="Arial"/>
          <w:snapToGrid w:val="0"/>
        </w:rPr>
        <w:t>The Provider must ensure that the team understands the importance of maintaining confidentiality and that appropriate security measures are in place to ensure compliance with Data Protection requirements.</w:t>
      </w:r>
    </w:p>
    <w:p w14:paraId="1DB607BE" w14:textId="77777777" w:rsidR="008753D8" w:rsidRDefault="008753D8" w:rsidP="008753D8">
      <w:pPr>
        <w:widowControl w:val="0"/>
        <w:tabs>
          <w:tab w:val="left" w:pos="-2160"/>
          <w:tab w:val="left" w:pos="0"/>
        </w:tabs>
        <w:ind w:left="709" w:hanging="709"/>
        <w:rPr>
          <w:rFonts w:ascii="Arial" w:hAnsi="Arial" w:cs="Arial"/>
          <w:snapToGrid w:val="0"/>
        </w:rPr>
      </w:pPr>
      <w:r w:rsidRPr="0061794F">
        <w:rPr>
          <w:rFonts w:ascii="Arial" w:hAnsi="Arial" w:cs="Arial"/>
          <w:snapToGrid w:val="0"/>
        </w:rPr>
        <w:t>1</w:t>
      </w:r>
      <w:r>
        <w:rPr>
          <w:rFonts w:ascii="Arial" w:hAnsi="Arial" w:cs="Arial"/>
          <w:snapToGrid w:val="0"/>
        </w:rPr>
        <w:t>3</w:t>
      </w:r>
      <w:r w:rsidRPr="0061794F">
        <w:rPr>
          <w:rFonts w:ascii="Arial" w:hAnsi="Arial" w:cs="Arial"/>
          <w:snapToGrid w:val="0"/>
        </w:rPr>
        <w:t>.</w:t>
      </w:r>
      <w:r>
        <w:rPr>
          <w:rFonts w:ascii="Arial" w:hAnsi="Arial" w:cs="Arial"/>
          <w:snapToGrid w:val="0"/>
        </w:rPr>
        <w:t>4</w:t>
      </w:r>
      <w:r w:rsidRPr="0061794F">
        <w:rPr>
          <w:rFonts w:ascii="Arial" w:hAnsi="Arial" w:cs="Arial"/>
          <w:snapToGrid w:val="0"/>
        </w:rPr>
        <w:t>.2</w:t>
      </w:r>
      <w:r w:rsidRPr="0061794F">
        <w:rPr>
          <w:rFonts w:ascii="Arial" w:hAnsi="Arial" w:cs="Arial"/>
          <w:snapToGrid w:val="0"/>
        </w:rPr>
        <w:tab/>
        <w:t xml:space="preserve">The Provider must ensure that Care Workers do not give their home telephone number to </w:t>
      </w:r>
      <w:r>
        <w:rPr>
          <w:rFonts w:ascii="Arial" w:hAnsi="Arial" w:cs="Arial"/>
          <w:snapToGrid w:val="0"/>
        </w:rPr>
        <w:t>Service User</w:t>
      </w:r>
      <w:r w:rsidRPr="0061794F">
        <w:rPr>
          <w:rFonts w:ascii="Arial" w:hAnsi="Arial" w:cs="Arial"/>
          <w:snapToGrid w:val="0"/>
        </w:rPr>
        <w:t xml:space="preserve">s and that they do not visit </w:t>
      </w:r>
      <w:r>
        <w:rPr>
          <w:rFonts w:ascii="Arial" w:hAnsi="Arial" w:cs="Arial"/>
          <w:snapToGrid w:val="0"/>
        </w:rPr>
        <w:t>Service User</w:t>
      </w:r>
      <w:r w:rsidRPr="0061794F">
        <w:rPr>
          <w:rFonts w:ascii="Arial" w:hAnsi="Arial" w:cs="Arial"/>
          <w:snapToGrid w:val="0"/>
        </w:rPr>
        <w:t>s</w:t>
      </w:r>
      <w:r>
        <w:rPr>
          <w:rFonts w:ascii="Arial" w:hAnsi="Arial" w:cs="Arial"/>
          <w:snapToGrid w:val="0"/>
        </w:rPr>
        <w:t>/C</w:t>
      </w:r>
      <w:r w:rsidRPr="0061794F">
        <w:rPr>
          <w:rFonts w:ascii="Arial" w:hAnsi="Arial" w:cs="Arial"/>
          <w:snapToGrid w:val="0"/>
        </w:rPr>
        <w:t xml:space="preserve">arers outside of the specified task including social visits within or outside of their working hours.  </w:t>
      </w:r>
    </w:p>
    <w:p w14:paraId="6B53BEB1" w14:textId="77777777" w:rsidR="008753D8" w:rsidRPr="0061794F" w:rsidRDefault="008753D8" w:rsidP="008753D8">
      <w:pPr>
        <w:widowControl w:val="0"/>
        <w:tabs>
          <w:tab w:val="left" w:pos="-2160"/>
          <w:tab w:val="left" w:pos="0"/>
        </w:tabs>
        <w:ind w:left="709" w:hanging="709"/>
        <w:rPr>
          <w:rFonts w:ascii="Arial" w:hAnsi="Arial" w:cs="Arial"/>
          <w:snapToGrid w:val="0"/>
        </w:rPr>
      </w:pPr>
      <w:r>
        <w:rPr>
          <w:rFonts w:ascii="Arial" w:hAnsi="Arial" w:cs="Arial"/>
          <w:snapToGrid w:val="0"/>
        </w:rPr>
        <w:t>13.4.3</w:t>
      </w:r>
      <w:r>
        <w:rPr>
          <w:rFonts w:ascii="Arial" w:hAnsi="Arial" w:cs="Arial"/>
          <w:snapToGrid w:val="0"/>
        </w:rPr>
        <w:tab/>
      </w:r>
      <w:r w:rsidRPr="0061794F">
        <w:rPr>
          <w:rFonts w:ascii="Arial" w:hAnsi="Arial" w:cs="Arial"/>
          <w:snapToGrid w:val="0"/>
        </w:rPr>
        <w:t xml:space="preserve">The Provider must </w:t>
      </w:r>
      <w:r>
        <w:rPr>
          <w:rFonts w:ascii="Arial" w:hAnsi="Arial" w:cs="Arial"/>
          <w:snapToGrid w:val="0"/>
        </w:rPr>
        <w:t xml:space="preserve">have a policy that includes usage of social media. They must </w:t>
      </w:r>
      <w:r w:rsidRPr="0061794F">
        <w:rPr>
          <w:rFonts w:ascii="Arial" w:hAnsi="Arial" w:cs="Arial"/>
          <w:snapToGrid w:val="0"/>
        </w:rPr>
        <w:t xml:space="preserve">ensure that Care Workers do not use social networking sites for communications with </w:t>
      </w:r>
      <w:r>
        <w:rPr>
          <w:rFonts w:ascii="Arial" w:hAnsi="Arial" w:cs="Arial"/>
          <w:snapToGrid w:val="0"/>
        </w:rPr>
        <w:t>Service User</w:t>
      </w:r>
      <w:r w:rsidRPr="0061794F">
        <w:rPr>
          <w:rFonts w:ascii="Arial" w:hAnsi="Arial" w:cs="Arial"/>
          <w:snapToGrid w:val="0"/>
        </w:rPr>
        <w:t xml:space="preserve">s or </w:t>
      </w:r>
      <w:r>
        <w:rPr>
          <w:rFonts w:ascii="Arial" w:hAnsi="Arial" w:cs="Arial"/>
          <w:snapToGrid w:val="0"/>
        </w:rPr>
        <w:t>C</w:t>
      </w:r>
      <w:r w:rsidRPr="0061794F">
        <w:rPr>
          <w:rFonts w:ascii="Arial" w:hAnsi="Arial" w:cs="Arial"/>
          <w:snapToGrid w:val="0"/>
        </w:rPr>
        <w:t xml:space="preserve">arers and ensure that they maintain </w:t>
      </w:r>
      <w:r>
        <w:rPr>
          <w:rFonts w:ascii="Arial" w:hAnsi="Arial" w:cs="Arial"/>
          <w:snapToGrid w:val="0"/>
        </w:rPr>
        <w:t>Service User</w:t>
      </w:r>
      <w:r w:rsidRPr="0061794F">
        <w:rPr>
          <w:rFonts w:ascii="Arial" w:hAnsi="Arial" w:cs="Arial"/>
          <w:snapToGrid w:val="0"/>
        </w:rPr>
        <w:t>s confidentiality at all times.</w:t>
      </w:r>
    </w:p>
    <w:p w14:paraId="06C76EC3" w14:textId="77777777" w:rsidR="008753D8" w:rsidRPr="0061794F" w:rsidRDefault="008753D8" w:rsidP="008753D8">
      <w:pPr>
        <w:keepNext/>
        <w:widowControl w:val="0"/>
        <w:tabs>
          <w:tab w:val="left" w:pos="720"/>
        </w:tabs>
        <w:spacing w:before="240" w:after="60"/>
        <w:ind w:left="709" w:hanging="709"/>
        <w:outlineLvl w:val="0"/>
        <w:rPr>
          <w:rFonts w:ascii="Arial" w:hAnsi="Arial" w:cs="Arial"/>
        </w:rPr>
      </w:pPr>
      <w:r w:rsidRPr="0061794F">
        <w:rPr>
          <w:rFonts w:ascii="Arial" w:hAnsi="Arial" w:cs="Arial"/>
          <w:b/>
          <w:bCs/>
          <w:snapToGrid w:val="0"/>
          <w:kern w:val="32"/>
          <w:szCs w:val="32"/>
        </w:rPr>
        <w:t>1</w:t>
      </w:r>
      <w:r>
        <w:rPr>
          <w:rFonts w:ascii="Arial" w:hAnsi="Arial" w:cs="Arial"/>
          <w:b/>
          <w:bCs/>
          <w:snapToGrid w:val="0"/>
          <w:kern w:val="32"/>
          <w:szCs w:val="32"/>
        </w:rPr>
        <w:t>4</w:t>
      </w:r>
      <w:r w:rsidRPr="0061794F">
        <w:rPr>
          <w:rFonts w:ascii="Arial" w:hAnsi="Arial" w:cs="Arial"/>
          <w:b/>
          <w:bCs/>
          <w:snapToGrid w:val="0"/>
          <w:kern w:val="32"/>
          <w:szCs w:val="32"/>
        </w:rPr>
        <w:t>.0</w:t>
      </w:r>
      <w:r w:rsidRPr="0061794F">
        <w:rPr>
          <w:rFonts w:ascii="Arial" w:hAnsi="Arial" w:cs="Arial"/>
          <w:b/>
          <w:bCs/>
          <w:snapToGrid w:val="0"/>
          <w:kern w:val="32"/>
          <w:szCs w:val="32"/>
        </w:rPr>
        <w:tab/>
        <w:t xml:space="preserve">Care </w:t>
      </w:r>
      <w:r>
        <w:rPr>
          <w:rFonts w:ascii="Arial" w:hAnsi="Arial" w:cs="Arial"/>
          <w:b/>
          <w:bCs/>
          <w:snapToGrid w:val="0"/>
          <w:kern w:val="32"/>
          <w:szCs w:val="32"/>
        </w:rPr>
        <w:t>Reviews</w:t>
      </w:r>
    </w:p>
    <w:p w14:paraId="2BF0D607" w14:textId="77777777" w:rsidR="008753D8" w:rsidRDefault="008753D8" w:rsidP="008753D8">
      <w:pPr>
        <w:widowControl w:val="0"/>
        <w:tabs>
          <w:tab w:val="left" w:pos="-2160"/>
          <w:tab w:val="left" w:pos="-426"/>
        </w:tabs>
        <w:ind w:left="709" w:hanging="709"/>
        <w:rPr>
          <w:rFonts w:ascii="Arial" w:hAnsi="Arial" w:cs="Arial"/>
          <w:snapToGrid w:val="0"/>
        </w:rPr>
      </w:pPr>
      <w:r w:rsidRPr="0061794F">
        <w:rPr>
          <w:rFonts w:ascii="Arial" w:hAnsi="Arial" w:cs="Arial"/>
          <w:snapToGrid w:val="0"/>
        </w:rPr>
        <w:t>1</w:t>
      </w:r>
      <w:r>
        <w:rPr>
          <w:rFonts w:ascii="Arial" w:hAnsi="Arial" w:cs="Arial"/>
          <w:snapToGrid w:val="0"/>
        </w:rPr>
        <w:t>4</w:t>
      </w:r>
      <w:r w:rsidRPr="0061794F">
        <w:rPr>
          <w:rFonts w:ascii="Arial" w:hAnsi="Arial" w:cs="Arial"/>
          <w:snapToGrid w:val="0"/>
        </w:rPr>
        <w:t>.1</w:t>
      </w:r>
      <w:r>
        <w:rPr>
          <w:rFonts w:ascii="Arial" w:hAnsi="Arial" w:cs="Arial"/>
          <w:snapToGrid w:val="0"/>
        </w:rPr>
        <w:tab/>
      </w:r>
      <w:r w:rsidRPr="00D37D9A">
        <w:rPr>
          <w:rFonts w:ascii="Arial" w:hAnsi="Arial" w:cs="Arial"/>
          <w:snapToGrid w:val="0"/>
        </w:rPr>
        <w:t xml:space="preserve">Social Care </w:t>
      </w:r>
      <w:r>
        <w:rPr>
          <w:rFonts w:ascii="Arial" w:hAnsi="Arial" w:cs="Arial"/>
          <w:snapToGrid w:val="0"/>
        </w:rPr>
        <w:t>Review</w:t>
      </w:r>
      <w:r w:rsidRPr="00D37D9A">
        <w:rPr>
          <w:rFonts w:ascii="Arial" w:hAnsi="Arial" w:cs="Arial"/>
          <w:snapToGrid w:val="0"/>
        </w:rPr>
        <w:t xml:space="preserve">s will be requested by the </w:t>
      </w:r>
      <w:r>
        <w:rPr>
          <w:rFonts w:ascii="Arial" w:hAnsi="Arial" w:cs="Arial"/>
          <w:snapToGrid w:val="0"/>
        </w:rPr>
        <w:t xml:space="preserve">allocated social work team </w:t>
      </w:r>
      <w:r w:rsidRPr="00D37D9A">
        <w:rPr>
          <w:rFonts w:ascii="Arial" w:hAnsi="Arial" w:cs="Arial"/>
          <w:snapToGrid w:val="0"/>
        </w:rPr>
        <w:t xml:space="preserve">and will be held within a reasonable time from the commencement of the </w:t>
      </w:r>
      <w:r>
        <w:rPr>
          <w:rFonts w:ascii="Arial" w:hAnsi="Arial" w:cs="Arial"/>
          <w:snapToGrid w:val="0"/>
        </w:rPr>
        <w:t>Package of Care</w:t>
      </w:r>
      <w:r w:rsidRPr="00D37D9A">
        <w:rPr>
          <w:rFonts w:ascii="Arial" w:hAnsi="Arial" w:cs="Arial"/>
          <w:snapToGrid w:val="0"/>
        </w:rPr>
        <w:t xml:space="preserve">. Thereafter, Social Care </w:t>
      </w:r>
      <w:r>
        <w:rPr>
          <w:rFonts w:ascii="Arial" w:hAnsi="Arial" w:cs="Arial"/>
          <w:snapToGrid w:val="0"/>
        </w:rPr>
        <w:t>Reviews</w:t>
      </w:r>
      <w:r w:rsidRPr="00D37D9A">
        <w:rPr>
          <w:rFonts w:ascii="Arial" w:hAnsi="Arial" w:cs="Arial"/>
          <w:snapToGrid w:val="0"/>
        </w:rPr>
        <w:t xml:space="preserve"> will be held as often as the </w:t>
      </w:r>
      <w:r w:rsidRPr="00237B12">
        <w:rPr>
          <w:rFonts w:ascii="Arial" w:hAnsi="Arial" w:cs="Arial"/>
          <w:snapToGrid w:val="0"/>
        </w:rPr>
        <w:t xml:space="preserve">allocated social work team </w:t>
      </w:r>
      <w:r>
        <w:rPr>
          <w:rFonts w:ascii="Arial" w:hAnsi="Arial" w:cs="Arial"/>
          <w:snapToGrid w:val="0"/>
        </w:rPr>
        <w:t>deems</w:t>
      </w:r>
      <w:r w:rsidRPr="00D37D9A">
        <w:rPr>
          <w:rFonts w:ascii="Arial" w:hAnsi="Arial" w:cs="Arial"/>
          <w:snapToGrid w:val="0"/>
        </w:rPr>
        <w:t xml:space="preserve"> necessary, or as requested by the </w:t>
      </w:r>
      <w:r>
        <w:rPr>
          <w:rFonts w:ascii="Arial" w:hAnsi="Arial" w:cs="Arial"/>
          <w:snapToGrid w:val="0"/>
        </w:rPr>
        <w:t>Service User</w:t>
      </w:r>
      <w:r w:rsidRPr="00D37D9A">
        <w:rPr>
          <w:rFonts w:ascii="Arial" w:hAnsi="Arial" w:cs="Arial"/>
          <w:snapToGrid w:val="0"/>
        </w:rPr>
        <w:t xml:space="preserve"> or Provider.  </w:t>
      </w:r>
    </w:p>
    <w:p w14:paraId="514FA44E" w14:textId="77777777" w:rsidR="008753D8" w:rsidRDefault="008753D8" w:rsidP="008753D8">
      <w:pPr>
        <w:widowControl w:val="0"/>
        <w:tabs>
          <w:tab w:val="left" w:pos="-2160"/>
          <w:tab w:val="left" w:pos="-426"/>
        </w:tabs>
        <w:ind w:left="709" w:hanging="709"/>
        <w:rPr>
          <w:rFonts w:ascii="Arial" w:hAnsi="Arial" w:cs="Arial"/>
          <w:snapToGrid w:val="0"/>
        </w:rPr>
      </w:pPr>
      <w:r>
        <w:rPr>
          <w:rFonts w:ascii="Arial" w:hAnsi="Arial" w:cs="Arial"/>
          <w:snapToGrid w:val="0"/>
        </w:rPr>
        <w:t>14.2</w:t>
      </w:r>
      <w:r>
        <w:rPr>
          <w:rFonts w:ascii="Arial" w:hAnsi="Arial" w:cs="Arial"/>
          <w:snapToGrid w:val="0"/>
        </w:rPr>
        <w:tab/>
      </w:r>
      <w:r w:rsidRPr="00955FBF">
        <w:rPr>
          <w:rFonts w:ascii="Arial" w:hAnsi="Arial" w:cs="Arial"/>
          <w:snapToGrid w:val="0"/>
        </w:rPr>
        <w:t xml:space="preserve">A change of </w:t>
      </w:r>
      <w:r>
        <w:rPr>
          <w:rFonts w:ascii="Arial" w:hAnsi="Arial" w:cs="Arial"/>
          <w:snapToGrid w:val="0"/>
        </w:rPr>
        <w:t>Service User</w:t>
      </w:r>
      <w:r w:rsidRPr="00955FBF">
        <w:rPr>
          <w:rFonts w:ascii="Arial" w:hAnsi="Arial" w:cs="Arial"/>
          <w:snapToGrid w:val="0"/>
        </w:rPr>
        <w:t xml:space="preserve">’s needs may trigger a Care Review. If/when a </w:t>
      </w:r>
      <w:r>
        <w:rPr>
          <w:rFonts w:ascii="Arial" w:hAnsi="Arial" w:cs="Arial"/>
          <w:snapToGrid w:val="0"/>
        </w:rPr>
        <w:t>Service User</w:t>
      </w:r>
      <w:r w:rsidRPr="00955FBF">
        <w:rPr>
          <w:rFonts w:ascii="Arial" w:hAnsi="Arial" w:cs="Arial"/>
          <w:snapToGrid w:val="0"/>
        </w:rPr>
        <w:t xml:space="preserve"> or Provider requests a Review the Assessment team has 10</w:t>
      </w:r>
      <w:r>
        <w:rPr>
          <w:rFonts w:ascii="Arial" w:hAnsi="Arial" w:cs="Arial"/>
          <w:snapToGrid w:val="0"/>
        </w:rPr>
        <w:t xml:space="preserve"> calendar</w:t>
      </w:r>
      <w:r w:rsidRPr="00955FBF">
        <w:rPr>
          <w:rFonts w:ascii="Arial" w:hAnsi="Arial" w:cs="Arial"/>
          <w:snapToGrid w:val="0"/>
        </w:rPr>
        <w:t xml:space="preserve"> days in which to </w:t>
      </w:r>
      <w:r>
        <w:rPr>
          <w:rFonts w:ascii="Arial" w:hAnsi="Arial" w:cs="Arial"/>
          <w:snapToGrid w:val="0"/>
        </w:rPr>
        <w:t>acknowledge</w:t>
      </w:r>
      <w:r w:rsidRPr="00955FBF">
        <w:rPr>
          <w:rFonts w:ascii="Arial" w:hAnsi="Arial" w:cs="Arial"/>
          <w:snapToGrid w:val="0"/>
        </w:rPr>
        <w:t xml:space="preserve"> the request.</w:t>
      </w:r>
      <w:r>
        <w:rPr>
          <w:rFonts w:ascii="Arial" w:hAnsi="Arial" w:cs="Arial"/>
          <w:snapToGrid w:val="0"/>
        </w:rPr>
        <w:t xml:space="preserve"> </w:t>
      </w:r>
      <w:r w:rsidRPr="00D126EF">
        <w:rPr>
          <w:rFonts w:ascii="Arial" w:hAnsi="Arial" w:cs="Arial"/>
          <w:snapToGrid w:val="0"/>
        </w:rPr>
        <w:t xml:space="preserve">Participants in </w:t>
      </w:r>
      <w:r>
        <w:rPr>
          <w:rFonts w:ascii="Arial" w:hAnsi="Arial" w:cs="Arial"/>
          <w:snapToGrid w:val="0"/>
        </w:rPr>
        <w:t>a Review</w:t>
      </w:r>
      <w:r w:rsidRPr="00D126EF">
        <w:rPr>
          <w:rFonts w:ascii="Arial" w:hAnsi="Arial" w:cs="Arial"/>
          <w:snapToGrid w:val="0"/>
        </w:rPr>
        <w:t xml:space="preserve"> including the </w:t>
      </w:r>
      <w:r>
        <w:rPr>
          <w:rFonts w:ascii="Arial" w:hAnsi="Arial" w:cs="Arial"/>
          <w:snapToGrid w:val="0"/>
        </w:rPr>
        <w:t>Service User</w:t>
      </w:r>
      <w:r w:rsidRPr="00D126EF">
        <w:rPr>
          <w:rFonts w:ascii="Arial" w:hAnsi="Arial" w:cs="Arial"/>
          <w:snapToGrid w:val="0"/>
        </w:rPr>
        <w:t xml:space="preserve"> may invite others to attend by agreement. Consideration will be given to ensure convenience and adequate notice for all participants wherever possible.</w:t>
      </w:r>
    </w:p>
    <w:p w14:paraId="775F3566" w14:textId="77777777" w:rsidR="008753D8" w:rsidRPr="0061794F" w:rsidRDefault="008753D8" w:rsidP="008753D8">
      <w:pPr>
        <w:ind w:left="709" w:hanging="709"/>
        <w:rPr>
          <w:rFonts w:ascii="Arial" w:hAnsi="Arial" w:cs="Arial"/>
        </w:rPr>
      </w:pPr>
      <w:r>
        <w:rPr>
          <w:rFonts w:ascii="Arial" w:hAnsi="Arial" w:cs="Arial"/>
          <w:snapToGrid w:val="0"/>
        </w:rPr>
        <w:t>14.3</w:t>
      </w:r>
      <w:r>
        <w:rPr>
          <w:rFonts w:ascii="Arial" w:hAnsi="Arial" w:cs="Arial"/>
          <w:snapToGrid w:val="0"/>
        </w:rPr>
        <w:tab/>
      </w:r>
      <w:r>
        <w:rPr>
          <w:rFonts w:ascii="Arial" w:hAnsi="Arial" w:cs="Arial"/>
          <w:bCs/>
          <w:snapToGrid w:val="0"/>
          <w:kern w:val="32"/>
        </w:rPr>
        <w:t>If the Provider identifies that the Service User has substantial difficulty in being involved in the decision making process and does not have an appropriate individual (Carer, relative or friend) to support them the Provider must inform the relevant assessment team who will refer for an independent advocate.</w:t>
      </w:r>
    </w:p>
    <w:p w14:paraId="1A908DEE" w14:textId="77777777" w:rsidR="008753D8" w:rsidRPr="007E1A40" w:rsidRDefault="008753D8" w:rsidP="008753D8">
      <w:pPr>
        <w:ind w:left="709" w:hanging="709"/>
        <w:rPr>
          <w:rFonts w:ascii="Arial" w:eastAsia="Calibri" w:hAnsi="Arial" w:cs="Arial"/>
          <w:highlight w:val="yellow"/>
        </w:rPr>
      </w:pPr>
      <w:r>
        <w:rPr>
          <w:rFonts w:ascii="Arial" w:hAnsi="Arial" w:cs="Arial"/>
        </w:rPr>
        <w:t>14.4</w:t>
      </w:r>
      <w:r>
        <w:rPr>
          <w:rFonts w:ascii="Arial" w:hAnsi="Arial" w:cs="Arial"/>
        </w:rPr>
        <w:tab/>
      </w:r>
      <w:r w:rsidRPr="0061794F">
        <w:rPr>
          <w:rFonts w:ascii="Arial" w:hAnsi="Arial" w:cs="Arial"/>
        </w:rPr>
        <w:t xml:space="preserve">The </w:t>
      </w:r>
      <w:r>
        <w:rPr>
          <w:rFonts w:ascii="Arial" w:hAnsi="Arial" w:cs="Arial"/>
        </w:rPr>
        <w:t>Service User</w:t>
      </w:r>
      <w:r w:rsidRPr="0061794F">
        <w:rPr>
          <w:rFonts w:ascii="Arial" w:hAnsi="Arial" w:cs="Arial"/>
        </w:rPr>
        <w:t xml:space="preserve">’s </w:t>
      </w:r>
      <w:r>
        <w:rPr>
          <w:rFonts w:ascii="Arial" w:hAnsi="Arial" w:cs="Arial"/>
        </w:rPr>
        <w:t>Care and Support Plan</w:t>
      </w:r>
      <w:r w:rsidRPr="0061794F">
        <w:rPr>
          <w:rFonts w:ascii="Arial" w:hAnsi="Arial" w:cs="Arial"/>
        </w:rPr>
        <w:t xml:space="preserve"> will be amended by the </w:t>
      </w:r>
      <w:r>
        <w:rPr>
          <w:rFonts w:ascii="Arial" w:hAnsi="Arial" w:cs="Arial"/>
          <w:snapToGrid w:val="0"/>
        </w:rPr>
        <w:t xml:space="preserve">Assessment team </w:t>
      </w:r>
      <w:r w:rsidRPr="0061794F">
        <w:rPr>
          <w:rFonts w:ascii="Arial" w:hAnsi="Arial" w:cs="Arial"/>
        </w:rPr>
        <w:t xml:space="preserve">following the </w:t>
      </w:r>
      <w:r>
        <w:rPr>
          <w:rFonts w:ascii="Arial" w:hAnsi="Arial" w:cs="Arial"/>
        </w:rPr>
        <w:t>Review</w:t>
      </w:r>
      <w:r w:rsidRPr="0061794F">
        <w:rPr>
          <w:rFonts w:ascii="Arial" w:hAnsi="Arial" w:cs="Arial"/>
        </w:rPr>
        <w:t>.</w:t>
      </w:r>
    </w:p>
    <w:p w14:paraId="36A1B150" w14:textId="77777777" w:rsidR="008753D8" w:rsidRPr="00867267" w:rsidRDefault="008753D8" w:rsidP="008753D8">
      <w:pPr>
        <w:ind w:left="709" w:hanging="709"/>
        <w:rPr>
          <w:rFonts w:ascii="Arial" w:eastAsia="Calibri" w:hAnsi="Arial" w:cs="Arial"/>
          <w:b/>
        </w:rPr>
      </w:pPr>
      <w:r w:rsidRPr="00867267">
        <w:rPr>
          <w:rFonts w:ascii="Arial" w:eastAsia="Calibri" w:hAnsi="Arial" w:cs="Arial"/>
          <w:b/>
        </w:rPr>
        <w:t>1</w:t>
      </w:r>
      <w:r>
        <w:rPr>
          <w:rFonts w:ascii="Arial" w:eastAsia="Calibri" w:hAnsi="Arial" w:cs="Arial"/>
          <w:b/>
        </w:rPr>
        <w:t>5</w:t>
      </w:r>
      <w:r w:rsidRPr="00867267">
        <w:rPr>
          <w:rFonts w:ascii="Arial" w:eastAsia="Calibri" w:hAnsi="Arial" w:cs="Arial"/>
          <w:b/>
        </w:rPr>
        <w:t>.0</w:t>
      </w:r>
      <w:r>
        <w:rPr>
          <w:rFonts w:ascii="Arial" w:eastAsia="Calibri" w:hAnsi="Arial" w:cs="Arial"/>
        </w:rPr>
        <w:tab/>
      </w:r>
      <w:r w:rsidRPr="00867267">
        <w:rPr>
          <w:rFonts w:ascii="Arial" w:eastAsia="Calibri" w:hAnsi="Arial" w:cs="Arial"/>
          <w:b/>
        </w:rPr>
        <w:t xml:space="preserve">Complaints </w:t>
      </w:r>
    </w:p>
    <w:p w14:paraId="741C1955" w14:textId="77777777" w:rsidR="008753D8" w:rsidRPr="00867267" w:rsidRDefault="008753D8" w:rsidP="008753D8">
      <w:pPr>
        <w:pStyle w:val="ListParagraph"/>
        <w:ind w:left="709" w:hanging="709"/>
        <w:rPr>
          <w:rFonts w:ascii="Arial" w:eastAsia="Calibri" w:hAnsi="Arial" w:cs="Arial"/>
          <w:b/>
        </w:rPr>
      </w:pPr>
    </w:p>
    <w:p w14:paraId="7504D8D2" w14:textId="77777777" w:rsidR="008753D8" w:rsidRPr="00867267" w:rsidRDefault="008753D8" w:rsidP="008753D8">
      <w:pPr>
        <w:pStyle w:val="ListParagraph"/>
        <w:ind w:left="709" w:hanging="709"/>
        <w:rPr>
          <w:rFonts w:ascii="Arial" w:eastAsia="Calibri" w:hAnsi="Arial" w:cs="Arial"/>
        </w:rPr>
      </w:pPr>
      <w:r>
        <w:rPr>
          <w:rFonts w:ascii="Arial" w:eastAsia="Calibri" w:hAnsi="Arial" w:cs="Arial"/>
        </w:rPr>
        <w:t>15.1</w:t>
      </w:r>
      <w:r>
        <w:rPr>
          <w:rFonts w:ascii="Arial" w:eastAsia="Calibri" w:hAnsi="Arial" w:cs="Arial"/>
        </w:rPr>
        <w:tab/>
      </w:r>
      <w:r w:rsidRPr="00867267">
        <w:rPr>
          <w:rFonts w:ascii="Arial" w:eastAsia="Calibri" w:hAnsi="Arial" w:cs="Arial"/>
        </w:rPr>
        <w:t xml:space="preserve">The Provider will have a written Complaints Procedure, made available and explained to </w:t>
      </w:r>
      <w:r>
        <w:rPr>
          <w:rFonts w:ascii="Arial" w:eastAsia="Calibri" w:hAnsi="Arial" w:cs="Arial"/>
        </w:rPr>
        <w:t>the Team.  Service User</w:t>
      </w:r>
      <w:r w:rsidRPr="00867267">
        <w:rPr>
          <w:rFonts w:ascii="Arial" w:eastAsia="Calibri" w:hAnsi="Arial" w:cs="Arial"/>
        </w:rPr>
        <w:t>s</w:t>
      </w:r>
      <w:r>
        <w:rPr>
          <w:rFonts w:ascii="Arial" w:eastAsia="Calibri" w:hAnsi="Arial" w:cs="Arial"/>
        </w:rPr>
        <w:t xml:space="preserve"> and Carers must have access to a copy of the </w:t>
      </w:r>
      <w:r w:rsidRPr="007D2FF1">
        <w:rPr>
          <w:rFonts w:ascii="Arial" w:eastAsia="Calibri" w:hAnsi="Arial" w:cs="Arial"/>
        </w:rPr>
        <w:t>Complaints Procedure</w:t>
      </w:r>
      <w:r>
        <w:rPr>
          <w:rFonts w:ascii="Arial" w:eastAsia="Calibri" w:hAnsi="Arial" w:cs="Arial"/>
        </w:rPr>
        <w:t xml:space="preserve"> in an accessible form.  Use of the procedure must take into</w:t>
      </w:r>
      <w:r w:rsidRPr="00867267">
        <w:rPr>
          <w:rFonts w:ascii="Arial" w:eastAsia="Calibri" w:hAnsi="Arial" w:cs="Arial"/>
        </w:rPr>
        <w:t xml:space="preserve"> account of any disabilities or communication difficulties </w:t>
      </w:r>
      <w:r>
        <w:rPr>
          <w:rFonts w:ascii="Arial" w:eastAsia="Calibri" w:hAnsi="Arial" w:cs="Arial"/>
        </w:rPr>
        <w:t>Service User</w:t>
      </w:r>
      <w:r w:rsidRPr="00867267">
        <w:rPr>
          <w:rFonts w:ascii="Arial" w:eastAsia="Calibri" w:hAnsi="Arial" w:cs="Arial"/>
        </w:rPr>
        <w:t>s may have.</w:t>
      </w:r>
    </w:p>
    <w:p w14:paraId="55FEF5BC" w14:textId="77777777" w:rsidR="008753D8" w:rsidRPr="00867267" w:rsidRDefault="008753D8" w:rsidP="008753D8">
      <w:pPr>
        <w:pStyle w:val="ListParagraph"/>
        <w:ind w:left="709" w:hanging="709"/>
        <w:rPr>
          <w:rFonts w:ascii="Arial" w:eastAsia="Calibri" w:hAnsi="Arial" w:cs="Arial"/>
        </w:rPr>
      </w:pPr>
    </w:p>
    <w:p w14:paraId="6F8F85F7" w14:textId="28BC7A23" w:rsidR="00331E06" w:rsidRPr="002321CD" w:rsidRDefault="008753D8" w:rsidP="002321CD">
      <w:pPr>
        <w:pStyle w:val="ListParagraph"/>
        <w:ind w:left="709" w:hanging="709"/>
        <w:rPr>
          <w:rFonts w:ascii="Arial" w:eastAsia="Calibri" w:hAnsi="Arial" w:cs="Arial"/>
        </w:rPr>
      </w:pPr>
      <w:r>
        <w:rPr>
          <w:rFonts w:ascii="Arial" w:eastAsia="Calibri" w:hAnsi="Arial" w:cs="Arial"/>
        </w:rPr>
        <w:t>15.2</w:t>
      </w:r>
      <w:r>
        <w:rPr>
          <w:rFonts w:ascii="Arial" w:eastAsia="Calibri" w:hAnsi="Arial" w:cs="Arial"/>
        </w:rPr>
        <w:tab/>
      </w:r>
      <w:r w:rsidRPr="00867267">
        <w:rPr>
          <w:rFonts w:ascii="Arial" w:eastAsia="Calibri" w:hAnsi="Arial" w:cs="Arial"/>
        </w:rPr>
        <w:t>The Complaints Procedure will make clear that those who remain dissatisfied with the Service</w:t>
      </w:r>
      <w:r>
        <w:rPr>
          <w:rFonts w:ascii="Arial" w:eastAsia="Calibri" w:hAnsi="Arial" w:cs="Arial"/>
        </w:rPr>
        <w:t xml:space="preserve"> </w:t>
      </w:r>
      <w:r w:rsidRPr="00867267">
        <w:rPr>
          <w:rFonts w:ascii="Arial" w:eastAsia="Calibri" w:hAnsi="Arial" w:cs="Arial"/>
        </w:rPr>
        <w:t>may also access the Council’s Adult Social Care procedures</w:t>
      </w:r>
      <w:r>
        <w:rPr>
          <w:rFonts w:ascii="Arial" w:eastAsia="Calibri" w:hAnsi="Arial" w:cs="Arial"/>
        </w:rPr>
        <w:t xml:space="preserve">.  It </w:t>
      </w:r>
      <w:r w:rsidRPr="00867267">
        <w:rPr>
          <w:rFonts w:ascii="Arial" w:eastAsia="Calibri" w:hAnsi="Arial" w:cs="Arial"/>
        </w:rPr>
        <w:t xml:space="preserve">will </w:t>
      </w:r>
      <w:r>
        <w:rPr>
          <w:rFonts w:ascii="Arial" w:eastAsia="Calibri" w:hAnsi="Arial" w:cs="Arial"/>
        </w:rPr>
        <w:t xml:space="preserve">also </w:t>
      </w:r>
      <w:r w:rsidRPr="00867267">
        <w:rPr>
          <w:rFonts w:ascii="Arial" w:eastAsia="Calibri" w:hAnsi="Arial" w:cs="Arial"/>
        </w:rPr>
        <w:t xml:space="preserve">provide information about how to make a complaint to the Local Government Ombudsman.  The Provider will show evidence of promoting a culture among their staff of welcoming comments and involvement from </w:t>
      </w:r>
      <w:r>
        <w:rPr>
          <w:rFonts w:ascii="Arial" w:eastAsia="Calibri" w:hAnsi="Arial" w:cs="Arial"/>
        </w:rPr>
        <w:t>Service User</w:t>
      </w:r>
      <w:r w:rsidRPr="00867267">
        <w:rPr>
          <w:rFonts w:ascii="Arial" w:eastAsia="Calibri" w:hAnsi="Arial" w:cs="Arial"/>
        </w:rPr>
        <w:t>s</w:t>
      </w:r>
      <w:r>
        <w:rPr>
          <w:rFonts w:ascii="Arial" w:eastAsia="Calibri" w:hAnsi="Arial" w:cs="Arial"/>
        </w:rPr>
        <w:t>, Carers, friends and family</w:t>
      </w:r>
      <w:r w:rsidRPr="00D10D42">
        <w:rPr>
          <w:rFonts w:ascii="Arial" w:eastAsia="Calibri" w:hAnsi="Arial" w:cs="Arial"/>
        </w:rPr>
        <w:t xml:space="preserve"> </w:t>
      </w:r>
      <w:r>
        <w:rPr>
          <w:rFonts w:ascii="Arial" w:eastAsia="Calibri" w:hAnsi="Arial" w:cs="Arial"/>
        </w:rPr>
        <w:t xml:space="preserve">and responding positively and practically </w:t>
      </w:r>
      <w:r w:rsidR="002321CD">
        <w:rPr>
          <w:rFonts w:ascii="Arial" w:eastAsia="Calibri" w:hAnsi="Arial" w:cs="Arial"/>
        </w:rPr>
        <w:t>to issues</w:t>
      </w:r>
      <w:r>
        <w:rPr>
          <w:rFonts w:ascii="Arial" w:eastAsia="Calibri" w:hAnsi="Arial" w:cs="Arial"/>
        </w:rPr>
        <w:t xml:space="preserve">  </w:t>
      </w:r>
    </w:p>
    <w:p w14:paraId="2508B626" w14:textId="77777777" w:rsidR="008753D8" w:rsidRPr="00DB0844" w:rsidRDefault="008753D8" w:rsidP="008753D8">
      <w:pPr>
        <w:widowControl w:val="0"/>
        <w:numPr>
          <w:ilvl w:val="1"/>
          <w:numId w:val="0"/>
        </w:numPr>
        <w:tabs>
          <w:tab w:val="num" w:pos="0"/>
        </w:tabs>
        <w:kinsoku w:val="0"/>
        <w:overflowPunct w:val="0"/>
        <w:autoSpaceDE w:val="0"/>
        <w:autoSpaceDN w:val="0"/>
        <w:adjustRightInd w:val="0"/>
        <w:spacing w:before="75"/>
        <w:ind w:left="709" w:right="-164" w:hanging="709"/>
        <w:outlineLvl w:val="1"/>
        <w:rPr>
          <w:rFonts w:ascii="Arial" w:eastAsiaTheme="minorEastAsia" w:hAnsi="Arial" w:cs="Arial"/>
          <w:bCs/>
          <w:w w:val="105"/>
        </w:rPr>
      </w:pPr>
      <w:r w:rsidRPr="002321CD">
        <w:rPr>
          <w:rFonts w:ascii="Arial" w:eastAsiaTheme="minorEastAsia" w:hAnsi="Arial" w:cs="Arial"/>
          <w:b/>
          <w:w w:val="105"/>
        </w:rPr>
        <w:t>16.0</w:t>
      </w:r>
      <w:r w:rsidRPr="00DB0844">
        <w:rPr>
          <w:rFonts w:ascii="Arial" w:eastAsiaTheme="minorEastAsia" w:hAnsi="Arial" w:cs="Arial"/>
          <w:bCs/>
          <w:w w:val="105"/>
        </w:rPr>
        <w:t xml:space="preserve">  </w:t>
      </w:r>
      <w:r w:rsidRPr="00DB0844">
        <w:rPr>
          <w:rFonts w:ascii="Arial" w:eastAsiaTheme="minorEastAsia" w:hAnsi="Arial" w:cs="Arial"/>
          <w:bCs/>
          <w:w w:val="105"/>
        </w:rPr>
        <w:tab/>
      </w:r>
      <w:r w:rsidRPr="00DB0844">
        <w:rPr>
          <w:rFonts w:ascii="Arial" w:eastAsiaTheme="minorEastAsia" w:hAnsi="Arial" w:cs="Arial"/>
          <w:b/>
          <w:bCs/>
          <w:w w:val="105"/>
        </w:rPr>
        <w:t>Accessible Information Standard</w:t>
      </w:r>
    </w:p>
    <w:p w14:paraId="5A408B99" w14:textId="77777777" w:rsidR="008753D8" w:rsidRPr="004A3FB4" w:rsidRDefault="008753D8" w:rsidP="008753D8">
      <w:pPr>
        <w:widowControl w:val="0"/>
        <w:numPr>
          <w:ilvl w:val="2"/>
          <w:numId w:val="0"/>
        </w:numPr>
        <w:tabs>
          <w:tab w:val="num" w:pos="1418"/>
        </w:tabs>
        <w:kinsoku w:val="0"/>
        <w:overflowPunct w:val="0"/>
        <w:autoSpaceDE w:val="0"/>
        <w:autoSpaceDN w:val="0"/>
        <w:adjustRightInd w:val="0"/>
        <w:spacing w:before="75"/>
        <w:ind w:left="709" w:right="-164" w:hanging="709"/>
        <w:outlineLvl w:val="2"/>
        <w:rPr>
          <w:rFonts w:ascii="Arial" w:eastAsiaTheme="minorEastAsia" w:hAnsi="Arial" w:cs="Arial"/>
          <w:bCs/>
          <w:w w:val="105"/>
        </w:rPr>
      </w:pPr>
      <w:r w:rsidRPr="00DB0844">
        <w:rPr>
          <w:rFonts w:ascii="Arial" w:eastAsiaTheme="minorEastAsia" w:hAnsi="Arial" w:cs="Arial"/>
          <w:bCs/>
          <w:w w:val="105"/>
        </w:rPr>
        <w:t xml:space="preserve">16.1 </w:t>
      </w:r>
      <w:r w:rsidRPr="00DB0844">
        <w:rPr>
          <w:rFonts w:ascii="Arial" w:eastAsiaTheme="minorEastAsia" w:hAnsi="Arial" w:cs="Arial"/>
          <w:bCs/>
          <w:w w:val="105"/>
        </w:rPr>
        <w:tab/>
        <w:t xml:space="preserve">Notwithstanding any other provision of this Contract, the Provider must ensure that </w:t>
      </w:r>
      <w:r>
        <w:rPr>
          <w:rFonts w:ascii="Arial" w:eastAsiaTheme="minorEastAsia" w:hAnsi="Arial" w:cs="Arial"/>
          <w:bCs/>
          <w:w w:val="105"/>
        </w:rPr>
        <w:t>Service User</w:t>
      </w:r>
      <w:r w:rsidRPr="00DB0844">
        <w:rPr>
          <w:rFonts w:ascii="Arial" w:eastAsiaTheme="minorEastAsia" w:hAnsi="Arial" w:cs="Arial"/>
          <w:bCs/>
          <w:w w:val="105"/>
        </w:rPr>
        <w:t xml:space="preserve">s receive information in formats that they can understand and are given appropriate support to help them to communicate. The Provider must comply with the Accessible Information Standard in communicating with and/or recording and/or sharing information relating to a </w:t>
      </w:r>
      <w:r>
        <w:rPr>
          <w:rFonts w:ascii="Arial" w:eastAsiaTheme="minorEastAsia" w:hAnsi="Arial" w:cs="Arial"/>
          <w:bCs/>
          <w:w w:val="105"/>
        </w:rPr>
        <w:t>Service User</w:t>
      </w:r>
      <w:r w:rsidRPr="00DB0844">
        <w:rPr>
          <w:rFonts w:ascii="Arial" w:eastAsiaTheme="minorEastAsia" w:hAnsi="Arial" w:cs="Arial"/>
          <w:bCs/>
          <w:w w:val="105"/>
        </w:rPr>
        <w:t xml:space="preserve"> where the Accessible Information Standard is applicable to the relevant </w:t>
      </w:r>
      <w:r>
        <w:rPr>
          <w:rFonts w:ascii="Arial" w:eastAsiaTheme="minorEastAsia" w:hAnsi="Arial" w:cs="Arial"/>
          <w:bCs/>
          <w:w w:val="105"/>
        </w:rPr>
        <w:t>Service User</w:t>
      </w:r>
      <w:r w:rsidRPr="00DB0844">
        <w:rPr>
          <w:rFonts w:ascii="Arial" w:eastAsiaTheme="minorEastAsia" w:hAnsi="Arial" w:cs="Arial"/>
          <w:bCs/>
          <w:w w:val="105"/>
        </w:rPr>
        <w:t xml:space="preserve"> i.e. where the </w:t>
      </w:r>
      <w:r>
        <w:rPr>
          <w:rFonts w:ascii="Arial" w:eastAsiaTheme="minorEastAsia" w:hAnsi="Arial" w:cs="Arial"/>
          <w:bCs/>
          <w:w w:val="105"/>
        </w:rPr>
        <w:t>Service User</w:t>
      </w:r>
      <w:r w:rsidRPr="00DB0844">
        <w:rPr>
          <w:rFonts w:ascii="Arial" w:eastAsiaTheme="minorEastAsia" w:hAnsi="Arial" w:cs="Arial"/>
          <w:bCs/>
          <w:w w:val="105"/>
        </w:rPr>
        <w:t xml:space="preserve"> has an information and/or communication need which is related to or caused by a disability, impairment or sensory loss. The Provider shall within fourteen (14) Working Days of a request, provide the Council with such information and evidence demonstrating to the satisfaction of the Council that the requirements of this clause are being met.</w:t>
      </w:r>
    </w:p>
    <w:p w14:paraId="79384478" w14:textId="77777777" w:rsidR="008753D8" w:rsidRPr="004A3FB4" w:rsidRDefault="008753D8" w:rsidP="008753D8">
      <w:pPr>
        <w:widowControl w:val="0"/>
        <w:numPr>
          <w:ilvl w:val="2"/>
          <w:numId w:val="0"/>
        </w:numPr>
        <w:tabs>
          <w:tab w:val="num" w:pos="1418"/>
        </w:tabs>
        <w:kinsoku w:val="0"/>
        <w:overflowPunct w:val="0"/>
        <w:autoSpaceDE w:val="0"/>
        <w:autoSpaceDN w:val="0"/>
        <w:adjustRightInd w:val="0"/>
        <w:spacing w:before="75"/>
        <w:ind w:left="709" w:right="-164" w:hanging="709"/>
        <w:outlineLvl w:val="2"/>
        <w:rPr>
          <w:rFonts w:ascii="Arial" w:eastAsiaTheme="minorEastAsia" w:hAnsi="Arial" w:cs="Arial"/>
          <w:bCs/>
          <w:w w:val="105"/>
        </w:rPr>
      </w:pPr>
      <w:r w:rsidRPr="004A3FB4">
        <w:rPr>
          <w:rFonts w:ascii="Arial" w:eastAsiaTheme="minorEastAsia" w:hAnsi="Arial" w:cs="Arial"/>
          <w:bCs/>
          <w:w w:val="105"/>
        </w:rPr>
        <w:t xml:space="preserve">16.2 </w:t>
      </w:r>
      <w:r w:rsidRPr="004A3FB4">
        <w:rPr>
          <w:rFonts w:ascii="Arial" w:eastAsiaTheme="minorEastAsia" w:hAnsi="Arial" w:cs="Arial"/>
          <w:bCs/>
          <w:w w:val="105"/>
        </w:rPr>
        <w:tab/>
        <w:t xml:space="preserve">The Provider shall have in place and publish or publicly display an accessible communication policy which is in compliance with the Accessible Information Standard. The Provider shall provide a copy of the policy and evidence of its adherence with its own policy and the Accessible Information Standard, including but not limited to, evidence of identifying, recording, flagging, sharing of information and meeting of needs of relevant </w:t>
      </w:r>
      <w:r>
        <w:rPr>
          <w:rFonts w:ascii="Arial" w:eastAsiaTheme="minorEastAsia" w:hAnsi="Arial" w:cs="Arial"/>
          <w:bCs/>
          <w:w w:val="105"/>
        </w:rPr>
        <w:t>Service User</w:t>
      </w:r>
      <w:r w:rsidRPr="004A3FB4">
        <w:rPr>
          <w:rFonts w:ascii="Arial" w:eastAsiaTheme="minorEastAsia" w:hAnsi="Arial" w:cs="Arial"/>
          <w:bCs/>
          <w:w w:val="105"/>
        </w:rPr>
        <w:t xml:space="preserve">s/ by no later than ten (10) Working Days following a written request of the Council. </w:t>
      </w:r>
    </w:p>
    <w:p w14:paraId="7EA7B244" w14:textId="77777777" w:rsidR="008753D8" w:rsidRPr="004A3FB4" w:rsidRDefault="008753D8" w:rsidP="008753D8">
      <w:pPr>
        <w:widowControl w:val="0"/>
        <w:numPr>
          <w:ilvl w:val="2"/>
          <w:numId w:val="0"/>
        </w:numPr>
        <w:tabs>
          <w:tab w:val="num" w:pos="1418"/>
        </w:tabs>
        <w:kinsoku w:val="0"/>
        <w:overflowPunct w:val="0"/>
        <w:autoSpaceDE w:val="0"/>
        <w:autoSpaceDN w:val="0"/>
        <w:adjustRightInd w:val="0"/>
        <w:spacing w:before="75"/>
        <w:ind w:left="709" w:right="-164" w:hanging="709"/>
        <w:outlineLvl w:val="2"/>
        <w:rPr>
          <w:rFonts w:ascii="Arial" w:eastAsiaTheme="minorEastAsia" w:hAnsi="Arial" w:cs="Arial"/>
          <w:bCs/>
          <w:w w:val="105"/>
        </w:rPr>
      </w:pPr>
      <w:r w:rsidRPr="004A3FB4">
        <w:rPr>
          <w:rFonts w:ascii="Arial" w:eastAsiaTheme="minorEastAsia" w:hAnsi="Arial" w:cs="Arial"/>
          <w:bCs/>
          <w:w w:val="105"/>
        </w:rPr>
        <w:t xml:space="preserve">16.3 </w:t>
      </w:r>
      <w:r w:rsidRPr="004A3FB4">
        <w:rPr>
          <w:rFonts w:ascii="Arial" w:eastAsiaTheme="minorEastAsia" w:hAnsi="Arial" w:cs="Arial"/>
          <w:bCs/>
          <w:w w:val="105"/>
        </w:rPr>
        <w:tab/>
        <w:t xml:space="preserve">Where the </w:t>
      </w:r>
      <w:r>
        <w:rPr>
          <w:rFonts w:ascii="Arial" w:eastAsiaTheme="minorEastAsia" w:hAnsi="Arial" w:cs="Arial"/>
          <w:bCs/>
          <w:w w:val="105"/>
        </w:rPr>
        <w:t>Service User</w:t>
      </w:r>
      <w:r w:rsidRPr="004A3FB4">
        <w:rPr>
          <w:rFonts w:ascii="Arial" w:eastAsiaTheme="minorEastAsia" w:hAnsi="Arial" w:cs="Arial"/>
          <w:bCs/>
          <w:w w:val="105"/>
        </w:rPr>
        <w:t xml:space="preserve"> has a Support Plan the Provider must, where applicable, ensure it includes accurate information about the </w:t>
      </w:r>
      <w:r>
        <w:rPr>
          <w:rFonts w:ascii="Arial" w:eastAsiaTheme="minorEastAsia" w:hAnsi="Arial" w:cs="Arial"/>
          <w:bCs/>
          <w:w w:val="105"/>
        </w:rPr>
        <w:t>Service User</w:t>
      </w:r>
      <w:r w:rsidRPr="004A3FB4">
        <w:rPr>
          <w:rFonts w:ascii="Arial" w:eastAsiaTheme="minorEastAsia" w:hAnsi="Arial" w:cs="Arial"/>
          <w:bCs/>
          <w:w w:val="105"/>
        </w:rPr>
        <w:t xml:space="preserve">’s information and/or communication support needs which are recorded in accordance with the Accessible Information Standard. </w:t>
      </w:r>
    </w:p>
    <w:p w14:paraId="026ED284" w14:textId="77777777" w:rsidR="008753D8" w:rsidRPr="00DB0844" w:rsidRDefault="008753D8" w:rsidP="008753D8">
      <w:pPr>
        <w:widowControl w:val="0"/>
        <w:numPr>
          <w:ilvl w:val="2"/>
          <w:numId w:val="0"/>
        </w:numPr>
        <w:tabs>
          <w:tab w:val="num" w:pos="1418"/>
        </w:tabs>
        <w:kinsoku w:val="0"/>
        <w:overflowPunct w:val="0"/>
        <w:autoSpaceDE w:val="0"/>
        <w:autoSpaceDN w:val="0"/>
        <w:adjustRightInd w:val="0"/>
        <w:spacing w:before="75"/>
        <w:ind w:left="709" w:right="-164" w:hanging="709"/>
        <w:outlineLvl w:val="2"/>
        <w:rPr>
          <w:rFonts w:ascii="Arial" w:eastAsia="Calibri" w:hAnsi="Arial" w:cs="Arial"/>
        </w:rPr>
      </w:pPr>
      <w:r w:rsidRPr="004A3FB4">
        <w:rPr>
          <w:rFonts w:ascii="Arial" w:eastAsiaTheme="minorEastAsia" w:hAnsi="Arial" w:cs="Arial"/>
          <w:bCs/>
          <w:w w:val="105"/>
        </w:rPr>
        <w:t xml:space="preserve">16.4 </w:t>
      </w:r>
      <w:r w:rsidRPr="004A3FB4">
        <w:rPr>
          <w:rFonts w:ascii="Arial" w:eastAsiaTheme="minorEastAsia" w:hAnsi="Arial" w:cs="Arial"/>
          <w:bCs/>
          <w:w w:val="105"/>
        </w:rPr>
        <w:tab/>
        <w:t xml:space="preserve">The Provider shall have internal procedures in place, and ensure Provider Staff are appropriately trained on the requirements of the Accessible Information Standard and respond effectively, efficiently and professionally to all information and/or communication needs relating to all </w:t>
      </w:r>
      <w:r>
        <w:rPr>
          <w:rFonts w:ascii="Arial" w:eastAsiaTheme="minorEastAsia" w:hAnsi="Arial" w:cs="Arial"/>
          <w:bCs/>
          <w:w w:val="105"/>
        </w:rPr>
        <w:t>Service User</w:t>
      </w:r>
      <w:r w:rsidRPr="004A3FB4">
        <w:rPr>
          <w:rFonts w:ascii="Arial" w:eastAsiaTheme="minorEastAsia" w:hAnsi="Arial" w:cs="Arial"/>
          <w:bCs/>
          <w:w w:val="105"/>
        </w:rPr>
        <w:t xml:space="preserve">s to whom they provide the Services. The Provider shall within fourteen (14) Working Days of a request from the Council provide evidence of staff competency/training records which indicates that all relevant staff and Provider Staff have received appropriate training regarding implementation and ongoing compliance with the Accessible Information Standard. </w:t>
      </w:r>
    </w:p>
    <w:p w14:paraId="708ED683" w14:textId="77777777" w:rsidR="008753D8" w:rsidRPr="00DB0844" w:rsidRDefault="008753D8" w:rsidP="008753D8">
      <w:pPr>
        <w:autoSpaceDE w:val="0"/>
        <w:autoSpaceDN w:val="0"/>
        <w:adjustRightInd w:val="0"/>
        <w:ind w:left="709" w:hanging="709"/>
        <w:rPr>
          <w:rFonts w:ascii="Arial" w:hAnsi="Arial" w:cs="Arial"/>
          <w:b/>
        </w:rPr>
      </w:pPr>
      <w:r w:rsidRPr="00DB0844">
        <w:rPr>
          <w:rFonts w:ascii="Arial" w:hAnsi="Arial" w:cs="Arial"/>
          <w:b/>
        </w:rPr>
        <w:t>17.0</w:t>
      </w:r>
      <w:r w:rsidRPr="00DB0844">
        <w:rPr>
          <w:rFonts w:ascii="Arial" w:hAnsi="Arial" w:cs="Arial"/>
          <w:b/>
        </w:rPr>
        <w:tab/>
        <w:t xml:space="preserve"> Contract management</w:t>
      </w:r>
      <w:r w:rsidRPr="00DB0844">
        <w:rPr>
          <w:rFonts w:ascii="Arial" w:hAnsi="Arial" w:cs="Arial"/>
          <w:b/>
        </w:rPr>
        <w:tab/>
      </w:r>
    </w:p>
    <w:p w14:paraId="32C84126" w14:textId="77777777" w:rsidR="008753D8" w:rsidRPr="00DB0844" w:rsidRDefault="008753D8" w:rsidP="008753D8">
      <w:pPr>
        <w:autoSpaceDE w:val="0"/>
        <w:autoSpaceDN w:val="0"/>
        <w:adjustRightInd w:val="0"/>
        <w:ind w:left="709" w:hanging="709"/>
        <w:rPr>
          <w:rFonts w:ascii="Arial" w:hAnsi="Arial" w:cs="Arial"/>
        </w:rPr>
      </w:pPr>
      <w:r w:rsidRPr="00DB0844">
        <w:rPr>
          <w:rFonts w:ascii="Arial" w:hAnsi="Arial" w:cs="Arial"/>
        </w:rPr>
        <w:t>17.1.</w:t>
      </w:r>
      <w:r w:rsidRPr="00DB0844">
        <w:rPr>
          <w:rFonts w:ascii="Arial" w:hAnsi="Arial" w:cs="Arial"/>
        </w:rPr>
        <w:tab/>
        <w:t xml:space="preserve">The first point of contact </w:t>
      </w:r>
      <w:r>
        <w:rPr>
          <w:rFonts w:ascii="Arial" w:hAnsi="Arial" w:cs="Arial"/>
        </w:rPr>
        <w:t xml:space="preserve">with the council/CCG </w:t>
      </w:r>
      <w:r w:rsidRPr="00DB0844">
        <w:rPr>
          <w:rFonts w:ascii="Arial" w:hAnsi="Arial" w:cs="Arial"/>
        </w:rPr>
        <w:t xml:space="preserve">for the Provider is the </w:t>
      </w:r>
      <w:r>
        <w:rPr>
          <w:rFonts w:ascii="Arial" w:hAnsi="Arial" w:cs="Arial"/>
        </w:rPr>
        <w:t xml:space="preserve">Health and Adult Social Care </w:t>
      </w:r>
      <w:r w:rsidRPr="00DB0844">
        <w:rPr>
          <w:rFonts w:ascii="Arial" w:hAnsi="Arial" w:cs="Arial"/>
        </w:rPr>
        <w:t xml:space="preserve">Commissioning and </w:t>
      </w:r>
      <w:r>
        <w:rPr>
          <w:rFonts w:ascii="Arial" w:hAnsi="Arial" w:cs="Arial"/>
        </w:rPr>
        <w:t xml:space="preserve">Contracts </w:t>
      </w:r>
      <w:r w:rsidRPr="00DB0844">
        <w:rPr>
          <w:rFonts w:ascii="Arial" w:hAnsi="Arial" w:cs="Arial"/>
        </w:rPr>
        <w:t>team</w:t>
      </w:r>
      <w:r w:rsidRPr="00DB0844">
        <w:t xml:space="preserve"> </w:t>
      </w:r>
      <w:hyperlink r:id="rId41" w:history="1">
        <w:r w:rsidRPr="009A5C1A">
          <w:rPr>
            <w:rStyle w:val="Hyperlink"/>
            <w:rFonts w:ascii="Arial" w:hAnsi="Arial" w:cs="Arial"/>
          </w:rPr>
          <w:t>ContractsUnit.adminteam@brighton-hove.gov.uk</w:t>
        </w:r>
      </w:hyperlink>
      <w:r w:rsidRPr="00DB0844">
        <w:rPr>
          <w:rFonts w:ascii="Arial" w:hAnsi="Arial" w:cs="Arial"/>
        </w:rPr>
        <w:t xml:space="preserve">  telephone 01273 295093. Overall responsibility for the Contract rests with the Commissioner.     </w:t>
      </w:r>
    </w:p>
    <w:p w14:paraId="47782C64" w14:textId="77777777" w:rsidR="008753D8" w:rsidRDefault="008753D8" w:rsidP="008753D8">
      <w:pPr>
        <w:autoSpaceDE w:val="0"/>
        <w:autoSpaceDN w:val="0"/>
        <w:adjustRightInd w:val="0"/>
        <w:ind w:left="709" w:hanging="709"/>
        <w:rPr>
          <w:rFonts w:ascii="Arial" w:hAnsi="Arial" w:cs="Arial"/>
        </w:rPr>
      </w:pPr>
      <w:r w:rsidRPr="00DB0844">
        <w:rPr>
          <w:rFonts w:ascii="Arial" w:hAnsi="Arial" w:cs="Arial"/>
        </w:rPr>
        <w:t xml:space="preserve">17.2 </w:t>
      </w:r>
      <w:r w:rsidRPr="00DB0844">
        <w:rPr>
          <w:rFonts w:ascii="Arial" w:hAnsi="Arial" w:cs="Arial"/>
        </w:rPr>
        <w:tab/>
        <w:t xml:space="preserve">The Registered Manager is the Council’s link with the Provider. The Registered Manager will be identified to the Council/CCG before the start of the Contract. The Council must be notified of any change in Registered Manager as soon as possible and within seven days. </w:t>
      </w:r>
    </w:p>
    <w:p w14:paraId="684BCD25" w14:textId="77777777" w:rsidR="008753D8" w:rsidRPr="006D60CE" w:rsidRDefault="008753D8" w:rsidP="008753D8">
      <w:pPr>
        <w:autoSpaceDE w:val="0"/>
        <w:autoSpaceDN w:val="0"/>
        <w:adjustRightInd w:val="0"/>
        <w:ind w:left="709" w:hanging="709"/>
        <w:rPr>
          <w:rFonts w:ascii="Arial" w:hAnsi="Arial" w:cs="Arial"/>
        </w:rPr>
      </w:pPr>
      <w:r w:rsidRPr="004A3FB4">
        <w:rPr>
          <w:rFonts w:ascii="Arial" w:hAnsi="Arial" w:cs="Arial"/>
        </w:rPr>
        <w:t xml:space="preserve">17.3  </w:t>
      </w:r>
      <w:r>
        <w:rPr>
          <w:rFonts w:ascii="Arial" w:hAnsi="Arial" w:cs="Arial"/>
        </w:rPr>
        <w:t xml:space="preserve">  </w:t>
      </w:r>
      <w:r w:rsidRPr="004A3FB4">
        <w:rPr>
          <w:rFonts w:ascii="Arial" w:hAnsi="Arial" w:cs="Arial"/>
        </w:rPr>
        <w:t xml:space="preserve">Providers are expected to work in partnership with a wide range of statutory and non-statutory  partners in order to meet the needs of </w:t>
      </w:r>
      <w:r>
        <w:rPr>
          <w:rFonts w:ascii="Arial" w:hAnsi="Arial" w:cs="Arial"/>
        </w:rPr>
        <w:t>Service User</w:t>
      </w:r>
      <w:r w:rsidRPr="004A3FB4">
        <w:rPr>
          <w:rFonts w:ascii="Arial" w:hAnsi="Arial" w:cs="Arial"/>
        </w:rPr>
        <w:t xml:space="preserve">s. Providers are expected to build and develop relationships with partners based on the needs of their </w:t>
      </w:r>
      <w:r>
        <w:rPr>
          <w:rFonts w:ascii="Arial" w:hAnsi="Arial" w:cs="Arial"/>
        </w:rPr>
        <w:t>Service User</w:t>
      </w:r>
      <w:r w:rsidRPr="004A3FB4">
        <w:rPr>
          <w:rFonts w:ascii="Arial" w:hAnsi="Arial" w:cs="Arial"/>
        </w:rPr>
        <w:t xml:space="preserve">s. This will include: </w:t>
      </w:r>
      <w:r>
        <w:rPr>
          <w:rFonts w:ascii="Arial" w:hAnsi="Arial" w:cs="Arial"/>
        </w:rPr>
        <w:t>Service User</w:t>
      </w:r>
      <w:r w:rsidRPr="004A3FB4">
        <w:rPr>
          <w:rFonts w:ascii="Arial" w:hAnsi="Arial" w:cs="Arial"/>
        </w:rPr>
        <w:t xml:space="preserve">s, family members, GP, local health care services, third sector organisations.  </w:t>
      </w:r>
    </w:p>
    <w:p w14:paraId="3F09F5F5" w14:textId="77777777" w:rsidR="008753D8" w:rsidRPr="00DB0844" w:rsidRDefault="008753D8" w:rsidP="008753D8">
      <w:pPr>
        <w:ind w:left="709" w:hanging="567"/>
        <w:rPr>
          <w:rFonts w:ascii="Arial" w:hAnsi="Arial" w:cs="Arial"/>
          <w:b/>
        </w:rPr>
      </w:pPr>
      <w:r>
        <w:rPr>
          <w:rFonts w:ascii="Arial" w:hAnsi="Arial" w:cs="Arial"/>
        </w:rPr>
        <w:t xml:space="preserve">17.4  </w:t>
      </w:r>
      <w:r w:rsidRPr="006D60CE">
        <w:rPr>
          <w:rFonts w:ascii="Arial" w:hAnsi="Arial" w:cs="Arial"/>
        </w:rPr>
        <w:t>The Provider must co-operate with monitoring activities undertaken by Commissioners in relation to the Contract.  Annual commissioning meetings will be held between the Provider and the Commissioner.  These will be used to discuss performance and agree future service priorities.  Commissioners reserve the right to vary the frequency of Contract monitoring meetings.</w:t>
      </w:r>
    </w:p>
    <w:p w14:paraId="7C2D98F5" w14:textId="77777777" w:rsidR="008753D8" w:rsidRPr="00027CB1" w:rsidRDefault="008753D8" w:rsidP="008753D8">
      <w:pPr>
        <w:shd w:val="clear" w:color="auto" w:fill="DBE5F1" w:themeFill="accent1" w:themeFillTint="33"/>
        <w:ind w:left="709" w:hanging="709"/>
        <w:rPr>
          <w:rFonts w:ascii="Arial" w:hAnsi="Arial" w:cs="Arial"/>
          <w:b/>
          <w:bCs/>
        </w:rPr>
      </w:pPr>
      <w:r w:rsidRPr="00EB77AC">
        <w:rPr>
          <w:rFonts w:ascii="Arial" w:hAnsi="Arial" w:cs="Arial"/>
          <w:b/>
          <w:sz w:val="28"/>
          <w:szCs w:val="28"/>
        </w:rPr>
        <w:t xml:space="preserve"> 18.0</w:t>
      </w:r>
      <w:r w:rsidRPr="00EB77AC">
        <w:rPr>
          <w:rFonts w:ascii="Arial" w:hAnsi="Arial" w:cs="Arial"/>
          <w:b/>
          <w:sz w:val="28"/>
          <w:szCs w:val="28"/>
        </w:rPr>
        <w:tab/>
        <w:t xml:space="preserve">FINANCE </w:t>
      </w:r>
      <w:r w:rsidRPr="00EB77AC">
        <w:rPr>
          <w:rFonts w:ascii="Arial" w:hAnsi="Arial" w:cs="Arial"/>
          <w:b/>
          <w:sz w:val="28"/>
          <w:szCs w:val="28"/>
          <w:shd w:val="clear" w:color="auto" w:fill="FFFF00"/>
        </w:rPr>
        <w:t xml:space="preserve"> </w:t>
      </w:r>
    </w:p>
    <w:p w14:paraId="7C51F0DA" w14:textId="77777777" w:rsidR="008753D8" w:rsidRPr="00027FCD" w:rsidRDefault="008753D8" w:rsidP="008753D8">
      <w:pPr>
        <w:pStyle w:val="ListParagraph"/>
        <w:numPr>
          <w:ilvl w:val="0"/>
          <w:numId w:val="130"/>
        </w:numPr>
        <w:spacing w:after="0" w:line="240" w:lineRule="auto"/>
        <w:ind w:hanging="720"/>
        <w:rPr>
          <w:rFonts w:ascii="Arial" w:hAnsi="Arial" w:cs="Arial"/>
          <w:b/>
          <w:bCs/>
          <w:sz w:val="28"/>
          <w:szCs w:val="28"/>
          <w:u w:val="single"/>
          <w:lang w:val="en-US"/>
        </w:rPr>
      </w:pPr>
      <w:r w:rsidRPr="00027FCD">
        <w:rPr>
          <w:rFonts w:ascii="Arial" w:hAnsi="Arial" w:cs="Arial"/>
          <w:b/>
          <w:bCs/>
          <w:sz w:val="28"/>
          <w:szCs w:val="28"/>
          <w:u w:val="single"/>
        </w:rPr>
        <w:t xml:space="preserve">Live-in Care  </w:t>
      </w:r>
    </w:p>
    <w:p w14:paraId="6E91D327" w14:textId="77777777" w:rsidR="008753D8" w:rsidRPr="00027CB1" w:rsidRDefault="008753D8" w:rsidP="008753D8">
      <w:pPr>
        <w:ind w:left="709" w:hanging="709"/>
        <w:rPr>
          <w:rFonts w:ascii="Arial" w:hAnsi="Arial" w:cs="Arial"/>
          <w:bCs/>
        </w:rPr>
      </w:pPr>
    </w:p>
    <w:p w14:paraId="6B5E7806" w14:textId="77777777" w:rsidR="008753D8" w:rsidRDefault="008753D8" w:rsidP="008753D8">
      <w:pPr>
        <w:ind w:left="709" w:hanging="709"/>
        <w:rPr>
          <w:rFonts w:ascii="Arial" w:hAnsi="Arial" w:cs="Arial"/>
          <w:bCs/>
        </w:rPr>
      </w:pPr>
      <w:r w:rsidRPr="00DB0844">
        <w:rPr>
          <w:rFonts w:ascii="Arial" w:hAnsi="Arial" w:cs="Arial"/>
          <w:bCs/>
        </w:rPr>
        <w:t>18.1.1</w:t>
      </w:r>
      <w:r w:rsidRPr="00DB0844">
        <w:rPr>
          <w:rFonts w:ascii="Arial" w:hAnsi="Arial" w:cs="Arial"/>
          <w:bCs/>
        </w:rPr>
        <w:tab/>
        <w:t>The Council will pay the Agreed Fee rate that will include all care and support provided at all times of the day and night</w:t>
      </w:r>
      <w:r w:rsidRPr="009D33EF">
        <w:rPr>
          <w:rFonts w:ascii="Arial" w:hAnsi="Arial" w:cs="Arial"/>
          <w:bCs/>
        </w:rPr>
        <w:t xml:space="preserve">. This Fee will be agreed by the relevant budget holder and Care Matching Team will inform the Provider before the contract commences. The </w:t>
      </w:r>
      <w:r>
        <w:rPr>
          <w:rFonts w:ascii="Arial" w:hAnsi="Arial" w:cs="Arial"/>
          <w:bCs/>
        </w:rPr>
        <w:t>fee is for a single adult.</w:t>
      </w:r>
    </w:p>
    <w:p w14:paraId="222F7DEF" w14:textId="77777777" w:rsidR="008753D8" w:rsidRDefault="008753D8" w:rsidP="008753D8">
      <w:pPr>
        <w:ind w:left="709" w:hanging="709"/>
        <w:rPr>
          <w:rFonts w:ascii="Arial" w:hAnsi="Arial" w:cs="Arial"/>
          <w:bCs/>
        </w:rPr>
      </w:pPr>
      <w:r w:rsidRPr="006D60CE">
        <w:rPr>
          <w:rFonts w:ascii="Arial" w:hAnsi="Arial" w:cs="Arial"/>
          <w:bCs/>
        </w:rPr>
        <w:t>18.1.2</w:t>
      </w:r>
      <w:r w:rsidRPr="006D60CE">
        <w:rPr>
          <w:rFonts w:ascii="Arial" w:hAnsi="Arial" w:cs="Arial"/>
          <w:bCs/>
        </w:rPr>
        <w:tab/>
        <w:t xml:space="preserve">The Agreed Fee will be calculated as </w:t>
      </w:r>
      <w:r>
        <w:rPr>
          <w:rFonts w:ascii="Arial" w:hAnsi="Arial" w:cs="Arial"/>
          <w:bCs/>
        </w:rPr>
        <w:t>follows:</w:t>
      </w:r>
    </w:p>
    <w:p w14:paraId="12FF0821" w14:textId="77777777" w:rsidR="008753D8" w:rsidRDefault="008753D8" w:rsidP="008753D8">
      <w:pPr>
        <w:pStyle w:val="ListParagraph"/>
        <w:numPr>
          <w:ilvl w:val="0"/>
          <w:numId w:val="127"/>
        </w:numPr>
        <w:spacing w:after="0" w:line="240" w:lineRule="auto"/>
        <w:rPr>
          <w:rFonts w:ascii="Arial" w:hAnsi="Arial" w:cs="Arial"/>
          <w:bCs/>
        </w:rPr>
      </w:pPr>
      <w:r>
        <w:rPr>
          <w:rFonts w:ascii="Arial" w:hAnsi="Arial" w:cs="Arial"/>
          <w:bCs/>
        </w:rPr>
        <w:t xml:space="preserve">A </w:t>
      </w:r>
      <w:r w:rsidRPr="001759AA">
        <w:rPr>
          <w:rFonts w:ascii="Arial" w:hAnsi="Arial" w:cs="Arial"/>
          <w:bCs/>
        </w:rPr>
        <w:t xml:space="preserve">weekly rate based on an hourly rate during an 11-hour working day (which will be divided by a 2-hour </w:t>
      </w:r>
      <w:r>
        <w:rPr>
          <w:rFonts w:ascii="Arial" w:hAnsi="Arial" w:cs="Arial"/>
          <w:bCs/>
        </w:rPr>
        <w:t>Care Worker</w:t>
      </w:r>
      <w:r w:rsidRPr="001759AA">
        <w:rPr>
          <w:rFonts w:ascii="Arial" w:hAnsi="Arial" w:cs="Arial"/>
          <w:bCs/>
        </w:rPr>
        <w:t xml:space="preserve"> break), e.g., 8 am to 2 pm and 4 pm to 9 pm</w:t>
      </w:r>
      <w:r>
        <w:rPr>
          <w:rFonts w:ascii="Arial" w:hAnsi="Arial" w:cs="Arial"/>
          <w:bCs/>
        </w:rPr>
        <w:t>;</w:t>
      </w:r>
    </w:p>
    <w:p w14:paraId="5CE78658" w14:textId="77777777" w:rsidR="008753D8" w:rsidRDefault="008753D8" w:rsidP="008753D8">
      <w:pPr>
        <w:pStyle w:val="ListParagraph"/>
        <w:numPr>
          <w:ilvl w:val="0"/>
          <w:numId w:val="127"/>
        </w:numPr>
        <w:spacing w:after="0" w:line="240" w:lineRule="auto"/>
        <w:rPr>
          <w:rFonts w:ascii="Arial" w:hAnsi="Arial" w:cs="Arial"/>
          <w:bCs/>
        </w:rPr>
      </w:pPr>
      <w:r>
        <w:rPr>
          <w:rFonts w:ascii="Arial" w:hAnsi="Arial" w:cs="Arial"/>
          <w:bCs/>
        </w:rPr>
        <w:t>A</w:t>
      </w:r>
      <w:r w:rsidRPr="001759AA">
        <w:rPr>
          <w:rFonts w:ascii="Arial" w:hAnsi="Arial" w:cs="Arial"/>
          <w:bCs/>
        </w:rPr>
        <w:t xml:space="preserve"> sleeping night rate as per the Supreme Court decision in Mencap v Tomlinson-Blake</w:t>
      </w:r>
      <w:r>
        <w:rPr>
          <w:rFonts w:ascii="Arial" w:hAnsi="Arial" w:cs="Arial"/>
          <w:bCs/>
        </w:rPr>
        <w:t xml:space="preserve"> (i.e. to reflect that sleeping nights are where the Care Worker is available for work but rather than actually working)</w:t>
      </w:r>
      <w:r w:rsidRPr="001759AA">
        <w:rPr>
          <w:rFonts w:ascii="Arial" w:hAnsi="Arial" w:cs="Arial"/>
          <w:bCs/>
        </w:rPr>
        <w:t xml:space="preserve">. </w:t>
      </w:r>
      <w:r w:rsidRPr="001759AA">
        <w:rPr>
          <w:rFonts w:ascii="Arial" w:hAnsi="Arial" w:cs="Arial"/>
          <w:bCs/>
        </w:rPr>
        <w:tab/>
      </w:r>
    </w:p>
    <w:p w14:paraId="3919CC30" w14:textId="77777777" w:rsidR="008753D8" w:rsidRDefault="008753D8" w:rsidP="008753D8">
      <w:pPr>
        <w:pStyle w:val="ListParagraph"/>
        <w:numPr>
          <w:ilvl w:val="0"/>
          <w:numId w:val="127"/>
        </w:numPr>
        <w:spacing w:after="0" w:line="240" w:lineRule="auto"/>
        <w:rPr>
          <w:rFonts w:ascii="Arial" w:hAnsi="Arial" w:cs="Arial"/>
          <w:bCs/>
        </w:rPr>
      </w:pPr>
      <w:r w:rsidRPr="001759AA">
        <w:rPr>
          <w:rFonts w:ascii="Arial" w:hAnsi="Arial" w:cs="Arial"/>
          <w:bCs/>
        </w:rPr>
        <w:t xml:space="preserve">Subject to individual needs where a replacement </w:t>
      </w:r>
      <w:r>
        <w:rPr>
          <w:rFonts w:ascii="Arial" w:hAnsi="Arial" w:cs="Arial"/>
          <w:bCs/>
        </w:rPr>
        <w:t>Care Worker</w:t>
      </w:r>
      <w:r w:rsidRPr="001759AA">
        <w:rPr>
          <w:rFonts w:ascii="Arial" w:hAnsi="Arial" w:cs="Arial"/>
          <w:bCs/>
        </w:rPr>
        <w:t xml:space="preserve"> is required to cover the 2-hour </w:t>
      </w:r>
      <w:r>
        <w:rPr>
          <w:rFonts w:ascii="Arial" w:hAnsi="Arial" w:cs="Arial"/>
          <w:bCs/>
        </w:rPr>
        <w:t>Care Worker</w:t>
      </w:r>
      <w:r w:rsidRPr="001759AA">
        <w:rPr>
          <w:rFonts w:ascii="Arial" w:hAnsi="Arial" w:cs="Arial"/>
          <w:bCs/>
        </w:rPr>
        <w:t xml:space="preserve"> daily breaks this will be paid for at the council’s standard Home Care rate and is added to the Agreed Fee.</w:t>
      </w:r>
    </w:p>
    <w:p w14:paraId="2DBB2EB2" w14:textId="77777777" w:rsidR="008753D8" w:rsidRDefault="008753D8" w:rsidP="008753D8">
      <w:pPr>
        <w:rPr>
          <w:rFonts w:ascii="Arial" w:hAnsi="Arial" w:cs="Arial"/>
          <w:bCs/>
        </w:rPr>
      </w:pPr>
    </w:p>
    <w:p w14:paraId="00FB33AA" w14:textId="77777777" w:rsidR="008753D8" w:rsidRPr="00DB0844" w:rsidRDefault="008753D8" w:rsidP="008753D8">
      <w:pPr>
        <w:ind w:left="709" w:hanging="709"/>
        <w:rPr>
          <w:rFonts w:ascii="Arial" w:hAnsi="Arial" w:cs="Arial"/>
          <w:bCs/>
        </w:rPr>
      </w:pPr>
      <w:r w:rsidRPr="006D60CE">
        <w:rPr>
          <w:rFonts w:ascii="Arial" w:hAnsi="Arial" w:cs="Arial"/>
          <w:bCs/>
        </w:rPr>
        <w:t>18.1.3</w:t>
      </w:r>
      <w:r w:rsidRPr="006D60CE">
        <w:rPr>
          <w:rFonts w:ascii="Arial" w:hAnsi="Arial" w:cs="Arial"/>
          <w:bCs/>
        </w:rPr>
        <w:tab/>
        <w:t xml:space="preserve">Any other cover or additional </w:t>
      </w:r>
      <w:r>
        <w:rPr>
          <w:rFonts w:ascii="Arial" w:hAnsi="Arial" w:cs="Arial"/>
          <w:bCs/>
        </w:rPr>
        <w:t>aspects</w:t>
      </w:r>
      <w:r w:rsidRPr="006D60CE">
        <w:rPr>
          <w:rFonts w:ascii="Arial" w:hAnsi="Arial" w:cs="Arial"/>
          <w:bCs/>
        </w:rPr>
        <w:t xml:space="preserve"> such as </w:t>
      </w:r>
      <w:r>
        <w:rPr>
          <w:rFonts w:ascii="Arial" w:hAnsi="Arial" w:cs="Arial"/>
          <w:bCs/>
        </w:rPr>
        <w:t xml:space="preserve">another member of </w:t>
      </w:r>
      <w:r w:rsidRPr="006D60CE">
        <w:rPr>
          <w:rFonts w:ascii="Arial" w:hAnsi="Arial" w:cs="Arial"/>
          <w:bCs/>
        </w:rPr>
        <w:t>staff being required at set times for manual handling, will be identified and costed separately.</w:t>
      </w:r>
      <w:r>
        <w:rPr>
          <w:rFonts w:ascii="Arial" w:hAnsi="Arial" w:cs="Arial"/>
          <w:bCs/>
        </w:rPr>
        <w:t xml:space="preserve">  </w:t>
      </w:r>
    </w:p>
    <w:p w14:paraId="3FF9C1CC" w14:textId="77777777" w:rsidR="008753D8" w:rsidRDefault="008753D8" w:rsidP="008753D8">
      <w:pPr>
        <w:ind w:left="709" w:hanging="709"/>
        <w:rPr>
          <w:rFonts w:ascii="Arial" w:hAnsi="Arial" w:cs="Arial"/>
          <w:bCs/>
        </w:rPr>
      </w:pPr>
      <w:r>
        <w:rPr>
          <w:rFonts w:ascii="Arial" w:hAnsi="Arial" w:cs="Arial"/>
          <w:bCs/>
        </w:rPr>
        <w:t xml:space="preserve">18.1.4  The agreed rate will cover the Care Worker being called on up to two times a night on an irregular basis. Should this be an on-going requirement then a review should be requested. </w:t>
      </w:r>
    </w:p>
    <w:p w14:paraId="6B8C7C0F" w14:textId="77777777" w:rsidR="008753D8" w:rsidRDefault="008753D8" w:rsidP="008753D8">
      <w:pPr>
        <w:ind w:left="709" w:hanging="709"/>
        <w:rPr>
          <w:rFonts w:ascii="Arial" w:hAnsi="Arial" w:cs="Arial"/>
          <w:bCs/>
        </w:rPr>
      </w:pPr>
      <w:r w:rsidRPr="00DB0844">
        <w:rPr>
          <w:rFonts w:ascii="Arial" w:hAnsi="Arial" w:cs="Arial"/>
          <w:bCs/>
        </w:rPr>
        <w:t>18.1.</w:t>
      </w:r>
      <w:r>
        <w:rPr>
          <w:rFonts w:ascii="Arial" w:hAnsi="Arial" w:cs="Arial"/>
          <w:bCs/>
        </w:rPr>
        <w:t>5</w:t>
      </w:r>
      <w:r w:rsidRPr="00DB0844">
        <w:rPr>
          <w:rFonts w:ascii="Arial" w:hAnsi="Arial" w:cs="Arial"/>
          <w:bCs/>
        </w:rPr>
        <w:t xml:space="preserve">  </w:t>
      </w:r>
      <w:r>
        <w:rPr>
          <w:rFonts w:ascii="Arial" w:hAnsi="Arial" w:cs="Arial"/>
          <w:bCs/>
        </w:rPr>
        <w:t>Providers will complete a spreadsheet to submit a Rate to the Care Matching Team for consideration based on the following:</w:t>
      </w:r>
    </w:p>
    <w:tbl>
      <w:tblPr>
        <w:tblW w:w="10731" w:type="dxa"/>
        <w:tblLook w:val="04A0" w:firstRow="1" w:lastRow="0" w:firstColumn="1" w:lastColumn="0" w:noHBand="0" w:noVBand="1"/>
      </w:tblPr>
      <w:tblGrid>
        <w:gridCol w:w="1036"/>
        <w:gridCol w:w="1219"/>
        <w:gridCol w:w="2027"/>
        <w:gridCol w:w="1231"/>
        <w:gridCol w:w="1073"/>
        <w:gridCol w:w="2019"/>
        <w:gridCol w:w="1170"/>
        <w:gridCol w:w="956"/>
      </w:tblGrid>
      <w:tr w:rsidR="008753D8" w:rsidRPr="009D33EF" w14:paraId="19A61D8D" w14:textId="77777777" w:rsidTr="0078339B">
        <w:trPr>
          <w:trHeight w:val="1944"/>
        </w:trPr>
        <w:tc>
          <w:tcPr>
            <w:tcW w:w="1036"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078045A9" w14:textId="77777777" w:rsidR="008753D8" w:rsidRPr="009D33EF" w:rsidRDefault="008753D8" w:rsidP="0078339B">
            <w:pPr>
              <w:rPr>
                <w:rFonts w:ascii="Arial" w:hAnsi="Arial" w:cs="Arial"/>
                <w:color w:val="000000"/>
              </w:rPr>
            </w:pPr>
            <w:r w:rsidRPr="009D33EF">
              <w:rPr>
                <w:rFonts w:ascii="Arial" w:hAnsi="Arial" w:cs="Arial"/>
                <w:color w:val="000000"/>
              </w:rPr>
              <w:t>Name of Provider</w:t>
            </w:r>
          </w:p>
        </w:tc>
        <w:tc>
          <w:tcPr>
            <w:tcW w:w="1222" w:type="dxa"/>
            <w:tcBorders>
              <w:top w:val="single" w:sz="8" w:space="0" w:color="auto"/>
              <w:left w:val="nil"/>
              <w:bottom w:val="single" w:sz="8" w:space="0" w:color="auto"/>
              <w:right w:val="single" w:sz="8" w:space="0" w:color="auto"/>
            </w:tcBorders>
            <w:shd w:val="clear" w:color="000000" w:fill="C6D9F1"/>
            <w:vAlign w:val="center"/>
            <w:hideMark/>
          </w:tcPr>
          <w:p w14:paraId="5EFD21C2" w14:textId="77777777" w:rsidR="008753D8" w:rsidRPr="009D33EF" w:rsidRDefault="008753D8" w:rsidP="0078339B">
            <w:pPr>
              <w:rPr>
                <w:rFonts w:ascii="Arial" w:hAnsi="Arial" w:cs="Arial"/>
                <w:color w:val="000000"/>
              </w:rPr>
            </w:pPr>
            <w:r w:rsidRPr="009D33EF">
              <w:rPr>
                <w:rFonts w:ascii="Arial" w:hAnsi="Arial" w:cs="Arial"/>
                <w:color w:val="000000"/>
              </w:rPr>
              <w:t>CQC registered to provide live-in care</w:t>
            </w:r>
          </w:p>
        </w:tc>
        <w:tc>
          <w:tcPr>
            <w:tcW w:w="2127" w:type="dxa"/>
            <w:tcBorders>
              <w:top w:val="single" w:sz="8" w:space="0" w:color="auto"/>
              <w:left w:val="nil"/>
              <w:bottom w:val="single" w:sz="8" w:space="0" w:color="auto"/>
              <w:right w:val="single" w:sz="8" w:space="0" w:color="auto"/>
            </w:tcBorders>
            <w:shd w:val="clear" w:color="000000" w:fill="C6D9F1"/>
            <w:vAlign w:val="center"/>
            <w:hideMark/>
          </w:tcPr>
          <w:p w14:paraId="3005069D" w14:textId="77777777" w:rsidR="008753D8" w:rsidRPr="009D33EF" w:rsidRDefault="008753D8" w:rsidP="0078339B">
            <w:pPr>
              <w:rPr>
                <w:rFonts w:ascii="Arial" w:hAnsi="Arial" w:cs="Arial"/>
                <w:color w:val="000000"/>
              </w:rPr>
            </w:pPr>
            <w:r w:rsidRPr="009D33EF">
              <w:rPr>
                <w:rFonts w:ascii="Arial" w:hAnsi="Arial" w:cs="Arial"/>
                <w:color w:val="000000"/>
              </w:rPr>
              <w:t xml:space="preserve">Daily cost for live-in carer (assumes 11-hour working day with 2 hour carer break </w:t>
            </w:r>
            <w:r>
              <w:rPr>
                <w:rFonts w:ascii="Arial" w:hAnsi="Arial" w:cs="Arial"/>
                <w:color w:val="000000"/>
              </w:rPr>
              <w:t xml:space="preserve">separately </w:t>
            </w:r>
            <w:r w:rsidRPr="009D33EF">
              <w:rPr>
                <w:rFonts w:ascii="Arial" w:hAnsi="Arial" w:cs="Arial"/>
                <w:color w:val="000000"/>
              </w:rPr>
              <w:t>costed)</w:t>
            </w:r>
          </w:p>
        </w:tc>
        <w:tc>
          <w:tcPr>
            <w:tcW w:w="1275" w:type="dxa"/>
            <w:tcBorders>
              <w:top w:val="single" w:sz="8" w:space="0" w:color="auto"/>
              <w:left w:val="nil"/>
              <w:bottom w:val="single" w:sz="8" w:space="0" w:color="auto"/>
              <w:right w:val="single" w:sz="8" w:space="0" w:color="auto"/>
            </w:tcBorders>
            <w:shd w:val="clear" w:color="000000" w:fill="C6D9F1"/>
            <w:vAlign w:val="center"/>
            <w:hideMark/>
          </w:tcPr>
          <w:p w14:paraId="4BDB8788" w14:textId="77777777" w:rsidR="008753D8" w:rsidRPr="009D33EF" w:rsidRDefault="008753D8" w:rsidP="0078339B">
            <w:pPr>
              <w:rPr>
                <w:rFonts w:ascii="Arial" w:hAnsi="Arial" w:cs="Arial"/>
                <w:color w:val="000000"/>
              </w:rPr>
            </w:pPr>
            <w:r w:rsidRPr="009D33EF">
              <w:rPr>
                <w:rFonts w:ascii="Arial" w:hAnsi="Arial" w:cs="Arial"/>
                <w:color w:val="000000"/>
              </w:rPr>
              <w:t xml:space="preserve">Daily cost 2 hours per day care worker break </w:t>
            </w:r>
          </w:p>
        </w:tc>
        <w:tc>
          <w:tcPr>
            <w:tcW w:w="993" w:type="dxa"/>
            <w:tcBorders>
              <w:top w:val="single" w:sz="8" w:space="0" w:color="auto"/>
              <w:left w:val="nil"/>
              <w:bottom w:val="single" w:sz="8" w:space="0" w:color="auto"/>
              <w:right w:val="single" w:sz="8" w:space="0" w:color="auto"/>
            </w:tcBorders>
            <w:shd w:val="clear" w:color="000000" w:fill="C6D9F1"/>
            <w:vAlign w:val="center"/>
            <w:hideMark/>
          </w:tcPr>
          <w:p w14:paraId="3FEB45B9" w14:textId="77777777" w:rsidR="008753D8" w:rsidRPr="009D33EF" w:rsidRDefault="008753D8" w:rsidP="0078339B">
            <w:pPr>
              <w:rPr>
                <w:rFonts w:ascii="Arial" w:hAnsi="Arial" w:cs="Arial"/>
                <w:color w:val="000000"/>
              </w:rPr>
            </w:pPr>
            <w:r w:rsidRPr="009D33EF">
              <w:rPr>
                <w:rFonts w:ascii="Arial" w:hAnsi="Arial" w:cs="Arial"/>
                <w:color w:val="000000"/>
              </w:rPr>
              <w:t>Sleeping night rate per night (awake up to 2 times)</w:t>
            </w:r>
          </w:p>
        </w:tc>
        <w:tc>
          <w:tcPr>
            <w:tcW w:w="2126" w:type="dxa"/>
            <w:tcBorders>
              <w:top w:val="single" w:sz="8" w:space="0" w:color="auto"/>
              <w:left w:val="nil"/>
              <w:bottom w:val="single" w:sz="8" w:space="0" w:color="auto"/>
              <w:right w:val="single" w:sz="8" w:space="0" w:color="auto"/>
            </w:tcBorders>
            <w:shd w:val="clear" w:color="000000" w:fill="C6D9F1"/>
            <w:vAlign w:val="center"/>
            <w:hideMark/>
          </w:tcPr>
          <w:p w14:paraId="3FDE9177" w14:textId="77777777" w:rsidR="008753D8" w:rsidRPr="009D33EF" w:rsidRDefault="008753D8" w:rsidP="0078339B">
            <w:pPr>
              <w:rPr>
                <w:rFonts w:ascii="Arial" w:hAnsi="Arial" w:cs="Arial"/>
                <w:color w:val="000000"/>
              </w:rPr>
            </w:pPr>
            <w:r w:rsidRPr="009D33EF">
              <w:rPr>
                <w:rFonts w:ascii="Arial" w:hAnsi="Arial" w:cs="Arial"/>
                <w:color w:val="000000"/>
              </w:rPr>
              <w:t>Weekly Cost for live-in carer (assumes 11-hour day, 2 hour care worker break), sleeping night (awake up to 2 times)</w:t>
            </w:r>
          </w:p>
        </w:tc>
        <w:tc>
          <w:tcPr>
            <w:tcW w:w="992" w:type="dxa"/>
            <w:tcBorders>
              <w:top w:val="single" w:sz="8" w:space="0" w:color="auto"/>
              <w:left w:val="nil"/>
              <w:bottom w:val="single" w:sz="8" w:space="0" w:color="auto"/>
              <w:right w:val="single" w:sz="8" w:space="0" w:color="auto"/>
            </w:tcBorders>
            <w:shd w:val="clear" w:color="000000" w:fill="C6D9F1"/>
            <w:vAlign w:val="center"/>
            <w:hideMark/>
          </w:tcPr>
          <w:p w14:paraId="587F521A" w14:textId="77777777" w:rsidR="008753D8" w:rsidRPr="009D33EF" w:rsidRDefault="008753D8" w:rsidP="0078339B">
            <w:pPr>
              <w:rPr>
                <w:rFonts w:ascii="Arial" w:hAnsi="Arial" w:cs="Arial"/>
                <w:color w:val="000000"/>
              </w:rPr>
            </w:pPr>
            <w:r w:rsidRPr="009D33EF">
              <w:rPr>
                <w:rFonts w:ascii="Arial" w:hAnsi="Arial" w:cs="Arial"/>
                <w:color w:val="000000"/>
              </w:rPr>
              <w:t>Other costs (identified as part of PoC)</w:t>
            </w:r>
          </w:p>
        </w:tc>
        <w:tc>
          <w:tcPr>
            <w:tcW w:w="960" w:type="dxa"/>
            <w:tcBorders>
              <w:top w:val="single" w:sz="8" w:space="0" w:color="auto"/>
              <w:left w:val="nil"/>
              <w:bottom w:val="single" w:sz="8" w:space="0" w:color="auto"/>
              <w:right w:val="single" w:sz="8" w:space="0" w:color="auto"/>
            </w:tcBorders>
            <w:shd w:val="clear" w:color="000000" w:fill="C6D9F1"/>
            <w:vAlign w:val="center"/>
            <w:hideMark/>
          </w:tcPr>
          <w:p w14:paraId="277DA16A" w14:textId="77777777" w:rsidR="008753D8" w:rsidRPr="009D33EF" w:rsidRDefault="008753D8" w:rsidP="0078339B">
            <w:pPr>
              <w:rPr>
                <w:rFonts w:ascii="Arial" w:hAnsi="Arial" w:cs="Arial"/>
                <w:color w:val="000000"/>
              </w:rPr>
            </w:pPr>
            <w:r w:rsidRPr="009D33EF">
              <w:rPr>
                <w:rFonts w:ascii="Arial" w:hAnsi="Arial" w:cs="Arial"/>
                <w:color w:val="000000"/>
              </w:rPr>
              <w:t>TOTAL PRICE</w:t>
            </w:r>
          </w:p>
        </w:tc>
      </w:tr>
    </w:tbl>
    <w:p w14:paraId="14C86CFD" w14:textId="77777777" w:rsidR="008753D8" w:rsidRDefault="008753D8" w:rsidP="008753D8">
      <w:pPr>
        <w:ind w:left="709" w:hanging="709"/>
        <w:rPr>
          <w:rFonts w:ascii="Arial" w:hAnsi="Arial" w:cs="Arial"/>
          <w:bCs/>
        </w:rPr>
      </w:pPr>
    </w:p>
    <w:p w14:paraId="6809D351" w14:textId="77777777" w:rsidR="008753D8" w:rsidRDefault="008753D8" w:rsidP="008753D8">
      <w:pPr>
        <w:ind w:left="709" w:hanging="709"/>
        <w:rPr>
          <w:rFonts w:ascii="Arial" w:hAnsi="Arial" w:cs="Arial"/>
          <w:bCs/>
        </w:rPr>
      </w:pPr>
      <w:r>
        <w:rPr>
          <w:rFonts w:ascii="Arial" w:hAnsi="Arial" w:cs="Arial"/>
          <w:bCs/>
        </w:rPr>
        <w:t>18.1.6</w:t>
      </w:r>
      <w:r>
        <w:rPr>
          <w:rFonts w:ascii="Arial" w:hAnsi="Arial" w:cs="Arial"/>
          <w:bCs/>
        </w:rPr>
        <w:tab/>
      </w:r>
      <w:r w:rsidRPr="009D33EF">
        <w:rPr>
          <w:rFonts w:ascii="Arial" w:hAnsi="Arial" w:cs="Arial"/>
          <w:bCs/>
        </w:rPr>
        <w:t>If a provider believes that the needs of the service user have changed then they must contact AccessPoint. No costs above the Agreed Fee will be funded by the Council unless there has been a prior discussion between the provider and the Council regarding a change</w:t>
      </w:r>
      <w:r w:rsidRPr="00DB0844">
        <w:rPr>
          <w:rFonts w:ascii="Arial" w:hAnsi="Arial" w:cs="Arial"/>
          <w:bCs/>
        </w:rPr>
        <w:t xml:space="preserve"> of needs. Any agreement to a change of Agreed Fee must be put in writing by the Council to the Provider.</w:t>
      </w:r>
    </w:p>
    <w:p w14:paraId="5BFCA71C" w14:textId="77777777" w:rsidR="008753D8" w:rsidRDefault="008753D8" w:rsidP="008753D8">
      <w:pPr>
        <w:ind w:left="709" w:hanging="709"/>
        <w:rPr>
          <w:rFonts w:ascii="Arial" w:hAnsi="Arial" w:cs="Arial"/>
          <w:bCs/>
        </w:rPr>
      </w:pPr>
      <w:r>
        <w:rPr>
          <w:rFonts w:ascii="Arial" w:hAnsi="Arial" w:cs="Arial"/>
          <w:bCs/>
        </w:rPr>
        <w:t>18.1.7</w:t>
      </w:r>
      <w:r>
        <w:rPr>
          <w:rFonts w:ascii="Arial" w:hAnsi="Arial" w:cs="Arial"/>
          <w:bCs/>
        </w:rPr>
        <w:tab/>
        <w:t xml:space="preserve">The Agreed Fee will be reviewed on an annual basis as part of the Fees Review process undertaken by the council. </w:t>
      </w:r>
    </w:p>
    <w:p w14:paraId="04300461" w14:textId="77777777" w:rsidR="00EC2632" w:rsidRDefault="00EC2632" w:rsidP="008753D8">
      <w:pPr>
        <w:ind w:left="709" w:hanging="709"/>
        <w:rPr>
          <w:rFonts w:ascii="Arial" w:hAnsi="Arial" w:cs="Arial"/>
          <w:bCs/>
        </w:rPr>
      </w:pPr>
    </w:p>
    <w:p w14:paraId="0A62D302" w14:textId="77777777" w:rsidR="00EC2632" w:rsidRPr="00F90360" w:rsidRDefault="00EC2632" w:rsidP="002321CD">
      <w:pPr>
        <w:rPr>
          <w:rFonts w:ascii="Arial" w:hAnsi="Arial" w:cs="Arial"/>
          <w:bCs/>
        </w:rPr>
      </w:pPr>
    </w:p>
    <w:p w14:paraId="06A3D177" w14:textId="77777777" w:rsidR="008753D8" w:rsidRPr="00027FCD" w:rsidRDefault="008753D8" w:rsidP="008753D8">
      <w:pPr>
        <w:pStyle w:val="ListParagraph"/>
        <w:numPr>
          <w:ilvl w:val="0"/>
          <w:numId w:val="130"/>
        </w:numPr>
        <w:spacing w:after="0" w:line="240" w:lineRule="auto"/>
        <w:ind w:hanging="720"/>
        <w:rPr>
          <w:rFonts w:ascii="Arial" w:hAnsi="Arial" w:cs="Arial"/>
          <w:b/>
          <w:sz w:val="28"/>
          <w:szCs w:val="28"/>
          <w:u w:val="single"/>
        </w:rPr>
      </w:pPr>
      <w:r w:rsidRPr="00027FCD">
        <w:rPr>
          <w:rFonts w:ascii="Arial" w:hAnsi="Arial" w:cs="Arial"/>
          <w:b/>
          <w:sz w:val="28"/>
          <w:szCs w:val="28"/>
          <w:u w:val="single"/>
        </w:rPr>
        <w:t>Waking Nights</w:t>
      </w:r>
    </w:p>
    <w:p w14:paraId="55A7721C" w14:textId="77777777" w:rsidR="008753D8" w:rsidRDefault="008753D8" w:rsidP="008753D8">
      <w:pPr>
        <w:rPr>
          <w:rFonts w:ascii="Arial" w:hAnsi="Arial" w:cs="Arial"/>
          <w:b/>
          <w:u w:val="single"/>
        </w:rPr>
      </w:pPr>
    </w:p>
    <w:p w14:paraId="13D178A3" w14:textId="77777777" w:rsidR="008753D8" w:rsidRDefault="008753D8" w:rsidP="008753D8">
      <w:pPr>
        <w:ind w:left="709" w:hanging="709"/>
        <w:rPr>
          <w:rFonts w:ascii="Arial" w:hAnsi="Arial" w:cs="Arial"/>
          <w:bCs/>
        </w:rPr>
      </w:pPr>
      <w:r>
        <w:rPr>
          <w:rFonts w:ascii="Arial" w:hAnsi="Arial" w:cs="Arial"/>
          <w:bCs/>
        </w:rPr>
        <w:t>18.1.6</w:t>
      </w:r>
      <w:r>
        <w:rPr>
          <w:rFonts w:ascii="Arial" w:hAnsi="Arial" w:cs="Arial"/>
          <w:bCs/>
        </w:rPr>
        <w:tab/>
        <w:t>Dependent on other care in place a Waking Night may be for a varying number of hours. The CMT will provide information on the number of hours for each package of care and Providers will complete the following to submit a rate to the CMT for consideration:</w:t>
      </w:r>
    </w:p>
    <w:tbl>
      <w:tblPr>
        <w:tblW w:w="10731" w:type="dxa"/>
        <w:tblLook w:val="04A0" w:firstRow="1" w:lastRow="0" w:firstColumn="1" w:lastColumn="0" w:noHBand="0" w:noVBand="1"/>
      </w:tblPr>
      <w:tblGrid>
        <w:gridCol w:w="1124"/>
        <w:gridCol w:w="1843"/>
        <w:gridCol w:w="1418"/>
        <w:gridCol w:w="1417"/>
        <w:gridCol w:w="851"/>
        <w:gridCol w:w="1275"/>
        <w:gridCol w:w="1843"/>
        <w:gridCol w:w="960"/>
      </w:tblGrid>
      <w:tr w:rsidR="008753D8" w:rsidRPr="009D33EF" w14:paraId="5FE4B0C7" w14:textId="77777777" w:rsidTr="0078339B">
        <w:trPr>
          <w:trHeight w:val="1116"/>
        </w:trPr>
        <w:tc>
          <w:tcPr>
            <w:tcW w:w="1124"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60DBE3C" w14:textId="77777777" w:rsidR="008753D8" w:rsidRPr="009D33EF" w:rsidRDefault="008753D8" w:rsidP="0078339B">
            <w:pPr>
              <w:rPr>
                <w:rFonts w:ascii="Arial" w:hAnsi="Arial" w:cs="Arial"/>
                <w:color w:val="000000"/>
              </w:rPr>
            </w:pPr>
            <w:r w:rsidRPr="009D33EF">
              <w:rPr>
                <w:rFonts w:ascii="Arial" w:hAnsi="Arial" w:cs="Arial"/>
                <w:color w:val="000000"/>
              </w:rPr>
              <w:t>Name of Provider</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14:paraId="3847E667" w14:textId="77777777" w:rsidR="008753D8" w:rsidRPr="009D33EF" w:rsidRDefault="008753D8" w:rsidP="0078339B">
            <w:pPr>
              <w:rPr>
                <w:rFonts w:ascii="Arial" w:hAnsi="Arial" w:cs="Arial"/>
                <w:color w:val="000000"/>
              </w:rPr>
            </w:pPr>
            <w:r w:rsidRPr="009D33EF">
              <w:rPr>
                <w:rFonts w:ascii="Arial" w:hAnsi="Arial" w:cs="Arial"/>
                <w:color w:val="000000"/>
              </w:rPr>
              <w:t>CQC registered to provide Domiciliary care</w:t>
            </w:r>
          </w:p>
        </w:tc>
        <w:tc>
          <w:tcPr>
            <w:tcW w:w="1418" w:type="dxa"/>
            <w:tcBorders>
              <w:top w:val="single" w:sz="8" w:space="0" w:color="auto"/>
              <w:left w:val="nil"/>
              <w:bottom w:val="single" w:sz="8" w:space="0" w:color="auto"/>
              <w:right w:val="single" w:sz="8" w:space="0" w:color="auto"/>
            </w:tcBorders>
            <w:shd w:val="clear" w:color="000000" w:fill="D6E3BC"/>
            <w:vAlign w:val="center"/>
            <w:hideMark/>
          </w:tcPr>
          <w:p w14:paraId="395ED8C2" w14:textId="77777777" w:rsidR="008753D8" w:rsidRPr="009D33EF" w:rsidRDefault="008753D8" w:rsidP="0078339B">
            <w:pPr>
              <w:rPr>
                <w:rFonts w:ascii="Arial" w:hAnsi="Arial" w:cs="Arial"/>
                <w:color w:val="000000"/>
              </w:rPr>
            </w:pPr>
            <w:r w:rsidRPr="009D33EF">
              <w:rPr>
                <w:rFonts w:ascii="Arial" w:hAnsi="Arial" w:cs="Arial"/>
                <w:color w:val="000000"/>
              </w:rPr>
              <w:t xml:space="preserve">Hourly rate for Waking Night </w:t>
            </w:r>
          </w:p>
        </w:tc>
        <w:tc>
          <w:tcPr>
            <w:tcW w:w="1417" w:type="dxa"/>
            <w:tcBorders>
              <w:top w:val="single" w:sz="8" w:space="0" w:color="auto"/>
              <w:left w:val="nil"/>
              <w:bottom w:val="single" w:sz="8" w:space="0" w:color="auto"/>
              <w:right w:val="single" w:sz="8" w:space="0" w:color="auto"/>
            </w:tcBorders>
            <w:shd w:val="clear" w:color="000000" w:fill="D6E3BC"/>
            <w:vAlign w:val="center"/>
            <w:hideMark/>
          </w:tcPr>
          <w:p w14:paraId="06AE4E11" w14:textId="77777777" w:rsidR="008753D8" w:rsidRPr="009D33EF" w:rsidRDefault="008753D8" w:rsidP="0078339B">
            <w:pPr>
              <w:rPr>
                <w:rFonts w:ascii="Arial" w:hAnsi="Arial" w:cs="Arial"/>
                <w:color w:val="000000"/>
              </w:rPr>
            </w:pPr>
            <w:r w:rsidRPr="009D33EF">
              <w:rPr>
                <w:rFonts w:ascii="Arial" w:hAnsi="Arial" w:cs="Arial"/>
                <w:color w:val="000000"/>
              </w:rPr>
              <w:t>Number of hours per night</w:t>
            </w:r>
          </w:p>
        </w:tc>
        <w:tc>
          <w:tcPr>
            <w:tcW w:w="851" w:type="dxa"/>
            <w:tcBorders>
              <w:top w:val="single" w:sz="8" w:space="0" w:color="auto"/>
              <w:left w:val="nil"/>
              <w:bottom w:val="single" w:sz="8" w:space="0" w:color="auto"/>
              <w:right w:val="single" w:sz="8" w:space="0" w:color="auto"/>
            </w:tcBorders>
            <w:shd w:val="clear" w:color="000000" w:fill="D6E3BC"/>
            <w:vAlign w:val="center"/>
            <w:hideMark/>
          </w:tcPr>
          <w:p w14:paraId="67F58F81" w14:textId="77777777" w:rsidR="008753D8" w:rsidRPr="009D33EF" w:rsidRDefault="008753D8" w:rsidP="0078339B">
            <w:pPr>
              <w:rPr>
                <w:rFonts w:ascii="Arial" w:hAnsi="Arial" w:cs="Arial"/>
                <w:color w:val="000000"/>
              </w:rPr>
            </w:pPr>
            <w:r w:rsidRPr="009D33EF">
              <w:rPr>
                <w:rFonts w:ascii="Arial" w:hAnsi="Arial" w:cs="Arial"/>
                <w:color w:val="000000"/>
              </w:rPr>
              <w:t>Cost per night</w:t>
            </w:r>
          </w:p>
        </w:tc>
        <w:tc>
          <w:tcPr>
            <w:tcW w:w="1275" w:type="dxa"/>
            <w:tcBorders>
              <w:top w:val="single" w:sz="8" w:space="0" w:color="auto"/>
              <w:left w:val="nil"/>
              <w:bottom w:val="single" w:sz="8" w:space="0" w:color="auto"/>
              <w:right w:val="single" w:sz="8" w:space="0" w:color="auto"/>
            </w:tcBorders>
            <w:shd w:val="clear" w:color="000000" w:fill="D6E3BC"/>
            <w:vAlign w:val="center"/>
            <w:hideMark/>
          </w:tcPr>
          <w:p w14:paraId="528F43F2" w14:textId="77777777" w:rsidR="008753D8" w:rsidRPr="009D33EF" w:rsidRDefault="008753D8" w:rsidP="0078339B">
            <w:pPr>
              <w:rPr>
                <w:rFonts w:ascii="Arial" w:hAnsi="Arial" w:cs="Arial"/>
                <w:color w:val="000000"/>
              </w:rPr>
            </w:pPr>
            <w:r w:rsidRPr="009D33EF">
              <w:rPr>
                <w:rFonts w:ascii="Arial" w:hAnsi="Arial" w:cs="Arial"/>
                <w:color w:val="000000"/>
              </w:rPr>
              <w:t>Weekly cost for Waking Night</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14:paraId="5D2E6CF6" w14:textId="77777777" w:rsidR="008753D8" w:rsidRPr="009D33EF" w:rsidRDefault="008753D8" w:rsidP="0078339B">
            <w:pPr>
              <w:rPr>
                <w:rFonts w:ascii="Arial" w:hAnsi="Arial" w:cs="Arial"/>
                <w:color w:val="000000"/>
              </w:rPr>
            </w:pPr>
            <w:r w:rsidRPr="009D33EF">
              <w:rPr>
                <w:rFonts w:ascii="Arial" w:hAnsi="Arial" w:cs="Arial"/>
                <w:color w:val="000000"/>
              </w:rPr>
              <w:t>Other costs (only as identified as part of PoC by CMT)</w:t>
            </w:r>
          </w:p>
        </w:tc>
        <w:tc>
          <w:tcPr>
            <w:tcW w:w="960" w:type="dxa"/>
            <w:tcBorders>
              <w:top w:val="single" w:sz="8" w:space="0" w:color="auto"/>
              <w:left w:val="nil"/>
              <w:bottom w:val="single" w:sz="8" w:space="0" w:color="auto"/>
              <w:right w:val="single" w:sz="8" w:space="0" w:color="auto"/>
            </w:tcBorders>
            <w:shd w:val="clear" w:color="000000" w:fill="D6E3BC"/>
            <w:vAlign w:val="center"/>
            <w:hideMark/>
          </w:tcPr>
          <w:p w14:paraId="5916EF3C" w14:textId="77777777" w:rsidR="008753D8" w:rsidRPr="009D33EF" w:rsidRDefault="008753D8" w:rsidP="0078339B">
            <w:pPr>
              <w:rPr>
                <w:rFonts w:ascii="Arial" w:hAnsi="Arial" w:cs="Arial"/>
                <w:color w:val="000000"/>
              </w:rPr>
            </w:pPr>
            <w:r w:rsidRPr="009D33EF">
              <w:rPr>
                <w:rFonts w:ascii="Arial" w:hAnsi="Arial" w:cs="Arial"/>
                <w:color w:val="000000"/>
              </w:rPr>
              <w:t>TOTAL PRICE</w:t>
            </w:r>
          </w:p>
        </w:tc>
      </w:tr>
    </w:tbl>
    <w:p w14:paraId="635EB648" w14:textId="77777777" w:rsidR="008753D8" w:rsidRDefault="008753D8" w:rsidP="008753D8">
      <w:pPr>
        <w:ind w:left="709" w:hanging="709"/>
        <w:rPr>
          <w:rFonts w:ascii="Arial" w:hAnsi="Arial" w:cs="Arial"/>
        </w:rPr>
      </w:pPr>
    </w:p>
    <w:p w14:paraId="4383C8E4" w14:textId="77777777" w:rsidR="008753D8" w:rsidRDefault="008753D8" w:rsidP="008753D8">
      <w:pPr>
        <w:ind w:left="709" w:hanging="709"/>
        <w:rPr>
          <w:rFonts w:ascii="Arial" w:hAnsi="Arial" w:cs="Arial"/>
          <w:bCs/>
        </w:rPr>
      </w:pPr>
      <w:r>
        <w:rPr>
          <w:rFonts w:ascii="Arial" w:hAnsi="Arial" w:cs="Arial"/>
          <w:bCs/>
        </w:rPr>
        <w:t>18.1.7</w:t>
      </w:r>
      <w:r>
        <w:rPr>
          <w:rFonts w:ascii="Arial" w:hAnsi="Arial" w:cs="Arial"/>
          <w:bCs/>
        </w:rPr>
        <w:tab/>
      </w:r>
      <w:r w:rsidRPr="009D33EF">
        <w:rPr>
          <w:rFonts w:ascii="Arial" w:hAnsi="Arial" w:cs="Arial"/>
          <w:bCs/>
        </w:rPr>
        <w:t>No costs above the Agreed Fee will be funded by the Council unless there has been a prior discussion between the Provider and the council regarding a change of needs and a variation to the price. Any agreement to a change of Agreed Fee must be put in writing by the Council to the Provider.</w:t>
      </w:r>
    </w:p>
    <w:p w14:paraId="31BE9969" w14:textId="77777777" w:rsidR="008753D8" w:rsidRPr="00F90360" w:rsidRDefault="008753D8" w:rsidP="008753D8">
      <w:pPr>
        <w:ind w:left="709" w:hanging="709"/>
        <w:rPr>
          <w:rFonts w:ascii="Arial" w:hAnsi="Arial" w:cs="Arial"/>
          <w:bCs/>
        </w:rPr>
      </w:pPr>
      <w:r>
        <w:rPr>
          <w:rFonts w:ascii="Arial" w:hAnsi="Arial" w:cs="Arial"/>
          <w:bCs/>
        </w:rPr>
        <w:t>18.1.7</w:t>
      </w:r>
      <w:r>
        <w:rPr>
          <w:rFonts w:ascii="Arial" w:hAnsi="Arial" w:cs="Arial"/>
          <w:bCs/>
        </w:rPr>
        <w:tab/>
        <w:t xml:space="preserve">The Agreed Fee will be reviewed on an annual basis as part of the Fees Review process undertaken by the council. </w:t>
      </w:r>
    </w:p>
    <w:p w14:paraId="78102F07" w14:textId="77777777" w:rsidR="008753D8" w:rsidRDefault="008753D8" w:rsidP="008753D8">
      <w:pPr>
        <w:ind w:left="709" w:hanging="709"/>
        <w:rPr>
          <w:rFonts w:ascii="Arial" w:hAnsi="Arial" w:cs="Arial"/>
          <w:lang w:val="en-US"/>
        </w:rPr>
      </w:pPr>
    </w:p>
    <w:p w14:paraId="1FE9103D" w14:textId="77777777" w:rsidR="008753D8" w:rsidRDefault="008753D8" w:rsidP="008753D8">
      <w:pPr>
        <w:ind w:left="709" w:hanging="709"/>
        <w:rPr>
          <w:rFonts w:ascii="Arial" w:hAnsi="Arial" w:cs="Arial"/>
        </w:rPr>
      </w:pPr>
      <w:r w:rsidRPr="00F90360">
        <w:rPr>
          <w:rFonts w:ascii="Arial" w:hAnsi="Arial" w:cs="Arial"/>
          <w:lang w:val="en-US"/>
        </w:rPr>
        <w:t>18.2</w:t>
      </w:r>
      <w:r w:rsidRPr="00F90360">
        <w:rPr>
          <w:rFonts w:ascii="Arial" w:hAnsi="Arial" w:cs="Arial"/>
          <w:lang w:val="en-US"/>
        </w:rPr>
        <w:tab/>
      </w:r>
      <w:r>
        <w:rPr>
          <w:rFonts w:ascii="Arial" w:hAnsi="Arial" w:cs="Arial"/>
          <w:u w:val="single"/>
          <w:lang w:val="en-US"/>
        </w:rPr>
        <w:t>Service User</w:t>
      </w:r>
      <w:r w:rsidRPr="00F90360">
        <w:rPr>
          <w:rFonts w:ascii="Arial" w:hAnsi="Arial" w:cs="Arial"/>
          <w:u w:val="single"/>
          <w:lang w:val="en-US"/>
        </w:rPr>
        <w:t xml:space="preserve"> contribution </w:t>
      </w:r>
    </w:p>
    <w:p w14:paraId="4B20AED4" w14:textId="77777777" w:rsidR="008753D8" w:rsidRPr="007E3050" w:rsidRDefault="008753D8" w:rsidP="008753D8">
      <w:pPr>
        <w:ind w:left="709" w:hanging="709"/>
        <w:rPr>
          <w:rFonts w:ascii="Arial" w:hAnsi="Arial" w:cs="Arial"/>
        </w:rPr>
      </w:pPr>
      <w:r>
        <w:rPr>
          <w:rFonts w:ascii="Arial" w:hAnsi="Arial" w:cs="Arial"/>
        </w:rPr>
        <w:t>18.</w:t>
      </w:r>
      <w:r w:rsidRPr="007E3050">
        <w:rPr>
          <w:rFonts w:ascii="Arial" w:hAnsi="Arial" w:cs="Arial"/>
        </w:rPr>
        <w:t>2.1</w:t>
      </w:r>
      <w:r w:rsidRPr="007E3050">
        <w:rPr>
          <w:rFonts w:ascii="Arial" w:hAnsi="Arial" w:cs="Arial"/>
        </w:rPr>
        <w:tab/>
        <w:t xml:space="preserve">The Council will collect the </w:t>
      </w:r>
      <w:r>
        <w:rPr>
          <w:rFonts w:ascii="Arial" w:hAnsi="Arial" w:cs="Arial"/>
        </w:rPr>
        <w:t>Service User</w:t>
      </w:r>
      <w:r w:rsidRPr="007E3050">
        <w:rPr>
          <w:rFonts w:ascii="Arial" w:hAnsi="Arial" w:cs="Arial"/>
        </w:rPr>
        <w:t xml:space="preserve">’s assessed contribution, </w:t>
      </w:r>
      <w:r w:rsidRPr="007E3050">
        <w:rPr>
          <w:rFonts w:ascii="Arial" w:hAnsi="Arial" w:cs="Arial"/>
          <w:lang w:val="en-US"/>
        </w:rPr>
        <w:t>(also known as Client Contribution)</w:t>
      </w:r>
      <w:r w:rsidRPr="007E3050">
        <w:rPr>
          <w:rFonts w:ascii="Arial" w:hAnsi="Arial" w:cs="Arial"/>
        </w:rPr>
        <w:t xml:space="preserve">. Payments to the Provider will be paid gross based on the actual care delivered.  </w:t>
      </w:r>
      <w:r>
        <w:rPr>
          <w:rFonts w:ascii="Arial" w:hAnsi="Arial" w:cs="Arial"/>
        </w:rPr>
        <w:t>Service User</w:t>
      </w:r>
      <w:r w:rsidRPr="007E3050">
        <w:rPr>
          <w:rFonts w:ascii="Arial" w:hAnsi="Arial" w:cs="Arial"/>
        </w:rPr>
        <w:t>s with care funded by the CCG are exempt from paying an assessed contribution.</w:t>
      </w:r>
    </w:p>
    <w:p w14:paraId="3FDFDD79" w14:textId="77777777" w:rsidR="008753D8" w:rsidRPr="007E3050" w:rsidRDefault="008753D8" w:rsidP="008753D8">
      <w:pPr>
        <w:ind w:left="709" w:hanging="709"/>
        <w:rPr>
          <w:rFonts w:ascii="Arial" w:hAnsi="Arial" w:cs="Arial"/>
        </w:rPr>
      </w:pPr>
      <w:r>
        <w:rPr>
          <w:rFonts w:ascii="Arial" w:hAnsi="Arial" w:cs="Arial"/>
        </w:rPr>
        <w:t>18</w:t>
      </w:r>
      <w:r w:rsidRPr="007E3050">
        <w:rPr>
          <w:rFonts w:ascii="Arial" w:hAnsi="Arial" w:cs="Arial"/>
        </w:rPr>
        <w:t>.2</w:t>
      </w:r>
      <w:r>
        <w:rPr>
          <w:rFonts w:ascii="Arial" w:hAnsi="Arial" w:cs="Arial"/>
        </w:rPr>
        <w:t>.2</w:t>
      </w:r>
      <w:r w:rsidRPr="007E3050">
        <w:rPr>
          <w:rFonts w:ascii="Arial" w:hAnsi="Arial" w:cs="Arial"/>
        </w:rPr>
        <w:tab/>
        <w:t xml:space="preserve">If a </w:t>
      </w:r>
      <w:r>
        <w:rPr>
          <w:rFonts w:ascii="Arial" w:hAnsi="Arial" w:cs="Arial"/>
        </w:rPr>
        <w:t>Service User</w:t>
      </w:r>
      <w:r w:rsidRPr="007E3050">
        <w:rPr>
          <w:rFonts w:ascii="Arial" w:hAnsi="Arial" w:cs="Arial"/>
        </w:rPr>
        <w:t xml:space="preserve"> does not have mental capacity, their financial Representative could take responsibility for the payment of the Client Contribution to the Council. The financial representative could be a Lasting Power of Attorney (POA), a Deputy appointed by the Court of Protection or a nominated Money Advice worker</w:t>
      </w:r>
    </w:p>
    <w:p w14:paraId="0A40385D" w14:textId="77777777" w:rsidR="008753D8" w:rsidRDefault="008753D8" w:rsidP="008753D8">
      <w:pPr>
        <w:ind w:left="709" w:hanging="709"/>
        <w:rPr>
          <w:rFonts w:ascii="Arial" w:hAnsi="Arial" w:cs="Arial"/>
        </w:rPr>
      </w:pPr>
      <w:r>
        <w:rPr>
          <w:rFonts w:ascii="Arial" w:hAnsi="Arial" w:cs="Arial"/>
        </w:rPr>
        <w:t>18.</w:t>
      </w:r>
      <w:r w:rsidRPr="007E3050">
        <w:rPr>
          <w:rFonts w:ascii="Arial" w:hAnsi="Arial" w:cs="Arial"/>
        </w:rPr>
        <w:t>2.3</w:t>
      </w:r>
      <w:r w:rsidRPr="007E3050">
        <w:rPr>
          <w:rFonts w:ascii="Arial" w:hAnsi="Arial" w:cs="Arial"/>
        </w:rPr>
        <w:tab/>
        <w:t xml:space="preserve">Any </w:t>
      </w:r>
      <w:r>
        <w:rPr>
          <w:rFonts w:ascii="Arial" w:hAnsi="Arial" w:cs="Arial"/>
        </w:rPr>
        <w:t>Service User</w:t>
      </w:r>
      <w:r w:rsidRPr="007E3050">
        <w:rPr>
          <w:rFonts w:ascii="Arial" w:hAnsi="Arial" w:cs="Arial"/>
        </w:rPr>
        <w:t xml:space="preserve"> who has mental capacity but does not pay the assessed contribution to the Council can have their access to this Contract terminated, this includes access to the Council’s agreed Fee rates. If a </w:t>
      </w:r>
      <w:r>
        <w:rPr>
          <w:rFonts w:ascii="Arial" w:hAnsi="Arial" w:cs="Arial"/>
        </w:rPr>
        <w:t>Service User</w:t>
      </w:r>
      <w:r w:rsidRPr="007E3050">
        <w:rPr>
          <w:rFonts w:ascii="Arial" w:hAnsi="Arial" w:cs="Arial"/>
        </w:rPr>
        <w:t xml:space="preserve"> does not pay their Contribution to the Council, they will be treated as a private user after they have exhausted the Council’s Corporate Debt Policy on</w:t>
      </w:r>
      <w:r w:rsidRPr="007E3050">
        <w:t xml:space="preserve"> </w:t>
      </w:r>
      <w:r w:rsidRPr="007E3050">
        <w:rPr>
          <w:rFonts w:ascii="Arial" w:hAnsi="Arial" w:cs="Arial"/>
        </w:rPr>
        <w:t>unpaid contributions.</w:t>
      </w:r>
    </w:p>
    <w:p w14:paraId="5CBEED3F" w14:textId="77777777" w:rsidR="008753D8" w:rsidRPr="00F90360" w:rsidRDefault="008753D8" w:rsidP="008753D8">
      <w:pPr>
        <w:ind w:left="709" w:hanging="709"/>
        <w:rPr>
          <w:rFonts w:ascii="Arial" w:hAnsi="Arial" w:cs="Arial"/>
          <w:u w:val="single"/>
        </w:rPr>
      </w:pPr>
      <w:r w:rsidRPr="00F90360">
        <w:rPr>
          <w:rFonts w:ascii="Arial" w:hAnsi="Arial" w:cs="Arial"/>
        </w:rPr>
        <w:t>19.0</w:t>
      </w:r>
      <w:r w:rsidRPr="00F90360">
        <w:rPr>
          <w:rFonts w:ascii="Arial" w:hAnsi="Arial" w:cs="Arial"/>
        </w:rPr>
        <w:tab/>
      </w:r>
      <w:r w:rsidRPr="00F90360">
        <w:rPr>
          <w:rFonts w:ascii="Arial" w:hAnsi="Arial" w:cs="Arial"/>
          <w:u w:val="single"/>
        </w:rPr>
        <w:t xml:space="preserve">Payment process  </w:t>
      </w:r>
    </w:p>
    <w:p w14:paraId="23A08333" w14:textId="77777777" w:rsidR="008753D8" w:rsidRPr="00F90360" w:rsidRDefault="008753D8" w:rsidP="008753D8">
      <w:pPr>
        <w:ind w:left="709"/>
        <w:rPr>
          <w:rFonts w:ascii="Arial" w:hAnsi="Arial" w:cs="Arial"/>
          <w:bCs/>
        </w:rPr>
      </w:pPr>
      <w:r w:rsidRPr="00F90360">
        <w:rPr>
          <w:rFonts w:ascii="Arial" w:eastAsia="Calibri" w:hAnsi="Arial" w:cs="Arial"/>
        </w:rPr>
        <w:t xml:space="preserve">The Provider will invoice the council on a monthly basis with a consolidated invoice, which shall be paid in arrears. The invoice shall provide a breakdown of the service provided per </w:t>
      </w:r>
      <w:r>
        <w:rPr>
          <w:rFonts w:ascii="Arial" w:eastAsia="Calibri" w:hAnsi="Arial" w:cs="Arial"/>
        </w:rPr>
        <w:t>Service User</w:t>
      </w:r>
      <w:r w:rsidRPr="00F90360">
        <w:rPr>
          <w:rFonts w:ascii="Arial" w:eastAsia="Calibri" w:hAnsi="Arial" w:cs="Arial"/>
        </w:rPr>
        <w:t xml:space="preserve"> including additional charges and credits to reflect when the service varied from the agreed programme</w:t>
      </w:r>
      <w:r w:rsidRPr="00F90360">
        <w:rPr>
          <w:rFonts w:eastAsia="Calibri" w:cs="Arial"/>
        </w:rPr>
        <w:t>.</w:t>
      </w:r>
    </w:p>
    <w:p w14:paraId="5FD5F1EC" w14:textId="77777777" w:rsidR="008753D8" w:rsidRPr="00F90360" w:rsidRDefault="008753D8" w:rsidP="008753D8">
      <w:pPr>
        <w:ind w:left="709" w:hanging="709"/>
        <w:rPr>
          <w:rFonts w:ascii="Arial" w:hAnsi="Arial" w:cs="Arial"/>
        </w:rPr>
      </w:pPr>
      <w:r w:rsidRPr="00F90360">
        <w:rPr>
          <w:rFonts w:ascii="Arial" w:hAnsi="Arial" w:cs="Arial"/>
          <w:bCs/>
        </w:rPr>
        <w:t>19.1</w:t>
      </w:r>
      <w:r w:rsidRPr="00F90360">
        <w:rPr>
          <w:rFonts w:ascii="Arial" w:hAnsi="Arial" w:cs="Arial"/>
          <w:bCs/>
        </w:rPr>
        <w:tab/>
      </w:r>
      <w:r w:rsidRPr="00F90360">
        <w:rPr>
          <w:rFonts w:ascii="Arial" w:hAnsi="Arial" w:cs="Arial"/>
          <w:lang w:val="en-US"/>
        </w:rPr>
        <w:t xml:space="preserve">Payments from the </w:t>
      </w:r>
      <w:r w:rsidRPr="00F90360">
        <w:rPr>
          <w:rFonts w:ascii="Arial" w:hAnsi="Arial" w:cs="Arial"/>
        </w:rPr>
        <w:t xml:space="preserve">Council will be made </w:t>
      </w:r>
      <w:bookmarkStart w:id="558" w:name="_Toc198544606"/>
      <w:bookmarkStart w:id="559" w:name="_Toc202689953"/>
      <w:bookmarkStart w:id="560" w:name="_Toc318463358"/>
      <w:r w:rsidRPr="00F90360">
        <w:rPr>
          <w:rFonts w:ascii="Arial" w:hAnsi="Arial" w:cs="Arial"/>
        </w:rPr>
        <w:t xml:space="preserve">upon receipt of an invoice. Invoices must be sent to </w:t>
      </w:r>
      <w:hyperlink r:id="rId42" w:history="1">
        <w:r w:rsidRPr="00F90360">
          <w:rPr>
            <w:rStyle w:val="Hyperlink"/>
            <w:rFonts w:ascii="Arial" w:hAnsi="Arial" w:cs="Arial"/>
          </w:rPr>
          <w:t>ASCPayments@brighton-hove.gov.uk</w:t>
        </w:r>
      </w:hyperlink>
      <w:r w:rsidRPr="00F90360">
        <w:rPr>
          <w:rFonts w:ascii="Arial" w:hAnsi="Arial" w:cs="Arial"/>
        </w:rPr>
        <w:t xml:space="preserve"> or such other address which shall have been previously notified to the Provider by the Council. The full address of the Payments Team can be obtained by contacting the team e-mail address.</w:t>
      </w:r>
    </w:p>
    <w:p w14:paraId="2DAEE5FE" w14:textId="77777777" w:rsidR="008753D8" w:rsidRPr="00F90360" w:rsidRDefault="008753D8" w:rsidP="008753D8">
      <w:pPr>
        <w:ind w:left="709" w:hanging="709"/>
        <w:rPr>
          <w:rFonts w:ascii="Arial" w:hAnsi="Arial" w:cs="Arial"/>
        </w:rPr>
      </w:pPr>
      <w:r w:rsidRPr="00F90360">
        <w:rPr>
          <w:rFonts w:ascii="Arial" w:hAnsi="Arial" w:cs="Arial"/>
        </w:rPr>
        <w:t>19.2</w:t>
      </w:r>
      <w:r w:rsidRPr="00F90360">
        <w:rPr>
          <w:rFonts w:ascii="Arial" w:hAnsi="Arial" w:cs="Arial"/>
        </w:rPr>
        <w:tab/>
        <w:t xml:space="preserve">The invoice must detail the name, address, and telephone number, of the Provider. It must include the person’s Identity Number (also known as the CareFirst number), Invoice Number, Date, Person’s Name, Period of charge, including times of care provided, less the person’s Contribution (X weeks at £XXX per week).   </w:t>
      </w:r>
    </w:p>
    <w:p w14:paraId="29BA1366" w14:textId="77777777" w:rsidR="008753D8" w:rsidRPr="00F90360" w:rsidRDefault="008753D8" w:rsidP="008753D8">
      <w:pPr>
        <w:ind w:left="709" w:hanging="709"/>
        <w:rPr>
          <w:rFonts w:ascii="Arial" w:hAnsi="Arial" w:cs="Arial"/>
        </w:rPr>
      </w:pPr>
      <w:r w:rsidRPr="00F90360">
        <w:rPr>
          <w:rFonts w:ascii="Arial" w:hAnsi="Arial" w:cs="Arial"/>
        </w:rPr>
        <w:t>19.3</w:t>
      </w:r>
      <w:r w:rsidRPr="00F90360">
        <w:rPr>
          <w:rFonts w:ascii="Arial" w:hAnsi="Arial" w:cs="Arial"/>
        </w:rPr>
        <w:tab/>
        <w:t xml:space="preserve">No payment will be made if the </w:t>
      </w:r>
      <w:r>
        <w:rPr>
          <w:rFonts w:ascii="Arial" w:hAnsi="Arial" w:cs="Arial"/>
        </w:rPr>
        <w:t>Service User</w:t>
      </w:r>
      <w:r w:rsidRPr="00F90360">
        <w:rPr>
          <w:rFonts w:ascii="Arial" w:hAnsi="Arial" w:cs="Arial"/>
        </w:rPr>
        <w:t xml:space="preserve"> is absent from their home and this is planned, e.g. holiday or any other planned absence.</w:t>
      </w:r>
    </w:p>
    <w:p w14:paraId="6286E687" w14:textId="77777777" w:rsidR="008753D8" w:rsidRDefault="008753D8" w:rsidP="008753D8">
      <w:pPr>
        <w:ind w:left="709" w:hanging="709"/>
        <w:rPr>
          <w:rFonts w:ascii="Arial" w:hAnsi="Arial" w:cs="Arial"/>
        </w:rPr>
      </w:pPr>
      <w:r w:rsidRPr="003133CC">
        <w:rPr>
          <w:rFonts w:ascii="Arial" w:hAnsi="Arial" w:cs="Arial"/>
        </w:rPr>
        <w:t>19.4</w:t>
      </w:r>
      <w:r w:rsidRPr="003133CC">
        <w:rPr>
          <w:rFonts w:ascii="Arial" w:hAnsi="Arial" w:cs="Arial"/>
        </w:rPr>
        <w:tab/>
      </w:r>
      <w:r w:rsidRPr="00025B7C">
        <w:rPr>
          <w:rFonts w:ascii="Arial" w:hAnsi="Arial" w:cs="Arial"/>
          <w:b/>
          <w:bCs/>
        </w:rPr>
        <w:t>Live-in Care</w:t>
      </w:r>
      <w:r>
        <w:rPr>
          <w:rFonts w:ascii="Arial" w:hAnsi="Arial" w:cs="Arial"/>
        </w:rPr>
        <w:t>:</w:t>
      </w:r>
    </w:p>
    <w:p w14:paraId="6C46A4E7" w14:textId="77777777" w:rsidR="008753D8" w:rsidRPr="00F90360" w:rsidRDefault="008753D8" w:rsidP="008753D8">
      <w:pPr>
        <w:ind w:left="709"/>
        <w:rPr>
          <w:rFonts w:ascii="Arial" w:hAnsi="Arial" w:cs="Arial"/>
          <w:color w:val="FF0000"/>
        </w:rPr>
      </w:pPr>
      <w:r w:rsidRPr="009D33EF">
        <w:rPr>
          <w:rFonts w:ascii="Arial" w:hAnsi="Arial" w:cs="Arial"/>
        </w:rPr>
        <w:t xml:space="preserve">If the Service User is admitted to hospital: payment will be made for the day of admission and a further 48 hours. If the provider delivers the care worker break service or a second care worker for calls then this would also be subject to 24 hours’ notice. The Provider is required to notify the Care Matching Team </w:t>
      </w:r>
      <w:hyperlink r:id="rId43" w:history="1">
        <w:r w:rsidRPr="00E51A50">
          <w:rPr>
            <w:rStyle w:val="Hyperlink"/>
            <w:rFonts w:ascii="Arial" w:hAnsi="Arial" w:cs="Arial"/>
          </w:rPr>
          <w:t>CareMatchingTeam@brighton-hove.gov.uk</w:t>
        </w:r>
      </w:hyperlink>
      <w:r>
        <w:rPr>
          <w:rFonts w:ascii="Arial" w:hAnsi="Arial" w:cs="Arial"/>
        </w:rPr>
        <w:t xml:space="preserve"> </w:t>
      </w:r>
      <w:r w:rsidRPr="009D33EF">
        <w:rPr>
          <w:rFonts w:ascii="Arial" w:hAnsi="Arial" w:cs="Arial"/>
        </w:rPr>
        <w:t xml:space="preserve">and AccessPoint </w:t>
      </w:r>
      <w:hyperlink r:id="rId44" w:history="1">
        <w:r w:rsidRPr="00E51A50">
          <w:rPr>
            <w:rStyle w:val="Hyperlink"/>
            <w:rFonts w:ascii="Arial" w:hAnsi="Arial" w:cs="Arial"/>
          </w:rPr>
          <w:t>AccessPoint@brighton-hove.gov.uk</w:t>
        </w:r>
      </w:hyperlink>
      <w:r>
        <w:rPr>
          <w:rFonts w:ascii="Arial" w:hAnsi="Arial" w:cs="Arial"/>
        </w:rPr>
        <w:t xml:space="preserve"> </w:t>
      </w:r>
      <w:r w:rsidRPr="009D33EF">
        <w:rPr>
          <w:rFonts w:ascii="Arial" w:hAnsi="Arial" w:cs="Arial"/>
        </w:rPr>
        <w:t xml:space="preserve">via email in addition to any other named requirements if the Service User goes into hospital. </w:t>
      </w:r>
    </w:p>
    <w:p w14:paraId="6D312647" w14:textId="77777777" w:rsidR="008753D8" w:rsidRDefault="008753D8" w:rsidP="008753D8">
      <w:pPr>
        <w:ind w:left="709" w:hanging="709"/>
        <w:rPr>
          <w:rFonts w:ascii="Arial" w:hAnsi="Arial" w:cs="Arial"/>
        </w:rPr>
      </w:pPr>
      <w:r w:rsidRPr="00F90360">
        <w:rPr>
          <w:rFonts w:ascii="Arial" w:hAnsi="Arial" w:cs="Arial"/>
        </w:rPr>
        <w:t>19.5</w:t>
      </w:r>
      <w:r w:rsidRPr="00F90360">
        <w:rPr>
          <w:rFonts w:ascii="Arial" w:hAnsi="Arial" w:cs="Arial"/>
        </w:rPr>
        <w:tab/>
      </w:r>
      <w:r>
        <w:rPr>
          <w:rFonts w:ascii="Arial" w:hAnsi="Arial" w:cs="Arial"/>
        </w:rPr>
        <w:tab/>
      </w:r>
      <w:r w:rsidRPr="004C484D">
        <w:rPr>
          <w:rFonts w:ascii="Arial" w:hAnsi="Arial" w:cs="Arial"/>
        </w:rPr>
        <w:t xml:space="preserve">Where the </w:t>
      </w:r>
      <w:r>
        <w:rPr>
          <w:rFonts w:ascii="Arial" w:hAnsi="Arial" w:cs="Arial"/>
        </w:rPr>
        <w:t>Service User</w:t>
      </w:r>
      <w:r w:rsidRPr="00F5023D">
        <w:rPr>
          <w:rFonts w:ascii="Arial" w:hAnsi="Arial" w:cs="Arial"/>
        </w:rPr>
        <w:t xml:space="preserve"> </w:t>
      </w:r>
      <w:r w:rsidRPr="004C484D">
        <w:rPr>
          <w:rFonts w:ascii="Arial" w:hAnsi="Arial" w:cs="Arial"/>
        </w:rPr>
        <w:t>dies, the contract will end on the date of death and no further payments will be made.</w:t>
      </w:r>
    </w:p>
    <w:p w14:paraId="54244F6F" w14:textId="26D7D167" w:rsidR="008753D8" w:rsidRPr="002321CD" w:rsidRDefault="008753D8" w:rsidP="008753D8">
      <w:pPr>
        <w:rPr>
          <w:rFonts w:ascii="Arial" w:hAnsi="Arial" w:cs="Arial"/>
          <w:b/>
        </w:rPr>
      </w:pPr>
      <w:r w:rsidRPr="007C4CAA">
        <w:rPr>
          <w:rFonts w:ascii="Arial" w:hAnsi="Arial" w:cs="Arial"/>
          <w:b/>
        </w:rPr>
        <w:t>20.</w:t>
      </w:r>
      <w:r w:rsidRPr="007C4CAA">
        <w:rPr>
          <w:rFonts w:ascii="Arial" w:hAnsi="Arial" w:cs="Arial"/>
          <w:b/>
        </w:rPr>
        <w:tab/>
        <w:t xml:space="preserve">Termination of </w:t>
      </w:r>
      <w:r w:rsidRPr="002321CD">
        <w:rPr>
          <w:rFonts w:ascii="Arial" w:hAnsi="Arial" w:cs="Arial"/>
          <w:b/>
        </w:rPr>
        <w:t>Individual live in packages of care</w:t>
      </w:r>
    </w:p>
    <w:p w14:paraId="100837EF" w14:textId="77777777" w:rsidR="008753D8" w:rsidRDefault="008753D8" w:rsidP="008753D8">
      <w:pPr>
        <w:rPr>
          <w:rFonts w:ascii="Arial" w:hAnsi="Arial" w:cs="Arial"/>
        </w:rPr>
      </w:pPr>
      <w:r w:rsidRPr="002321CD">
        <w:rPr>
          <w:rFonts w:ascii="Arial" w:hAnsi="Arial" w:cs="Arial"/>
        </w:rPr>
        <w:t xml:space="preserve">20.1 </w:t>
      </w:r>
      <w:r w:rsidRPr="002321CD">
        <w:rPr>
          <w:rFonts w:ascii="Arial" w:hAnsi="Arial" w:cs="Arial"/>
        </w:rPr>
        <w:tab/>
        <w:t xml:space="preserve">Either Party on giving 28 days’ </w:t>
      </w:r>
      <w:r w:rsidRPr="003133CC">
        <w:rPr>
          <w:rFonts w:ascii="Arial" w:hAnsi="Arial" w:cs="Arial"/>
        </w:rPr>
        <w:t>notice in writing</w:t>
      </w:r>
      <w:r w:rsidRPr="007C4CAA">
        <w:rPr>
          <w:rFonts w:ascii="Arial" w:hAnsi="Arial" w:cs="Arial"/>
        </w:rPr>
        <w:t xml:space="preserve"> may terminate the Individual </w:t>
      </w:r>
      <w:r>
        <w:rPr>
          <w:rFonts w:ascii="Arial" w:hAnsi="Arial" w:cs="Arial"/>
        </w:rPr>
        <w:t>Service</w:t>
      </w:r>
      <w:r w:rsidRPr="007C4CAA">
        <w:rPr>
          <w:rFonts w:ascii="Arial" w:hAnsi="Arial" w:cs="Arial"/>
        </w:rPr>
        <w:t xml:space="preserve"> Agreement.  </w:t>
      </w:r>
    </w:p>
    <w:p w14:paraId="265680CD" w14:textId="77777777" w:rsidR="008753D8" w:rsidRPr="007C4CAA" w:rsidRDefault="008753D8" w:rsidP="008753D8">
      <w:pPr>
        <w:ind w:left="709" w:hanging="709"/>
        <w:rPr>
          <w:rFonts w:ascii="Arial" w:hAnsi="Arial" w:cs="Arial"/>
        </w:rPr>
      </w:pPr>
      <w:r w:rsidRPr="007C4CAA">
        <w:rPr>
          <w:rFonts w:ascii="Arial" w:hAnsi="Arial" w:cs="Arial"/>
        </w:rPr>
        <w:t xml:space="preserve">20.2 </w:t>
      </w:r>
      <w:r w:rsidRPr="007C4CAA">
        <w:rPr>
          <w:rFonts w:ascii="Arial" w:hAnsi="Arial" w:cs="Arial"/>
        </w:rPr>
        <w:tab/>
        <w:t xml:space="preserve">Either Party may terminate an Individual </w:t>
      </w:r>
      <w:r>
        <w:rPr>
          <w:rFonts w:ascii="Arial" w:hAnsi="Arial" w:cs="Arial"/>
        </w:rPr>
        <w:t>Service</w:t>
      </w:r>
      <w:r w:rsidRPr="007C4CAA">
        <w:rPr>
          <w:rFonts w:ascii="Arial" w:hAnsi="Arial" w:cs="Arial"/>
        </w:rPr>
        <w:t xml:space="preserve"> Agreement wh</w:t>
      </w:r>
      <w:r>
        <w:rPr>
          <w:rFonts w:ascii="Arial" w:hAnsi="Arial" w:cs="Arial"/>
        </w:rPr>
        <w:t>ere</w:t>
      </w:r>
      <w:r w:rsidRPr="007C4CAA">
        <w:rPr>
          <w:rFonts w:ascii="Arial" w:hAnsi="Arial" w:cs="Arial"/>
        </w:rPr>
        <w:t xml:space="preserve"> termination shall take effect as soon as is practicable after notice of termination has been given where:</w:t>
      </w:r>
    </w:p>
    <w:p w14:paraId="5F97FC0E" w14:textId="77777777" w:rsidR="008753D8" w:rsidRPr="007C4CAA" w:rsidRDefault="008753D8" w:rsidP="008753D8">
      <w:pPr>
        <w:ind w:left="1418" w:hanging="709"/>
        <w:rPr>
          <w:rFonts w:ascii="Arial" w:hAnsi="Arial" w:cs="Arial"/>
        </w:rPr>
      </w:pPr>
      <w:r w:rsidRPr="007C4CAA">
        <w:rPr>
          <w:rFonts w:ascii="Arial" w:hAnsi="Arial" w:cs="Arial"/>
        </w:rPr>
        <w:t>20.2.1</w:t>
      </w:r>
      <w:r w:rsidRPr="007C4CAA">
        <w:rPr>
          <w:rFonts w:ascii="Arial" w:hAnsi="Arial" w:cs="Arial"/>
        </w:rPr>
        <w:tab/>
        <w:t xml:space="preserve">The </w:t>
      </w:r>
      <w:r>
        <w:rPr>
          <w:rFonts w:ascii="Arial" w:hAnsi="Arial" w:cs="Arial"/>
        </w:rPr>
        <w:t>Service User</w:t>
      </w:r>
      <w:r w:rsidRPr="007C4CAA">
        <w:rPr>
          <w:rFonts w:ascii="Arial" w:hAnsi="Arial" w:cs="Arial"/>
        </w:rPr>
        <w:t>’s needs can no longer be met; or</w:t>
      </w:r>
    </w:p>
    <w:p w14:paraId="64AD9F24" w14:textId="77777777" w:rsidR="008753D8" w:rsidRPr="007C4CAA" w:rsidRDefault="008753D8" w:rsidP="008753D8">
      <w:pPr>
        <w:ind w:left="1418" w:hanging="709"/>
        <w:rPr>
          <w:rFonts w:ascii="Arial" w:hAnsi="Arial" w:cs="Arial"/>
        </w:rPr>
      </w:pPr>
      <w:r w:rsidRPr="007C4CAA">
        <w:rPr>
          <w:rFonts w:ascii="Arial" w:hAnsi="Arial" w:cs="Arial"/>
        </w:rPr>
        <w:t>20.2.2</w:t>
      </w:r>
      <w:r w:rsidRPr="007C4CAA">
        <w:rPr>
          <w:rFonts w:ascii="Arial" w:hAnsi="Arial" w:cs="Arial"/>
        </w:rPr>
        <w:tab/>
        <w:t>The placement has broken down; or</w:t>
      </w:r>
    </w:p>
    <w:p w14:paraId="73BF2428" w14:textId="77777777" w:rsidR="008753D8" w:rsidRPr="007C4CAA" w:rsidRDefault="008753D8" w:rsidP="008753D8">
      <w:pPr>
        <w:ind w:left="1418" w:hanging="709"/>
        <w:rPr>
          <w:rFonts w:ascii="Arial" w:hAnsi="Arial" w:cs="Arial"/>
        </w:rPr>
      </w:pPr>
      <w:r w:rsidRPr="007C4CAA">
        <w:rPr>
          <w:rFonts w:ascii="Arial" w:hAnsi="Arial" w:cs="Arial"/>
        </w:rPr>
        <w:t>20.2.3</w:t>
      </w:r>
      <w:r w:rsidRPr="007C4CAA">
        <w:rPr>
          <w:rFonts w:ascii="Arial" w:hAnsi="Arial" w:cs="Arial"/>
        </w:rPr>
        <w:tab/>
        <w:t xml:space="preserve">Where there is potential for significant harm to the </w:t>
      </w:r>
      <w:r>
        <w:rPr>
          <w:rFonts w:ascii="Arial" w:hAnsi="Arial" w:cs="Arial"/>
        </w:rPr>
        <w:t>Service User</w:t>
      </w:r>
      <w:r w:rsidRPr="007C4CAA">
        <w:rPr>
          <w:rFonts w:ascii="Arial" w:hAnsi="Arial" w:cs="Arial"/>
        </w:rPr>
        <w:t xml:space="preserve"> or their Carer, the Care Workers or another person accommodated within the </w:t>
      </w:r>
      <w:r>
        <w:rPr>
          <w:rFonts w:ascii="Arial" w:hAnsi="Arial" w:cs="Arial"/>
        </w:rPr>
        <w:t>Service User</w:t>
      </w:r>
      <w:r w:rsidRPr="007C4CAA">
        <w:rPr>
          <w:rFonts w:ascii="Arial" w:hAnsi="Arial" w:cs="Arial"/>
        </w:rPr>
        <w:t xml:space="preserve">’s home/dwelling.  </w:t>
      </w:r>
    </w:p>
    <w:p w14:paraId="06DB0AF2" w14:textId="77777777" w:rsidR="008753D8" w:rsidRDefault="008753D8" w:rsidP="008753D8">
      <w:pPr>
        <w:ind w:left="709" w:hanging="709"/>
        <w:rPr>
          <w:rFonts w:ascii="Arial" w:hAnsi="Arial" w:cs="Arial"/>
        </w:rPr>
      </w:pPr>
      <w:r w:rsidRPr="00FE11C9">
        <w:rPr>
          <w:rFonts w:ascii="Arial" w:hAnsi="Arial" w:cs="Arial"/>
        </w:rPr>
        <w:t>20.</w:t>
      </w:r>
      <w:r>
        <w:rPr>
          <w:rFonts w:ascii="Arial" w:hAnsi="Arial" w:cs="Arial"/>
        </w:rPr>
        <w:t>3</w:t>
      </w:r>
      <w:r w:rsidRPr="00FE11C9">
        <w:rPr>
          <w:rFonts w:ascii="Arial" w:hAnsi="Arial" w:cs="Arial"/>
        </w:rPr>
        <w:tab/>
        <w:t xml:space="preserve">For clarity in terms of hospital admissions, where it is clear that the </w:t>
      </w:r>
      <w:r>
        <w:rPr>
          <w:rFonts w:ascii="Arial" w:hAnsi="Arial" w:cs="Arial"/>
        </w:rPr>
        <w:t>Service User</w:t>
      </w:r>
      <w:r w:rsidRPr="00FE11C9">
        <w:rPr>
          <w:rFonts w:ascii="Arial" w:hAnsi="Arial" w:cs="Arial"/>
        </w:rPr>
        <w:t xml:space="preserve"> will either be in hospital long term or will not return home at all, 7 days’ notice in wri</w:t>
      </w:r>
      <w:r>
        <w:rPr>
          <w:rFonts w:ascii="Arial" w:hAnsi="Arial" w:cs="Arial"/>
        </w:rPr>
        <w:t>t</w:t>
      </w:r>
      <w:r w:rsidRPr="00FE11C9">
        <w:rPr>
          <w:rFonts w:ascii="Arial" w:hAnsi="Arial" w:cs="Arial"/>
        </w:rPr>
        <w:t>ing will be given</w:t>
      </w:r>
      <w:r>
        <w:rPr>
          <w:rFonts w:ascii="Arial" w:hAnsi="Arial" w:cs="Arial"/>
        </w:rPr>
        <w:t xml:space="preserve"> by the Council/CCG</w:t>
      </w:r>
      <w:r w:rsidRPr="00FE11C9">
        <w:rPr>
          <w:rFonts w:ascii="Arial" w:hAnsi="Arial" w:cs="Arial"/>
        </w:rPr>
        <w:t xml:space="preserve">. </w:t>
      </w:r>
    </w:p>
    <w:p w14:paraId="1C3F957F" w14:textId="77777777" w:rsidR="008753D8" w:rsidRPr="002321CD" w:rsidRDefault="008753D8" w:rsidP="008753D8">
      <w:pPr>
        <w:rPr>
          <w:rFonts w:ascii="Arial" w:hAnsi="Arial" w:cs="Arial"/>
        </w:rPr>
      </w:pPr>
      <w:r w:rsidRPr="00025B7C">
        <w:rPr>
          <w:rFonts w:ascii="Arial" w:hAnsi="Arial" w:cs="Arial"/>
          <w:b/>
        </w:rPr>
        <w:t>21.</w:t>
      </w:r>
      <w:r w:rsidRPr="00025B7C">
        <w:rPr>
          <w:rFonts w:ascii="Arial" w:hAnsi="Arial" w:cs="Arial"/>
          <w:b/>
        </w:rPr>
        <w:tab/>
        <w:t xml:space="preserve">Termination of </w:t>
      </w:r>
      <w:r w:rsidRPr="002321CD">
        <w:rPr>
          <w:rFonts w:ascii="Arial" w:hAnsi="Arial" w:cs="Arial"/>
          <w:b/>
        </w:rPr>
        <w:t>Individual Waking Night packages of care</w:t>
      </w:r>
    </w:p>
    <w:p w14:paraId="4E56E9B9" w14:textId="77777777" w:rsidR="008753D8" w:rsidRDefault="008753D8" w:rsidP="008753D8">
      <w:pPr>
        <w:rPr>
          <w:rFonts w:ascii="Arial" w:hAnsi="Arial" w:cs="Arial"/>
        </w:rPr>
      </w:pPr>
      <w:r w:rsidRPr="002321CD">
        <w:rPr>
          <w:rFonts w:ascii="Arial" w:hAnsi="Arial" w:cs="Arial"/>
        </w:rPr>
        <w:t xml:space="preserve">20.1 </w:t>
      </w:r>
      <w:r w:rsidRPr="002321CD">
        <w:rPr>
          <w:rFonts w:ascii="Arial" w:hAnsi="Arial" w:cs="Arial"/>
        </w:rPr>
        <w:tab/>
        <w:t xml:space="preserve">Either Party on giving 28 days’ </w:t>
      </w:r>
      <w:r w:rsidRPr="003133CC">
        <w:rPr>
          <w:rFonts w:ascii="Arial" w:hAnsi="Arial" w:cs="Arial"/>
        </w:rPr>
        <w:t>notice in writing</w:t>
      </w:r>
      <w:r w:rsidRPr="007C4CAA">
        <w:rPr>
          <w:rFonts w:ascii="Arial" w:hAnsi="Arial" w:cs="Arial"/>
        </w:rPr>
        <w:t xml:space="preserve"> may terminate the Individual </w:t>
      </w:r>
      <w:r>
        <w:rPr>
          <w:rFonts w:ascii="Arial" w:hAnsi="Arial" w:cs="Arial"/>
        </w:rPr>
        <w:t>Service</w:t>
      </w:r>
      <w:r w:rsidRPr="007C4CAA">
        <w:rPr>
          <w:rFonts w:ascii="Arial" w:hAnsi="Arial" w:cs="Arial"/>
        </w:rPr>
        <w:t xml:space="preserve"> Agreement.  </w:t>
      </w:r>
    </w:p>
    <w:p w14:paraId="77514E12" w14:textId="77777777" w:rsidR="008753D8" w:rsidRPr="007C4CAA" w:rsidRDefault="008753D8" w:rsidP="008753D8">
      <w:pPr>
        <w:ind w:left="709" w:hanging="709"/>
        <w:rPr>
          <w:rFonts w:ascii="Arial" w:hAnsi="Arial" w:cs="Arial"/>
        </w:rPr>
      </w:pPr>
      <w:r w:rsidRPr="007C4CAA">
        <w:rPr>
          <w:rFonts w:ascii="Arial" w:hAnsi="Arial" w:cs="Arial"/>
        </w:rPr>
        <w:t xml:space="preserve">20.2 </w:t>
      </w:r>
      <w:r w:rsidRPr="007C4CAA">
        <w:rPr>
          <w:rFonts w:ascii="Arial" w:hAnsi="Arial" w:cs="Arial"/>
        </w:rPr>
        <w:tab/>
        <w:t xml:space="preserve">Either Party may terminate an Individual </w:t>
      </w:r>
      <w:r>
        <w:rPr>
          <w:rFonts w:ascii="Arial" w:hAnsi="Arial" w:cs="Arial"/>
        </w:rPr>
        <w:t>Service</w:t>
      </w:r>
      <w:r w:rsidRPr="007C4CAA">
        <w:rPr>
          <w:rFonts w:ascii="Arial" w:hAnsi="Arial" w:cs="Arial"/>
        </w:rPr>
        <w:t xml:space="preserve"> Agreement which termination shall take effect as soon as is practicable after notice of termination has been given where:</w:t>
      </w:r>
    </w:p>
    <w:p w14:paraId="052D1003" w14:textId="77777777" w:rsidR="008753D8" w:rsidRPr="007C4CAA" w:rsidRDefault="008753D8" w:rsidP="008753D8">
      <w:pPr>
        <w:ind w:left="1418" w:hanging="709"/>
        <w:rPr>
          <w:rFonts w:ascii="Arial" w:hAnsi="Arial" w:cs="Arial"/>
        </w:rPr>
      </w:pPr>
      <w:r w:rsidRPr="007C4CAA">
        <w:rPr>
          <w:rFonts w:ascii="Arial" w:hAnsi="Arial" w:cs="Arial"/>
        </w:rPr>
        <w:t>20.2.1</w:t>
      </w:r>
      <w:r w:rsidRPr="007C4CAA">
        <w:rPr>
          <w:rFonts w:ascii="Arial" w:hAnsi="Arial" w:cs="Arial"/>
        </w:rPr>
        <w:tab/>
        <w:t xml:space="preserve">The </w:t>
      </w:r>
      <w:r>
        <w:rPr>
          <w:rFonts w:ascii="Arial" w:hAnsi="Arial" w:cs="Arial"/>
        </w:rPr>
        <w:t>Service User</w:t>
      </w:r>
      <w:r w:rsidRPr="007C4CAA">
        <w:rPr>
          <w:rFonts w:ascii="Arial" w:hAnsi="Arial" w:cs="Arial"/>
        </w:rPr>
        <w:t>’s needs can no longer be met; or</w:t>
      </w:r>
    </w:p>
    <w:p w14:paraId="2CCC0627" w14:textId="77777777" w:rsidR="008753D8" w:rsidRPr="007C4CAA" w:rsidRDefault="008753D8" w:rsidP="008753D8">
      <w:pPr>
        <w:ind w:left="1418" w:hanging="709"/>
        <w:rPr>
          <w:rFonts w:ascii="Arial" w:hAnsi="Arial" w:cs="Arial"/>
        </w:rPr>
      </w:pPr>
      <w:r w:rsidRPr="007C4CAA">
        <w:rPr>
          <w:rFonts w:ascii="Arial" w:hAnsi="Arial" w:cs="Arial"/>
        </w:rPr>
        <w:t>20.2.2</w:t>
      </w:r>
      <w:r w:rsidRPr="007C4CAA">
        <w:rPr>
          <w:rFonts w:ascii="Arial" w:hAnsi="Arial" w:cs="Arial"/>
        </w:rPr>
        <w:tab/>
        <w:t>The placement has broken down; or</w:t>
      </w:r>
    </w:p>
    <w:p w14:paraId="2A14CF73" w14:textId="77777777" w:rsidR="008753D8" w:rsidRDefault="008753D8" w:rsidP="008753D8">
      <w:pPr>
        <w:ind w:left="1418" w:hanging="709"/>
        <w:rPr>
          <w:rFonts w:ascii="Arial" w:hAnsi="Arial" w:cs="Arial"/>
        </w:rPr>
      </w:pPr>
      <w:r w:rsidRPr="007C4CAA">
        <w:rPr>
          <w:rFonts w:ascii="Arial" w:hAnsi="Arial" w:cs="Arial"/>
        </w:rPr>
        <w:t>20.2.3</w:t>
      </w:r>
      <w:r w:rsidRPr="007C4CAA">
        <w:rPr>
          <w:rFonts w:ascii="Arial" w:hAnsi="Arial" w:cs="Arial"/>
        </w:rPr>
        <w:tab/>
        <w:t xml:space="preserve">Where there is potential for significant harm to the </w:t>
      </w:r>
      <w:r>
        <w:rPr>
          <w:rFonts w:ascii="Arial" w:hAnsi="Arial" w:cs="Arial"/>
        </w:rPr>
        <w:t>Service User</w:t>
      </w:r>
      <w:r w:rsidRPr="007C4CAA">
        <w:rPr>
          <w:rFonts w:ascii="Arial" w:hAnsi="Arial" w:cs="Arial"/>
        </w:rPr>
        <w:t xml:space="preserve"> or their Carer, the </w:t>
      </w:r>
      <w:r>
        <w:rPr>
          <w:rFonts w:ascii="Arial" w:hAnsi="Arial" w:cs="Arial"/>
        </w:rPr>
        <w:t>Care Worker</w:t>
      </w:r>
      <w:r w:rsidRPr="007C4CAA">
        <w:rPr>
          <w:rFonts w:ascii="Arial" w:hAnsi="Arial" w:cs="Arial"/>
        </w:rPr>
        <w:t xml:space="preserve">s or another person accommodated within the </w:t>
      </w:r>
      <w:r>
        <w:rPr>
          <w:rFonts w:ascii="Arial" w:hAnsi="Arial" w:cs="Arial"/>
        </w:rPr>
        <w:t>Service User</w:t>
      </w:r>
      <w:r w:rsidRPr="007C4CAA">
        <w:rPr>
          <w:rFonts w:ascii="Arial" w:hAnsi="Arial" w:cs="Arial"/>
        </w:rPr>
        <w:t xml:space="preserve">’s home/dwelling.  </w:t>
      </w:r>
    </w:p>
    <w:p w14:paraId="7F77F4FF" w14:textId="77777777" w:rsidR="002321CD" w:rsidRDefault="002321CD" w:rsidP="008753D8">
      <w:pPr>
        <w:ind w:left="1418" w:hanging="709"/>
        <w:rPr>
          <w:rFonts w:ascii="Arial" w:hAnsi="Arial" w:cs="Arial"/>
        </w:rPr>
      </w:pPr>
    </w:p>
    <w:p w14:paraId="2FE990AC" w14:textId="77777777" w:rsidR="002321CD" w:rsidRDefault="002321CD" w:rsidP="008753D8">
      <w:pPr>
        <w:ind w:left="1418" w:hanging="709"/>
        <w:rPr>
          <w:rFonts w:ascii="Arial" w:hAnsi="Arial" w:cs="Arial"/>
        </w:rPr>
      </w:pPr>
    </w:p>
    <w:p w14:paraId="15C42F05" w14:textId="77777777" w:rsidR="002321CD" w:rsidRDefault="002321CD" w:rsidP="008753D8">
      <w:pPr>
        <w:ind w:left="1418" w:hanging="709"/>
        <w:rPr>
          <w:rFonts w:ascii="Arial" w:hAnsi="Arial" w:cs="Arial"/>
        </w:rPr>
      </w:pPr>
    </w:p>
    <w:p w14:paraId="29030746" w14:textId="77777777" w:rsidR="002321CD" w:rsidRDefault="002321CD" w:rsidP="008753D8">
      <w:pPr>
        <w:ind w:left="1418" w:hanging="709"/>
        <w:rPr>
          <w:rFonts w:ascii="Arial" w:hAnsi="Arial" w:cs="Arial"/>
        </w:rPr>
      </w:pPr>
    </w:p>
    <w:p w14:paraId="7B673AFA" w14:textId="77777777" w:rsidR="008753D8" w:rsidRPr="00E751E6" w:rsidRDefault="008753D8" w:rsidP="008753D8">
      <w:pPr>
        <w:pBdr>
          <w:top w:val="single" w:sz="4" w:space="1" w:color="auto"/>
          <w:left w:val="single" w:sz="4" w:space="4" w:color="auto"/>
          <w:bottom w:val="single" w:sz="4" w:space="1" w:color="auto"/>
          <w:right w:val="single" w:sz="4" w:space="4" w:color="auto"/>
        </w:pBdr>
        <w:shd w:val="clear" w:color="auto" w:fill="DBE5F1" w:themeFill="accent1" w:themeFillTint="33"/>
        <w:ind w:firstLine="284"/>
        <w:rPr>
          <w:rFonts w:ascii="Arial" w:hAnsi="Arial" w:cs="Arial"/>
          <w:b/>
        </w:rPr>
      </w:pPr>
      <w:bookmarkStart w:id="561" w:name="Appendix_5"/>
      <w:bookmarkEnd w:id="558"/>
      <w:bookmarkEnd w:id="559"/>
      <w:bookmarkEnd w:id="560"/>
      <w:r w:rsidRPr="00E751E6">
        <w:rPr>
          <w:rFonts w:ascii="Arial" w:hAnsi="Arial" w:cs="Arial"/>
          <w:b/>
        </w:rPr>
        <w:t xml:space="preserve">Appendix </w:t>
      </w:r>
      <w:bookmarkEnd w:id="561"/>
      <w:r>
        <w:rPr>
          <w:rFonts w:ascii="Arial" w:hAnsi="Arial" w:cs="Arial"/>
          <w:b/>
        </w:rPr>
        <w:t>One</w:t>
      </w:r>
    </w:p>
    <w:p w14:paraId="18CC16CC" w14:textId="49029B95" w:rsidR="00F86DB2" w:rsidRPr="008E7781" w:rsidRDefault="00F86DB2" w:rsidP="00F86DB2">
      <w:pPr>
        <w:ind w:right="-574"/>
        <w:rPr>
          <w:rFonts w:ascii="Arial" w:hAnsi="Arial" w:cs="Arial"/>
          <w:b/>
          <w:bCs/>
          <w:szCs w:val="24"/>
        </w:rPr>
      </w:pPr>
      <w:r>
        <w:rPr>
          <w:rFonts w:ascii="Arial" w:hAnsi="Arial" w:cs="Arial"/>
          <w:szCs w:val="24"/>
        </w:rPr>
        <w:t xml:space="preserve">1. </w:t>
      </w:r>
      <w:r w:rsidRPr="008E7781">
        <w:rPr>
          <w:rFonts w:ascii="Arial" w:hAnsi="Arial" w:cs="Arial"/>
          <w:b/>
          <w:bCs/>
          <w:szCs w:val="24"/>
        </w:rPr>
        <w:t>Notification of Cessation of Package of Care</w:t>
      </w:r>
    </w:p>
    <w:p w14:paraId="59E611C8" w14:textId="3F1E4758" w:rsidR="008753D8" w:rsidRPr="008E7781" w:rsidRDefault="00F86DB2" w:rsidP="00F86DB2">
      <w:pPr>
        <w:ind w:right="-574"/>
        <w:jc w:val="center"/>
        <w:rPr>
          <w:rFonts w:ascii="Arial" w:hAnsi="Arial" w:cs="Arial"/>
          <w:b/>
          <w:bCs/>
          <w:szCs w:val="24"/>
        </w:rPr>
      </w:pPr>
      <w:r w:rsidRPr="008E7781">
        <w:rPr>
          <w:rFonts w:ascii="Arial" w:hAnsi="Arial" w:cs="Arial"/>
          <w:b/>
          <w:bCs/>
          <w:szCs w:val="24"/>
        </w:rPr>
        <w:t xml:space="preserve">2. </w:t>
      </w:r>
      <w:r w:rsidRPr="008E7781">
        <w:rPr>
          <w:rFonts w:ascii="Arial" w:hAnsi="Arial" w:cs="Arial"/>
          <w:b/>
          <w:bCs/>
          <w:szCs w:val="24"/>
        </w:rPr>
        <w:tab/>
        <w:t>Notification of Cessation of Package of Care</w:t>
      </w:r>
    </w:p>
    <w:p w14:paraId="6A450C88" w14:textId="4E90DEE8" w:rsidR="008753D8" w:rsidRDefault="008E7781" w:rsidP="008753D8">
      <w:pPr>
        <w:ind w:right="-574"/>
        <w:jc w:val="center"/>
        <w:rPr>
          <w:rFonts w:ascii="Arial" w:hAnsi="Arial" w:cs="Arial"/>
          <w:szCs w:val="24"/>
        </w:rPr>
      </w:pPr>
      <w:r>
        <w:rPr>
          <w:rFonts w:ascii="Arial" w:hAnsi="Arial" w:cs="Arial"/>
          <w:noProof/>
          <w:szCs w:val="24"/>
        </w:rPr>
        <w:drawing>
          <wp:inline distT="0" distB="0" distL="0" distR="0" wp14:anchorId="26C440C0" wp14:editId="51F4D0C1">
            <wp:extent cx="1386840" cy="824992"/>
            <wp:effectExtent l="0" t="0" r="3810" b="0"/>
            <wp:docPr id="330" name="Picture 330" descr="pav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illio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99841" cy="832726"/>
                    </a:xfrm>
                    <a:prstGeom prst="rect">
                      <a:avLst/>
                    </a:prstGeom>
                    <a:noFill/>
                    <a:ln>
                      <a:noFill/>
                    </a:ln>
                  </pic:spPr>
                </pic:pic>
              </a:graphicData>
            </a:graphic>
          </wp:inline>
        </w:drawing>
      </w:r>
    </w:p>
    <w:p w14:paraId="75FEA64E" w14:textId="77777777" w:rsidR="008753D8" w:rsidRDefault="008753D8" w:rsidP="008753D8">
      <w:pPr>
        <w:jc w:val="center"/>
        <w:rPr>
          <w:rFonts w:ascii="Arial" w:hAnsi="Arial" w:cs="Arial"/>
          <w:b/>
          <w:szCs w:val="24"/>
        </w:rPr>
      </w:pPr>
      <w:r>
        <w:rPr>
          <w:rFonts w:ascii="Arial" w:hAnsi="Arial" w:cs="Arial"/>
          <w:b/>
          <w:szCs w:val="24"/>
        </w:rPr>
        <w:t xml:space="preserve">DIRECTORATE OF ADULT SOCIAL CARE </w:t>
      </w:r>
    </w:p>
    <w:p w14:paraId="18ACF471" w14:textId="66E03C56" w:rsidR="008753D8" w:rsidRPr="008E7781" w:rsidRDefault="008753D8" w:rsidP="008E7781">
      <w:pPr>
        <w:jc w:val="center"/>
        <w:rPr>
          <w:rFonts w:ascii="Arial" w:hAnsi="Arial" w:cs="Arial"/>
          <w:b/>
          <w:szCs w:val="24"/>
        </w:rPr>
      </w:pPr>
      <w:r>
        <w:rPr>
          <w:rFonts w:ascii="Arial" w:hAnsi="Arial" w:cs="Arial"/>
          <w:b/>
          <w:szCs w:val="24"/>
        </w:rPr>
        <w:t xml:space="preserve"> </w:t>
      </w:r>
      <w:r>
        <w:rPr>
          <w:noProof/>
        </w:rPr>
        <mc:AlternateContent>
          <mc:Choice Requires="wps">
            <w:drawing>
              <wp:anchor distT="0" distB="0" distL="114300" distR="114300" simplePos="0" relativeHeight="251659264" behindDoc="0" locked="0" layoutInCell="0" allowOverlap="1" wp14:anchorId="5193D938" wp14:editId="30010818">
                <wp:simplePos x="0" y="0"/>
                <wp:positionH relativeFrom="column">
                  <wp:posOffset>45720</wp:posOffset>
                </wp:positionH>
                <wp:positionV relativeFrom="paragraph">
                  <wp:posOffset>144780</wp:posOffset>
                </wp:positionV>
                <wp:extent cx="54864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15F6F" id="Straight Connector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4pt" to="435.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" o:allowincell="f" strokeweight="1.5pt"/>
            </w:pict>
          </mc:Fallback>
        </mc:AlternateContent>
      </w:r>
    </w:p>
    <w:p w14:paraId="3E2A4075" w14:textId="77777777" w:rsidR="008753D8" w:rsidRDefault="008753D8" w:rsidP="008753D8">
      <w:pPr>
        <w:pStyle w:val="BodyText"/>
        <w:rPr>
          <w:rFonts w:cs="Arial"/>
          <w:sz w:val="24"/>
        </w:rPr>
      </w:pPr>
      <w:r>
        <w:rPr>
          <w:rFonts w:cs="Arial"/>
          <w:sz w:val="24"/>
        </w:rPr>
        <w:t xml:space="preserve">This should be returned to BHCC within one week in the event of a Service User dying or being discharged from your service. </w:t>
      </w:r>
    </w:p>
    <w:p w14:paraId="75F7A530" w14:textId="77777777" w:rsidR="008753D8" w:rsidRDefault="008753D8" w:rsidP="008753D8">
      <w:pPr>
        <w:rPr>
          <w:rFonts w:ascii="Arial" w:hAnsi="Arial" w:cs="Arial"/>
          <w:b/>
          <w:szCs w:val="24"/>
        </w:rPr>
      </w:pPr>
    </w:p>
    <w:p w14:paraId="388916BA" w14:textId="77777777" w:rsidR="008753D8" w:rsidRDefault="008753D8" w:rsidP="008753D8">
      <w:pPr>
        <w:rPr>
          <w:rFonts w:ascii="Arial" w:hAnsi="Arial" w:cs="Arial"/>
          <w:b/>
          <w:szCs w:val="24"/>
          <w:u w:val="single"/>
        </w:rPr>
      </w:pPr>
      <w:r>
        <w:rPr>
          <w:rFonts w:ascii="Arial" w:hAnsi="Arial" w:cs="Arial"/>
          <w:b/>
          <w:szCs w:val="24"/>
          <w:u w:val="single"/>
        </w:rPr>
        <w:t>Please E-mail or Send this form to:</w:t>
      </w:r>
    </w:p>
    <w:p w14:paraId="7E39B3CF" w14:textId="77777777" w:rsidR="008753D8" w:rsidRDefault="008753D8" w:rsidP="008753D8">
      <w:pPr>
        <w:rPr>
          <w:rFonts w:ascii="Arial" w:hAnsi="Arial" w:cs="Arial"/>
          <w:b/>
          <w:szCs w:val="24"/>
          <w:lang w:val="en-US"/>
        </w:rPr>
      </w:pPr>
      <w:r>
        <w:rPr>
          <w:rFonts w:ascii="Arial" w:hAnsi="Arial" w:cs="Arial"/>
          <w:b/>
          <w:szCs w:val="24"/>
          <w:lang w:val="en-US"/>
        </w:rPr>
        <w:t>ASC Payments</w:t>
      </w:r>
    </w:p>
    <w:p w14:paraId="06B40F07" w14:textId="77777777" w:rsidR="008753D8" w:rsidRDefault="008753D8" w:rsidP="008753D8">
      <w:pPr>
        <w:rPr>
          <w:rFonts w:ascii="Arial" w:hAnsi="Arial" w:cs="Arial"/>
          <w:b/>
          <w:szCs w:val="24"/>
          <w:lang w:val="en-US"/>
        </w:rPr>
      </w:pPr>
      <w:r>
        <w:rPr>
          <w:rFonts w:ascii="Arial" w:hAnsi="Arial" w:cs="Arial"/>
          <w:b/>
          <w:szCs w:val="24"/>
          <w:lang w:val="en-US"/>
        </w:rPr>
        <w:t>Finance &amp; Procurement</w:t>
      </w:r>
    </w:p>
    <w:p w14:paraId="44B138B7" w14:textId="77777777" w:rsidR="008753D8" w:rsidRDefault="008753D8" w:rsidP="008753D8">
      <w:pPr>
        <w:rPr>
          <w:rFonts w:ascii="Arial" w:hAnsi="Arial" w:cs="Arial"/>
          <w:b/>
          <w:szCs w:val="24"/>
          <w:lang w:val="en-US"/>
        </w:rPr>
      </w:pPr>
      <w:r>
        <w:rPr>
          <w:rFonts w:ascii="Arial" w:hAnsi="Arial" w:cs="Arial"/>
          <w:b/>
          <w:szCs w:val="24"/>
          <w:lang w:val="en-US"/>
        </w:rPr>
        <w:t>3</w:t>
      </w:r>
      <w:r>
        <w:rPr>
          <w:rFonts w:ascii="Arial" w:hAnsi="Arial" w:cs="Arial"/>
          <w:b/>
          <w:szCs w:val="24"/>
          <w:vertAlign w:val="superscript"/>
          <w:lang w:val="en-US"/>
        </w:rPr>
        <w:t>rd</w:t>
      </w:r>
      <w:r>
        <w:rPr>
          <w:rFonts w:ascii="Arial" w:hAnsi="Arial" w:cs="Arial"/>
          <w:b/>
          <w:szCs w:val="24"/>
          <w:lang w:val="en-US"/>
        </w:rPr>
        <w:t xml:space="preserve"> Floor, Bartholomew House</w:t>
      </w:r>
    </w:p>
    <w:p w14:paraId="5DD98EA8" w14:textId="77777777" w:rsidR="008753D8" w:rsidRDefault="008753D8" w:rsidP="008753D8">
      <w:pPr>
        <w:rPr>
          <w:rFonts w:ascii="Arial" w:hAnsi="Arial" w:cs="Arial"/>
          <w:b/>
          <w:szCs w:val="24"/>
          <w:lang w:val="en-US"/>
        </w:rPr>
      </w:pPr>
      <w:r>
        <w:rPr>
          <w:rFonts w:ascii="Arial" w:hAnsi="Arial" w:cs="Arial"/>
          <w:b/>
          <w:szCs w:val="24"/>
          <w:lang w:val="en-US"/>
        </w:rPr>
        <w:t>Bartholomew Square</w:t>
      </w:r>
    </w:p>
    <w:p w14:paraId="7E42BC7D" w14:textId="77777777" w:rsidR="008753D8" w:rsidRDefault="008753D8" w:rsidP="008753D8">
      <w:pPr>
        <w:rPr>
          <w:rFonts w:ascii="Arial" w:hAnsi="Arial" w:cs="Arial"/>
          <w:b/>
          <w:szCs w:val="24"/>
          <w:lang w:val="en-US"/>
        </w:rPr>
      </w:pPr>
      <w:r>
        <w:rPr>
          <w:rFonts w:ascii="Arial" w:hAnsi="Arial" w:cs="Arial"/>
          <w:b/>
          <w:szCs w:val="24"/>
          <w:lang w:val="en-US"/>
        </w:rPr>
        <w:t>Brighton</w:t>
      </w:r>
    </w:p>
    <w:p w14:paraId="6145F21B" w14:textId="77777777" w:rsidR="008753D8" w:rsidRDefault="008753D8" w:rsidP="008753D8">
      <w:pPr>
        <w:rPr>
          <w:rFonts w:ascii="Arial" w:hAnsi="Arial" w:cs="Arial"/>
          <w:b/>
          <w:szCs w:val="24"/>
          <w:lang w:val="en-US"/>
        </w:rPr>
      </w:pPr>
      <w:r>
        <w:rPr>
          <w:rFonts w:ascii="Arial" w:hAnsi="Arial" w:cs="Arial"/>
          <w:b/>
          <w:szCs w:val="24"/>
          <w:lang w:val="en-US"/>
        </w:rPr>
        <w:t>BN1 1JE</w:t>
      </w:r>
    </w:p>
    <w:p w14:paraId="5365E8D3" w14:textId="77777777" w:rsidR="008753D8" w:rsidRDefault="008753D8" w:rsidP="008753D8">
      <w:pPr>
        <w:rPr>
          <w:rFonts w:ascii="Arial" w:hAnsi="Arial" w:cs="Arial"/>
          <w:b/>
          <w:szCs w:val="24"/>
          <w:lang w:val="en-US"/>
        </w:rPr>
      </w:pPr>
    </w:p>
    <w:p w14:paraId="07A1B987" w14:textId="77777777" w:rsidR="008753D8" w:rsidRDefault="008753D8" w:rsidP="008753D8">
      <w:pPr>
        <w:rPr>
          <w:rFonts w:ascii="Arial" w:hAnsi="Arial" w:cs="Arial"/>
          <w:b/>
          <w:szCs w:val="24"/>
          <w:lang w:val="en-US"/>
        </w:rPr>
      </w:pPr>
      <w:r>
        <w:rPr>
          <w:rFonts w:ascii="Arial" w:hAnsi="Arial" w:cs="Arial"/>
          <w:b/>
          <w:szCs w:val="24"/>
          <w:lang w:val="en-US"/>
        </w:rPr>
        <w:t>Tel: 01273 (29)5667</w:t>
      </w:r>
    </w:p>
    <w:p w14:paraId="62571F79" w14:textId="77777777" w:rsidR="008753D8" w:rsidRDefault="008753D8" w:rsidP="008753D8">
      <w:pPr>
        <w:rPr>
          <w:rFonts w:ascii="Arial" w:hAnsi="Arial" w:cs="Arial"/>
          <w:b/>
          <w:szCs w:val="24"/>
          <w:lang w:val="en-US"/>
        </w:rPr>
      </w:pPr>
      <w:r>
        <w:rPr>
          <w:rFonts w:ascii="Arial" w:hAnsi="Arial" w:cs="Arial"/>
          <w:b/>
          <w:szCs w:val="24"/>
          <w:lang w:val="en-US"/>
        </w:rPr>
        <w:t>Fax: 01273 (29)1659</w:t>
      </w:r>
    </w:p>
    <w:p w14:paraId="435F3DF9" w14:textId="77777777" w:rsidR="008753D8" w:rsidRDefault="008753D8" w:rsidP="008753D8">
      <w:pPr>
        <w:rPr>
          <w:rFonts w:ascii="Arial" w:hAnsi="Arial" w:cs="Arial"/>
          <w:b/>
          <w:szCs w:val="24"/>
        </w:rPr>
      </w:pPr>
      <w:r>
        <w:rPr>
          <w:rFonts w:ascii="Arial" w:hAnsi="Arial" w:cs="Arial"/>
          <w:b/>
          <w:color w:val="000000"/>
          <w:szCs w:val="24"/>
        </w:rPr>
        <w:t xml:space="preserve">E-mail: </w:t>
      </w:r>
      <w:hyperlink r:id="rId46" w:history="1">
        <w:r w:rsidRPr="00E51A50">
          <w:rPr>
            <w:rStyle w:val="Hyperlink"/>
            <w:rFonts w:ascii="Arial" w:hAnsi="Arial" w:cs="Arial"/>
            <w:szCs w:val="24"/>
          </w:rPr>
          <w:t>ascpayments@brighton-hove.gov.uk</w:t>
        </w:r>
      </w:hyperlink>
      <w:r>
        <w:rPr>
          <w:rFonts w:ascii="Arial" w:hAnsi="Arial" w:cs="Arial"/>
          <w:b/>
          <w:color w:val="000000"/>
          <w:szCs w:val="24"/>
        </w:rPr>
        <w:t xml:space="preserve"> </w:t>
      </w:r>
    </w:p>
    <w:p w14:paraId="37D94B34" w14:textId="77777777" w:rsidR="008753D8" w:rsidRDefault="008753D8" w:rsidP="008753D8">
      <w:pPr>
        <w:rPr>
          <w:rFonts w:ascii="Arial" w:hAnsi="Arial" w:cs="Arial"/>
          <w:b/>
          <w:szCs w:val="24"/>
        </w:rPr>
      </w:pPr>
    </w:p>
    <w:p w14:paraId="2626EA40" w14:textId="77777777" w:rsidR="008753D8" w:rsidRPr="002E7D6A" w:rsidRDefault="008753D8" w:rsidP="008753D8">
      <w:pPr>
        <w:rPr>
          <w:rFonts w:ascii="Arial" w:hAnsi="Arial" w:cs="Arial"/>
          <w:szCs w:val="24"/>
        </w:rPr>
      </w:pPr>
      <w:r>
        <w:rPr>
          <w:rFonts w:ascii="Arial" w:hAnsi="Arial" w:cs="Arial"/>
          <w:b/>
          <w:szCs w:val="24"/>
        </w:rPr>
        <w:t xml:space="preserve">Name of Service User: </w:t>
      </w:r>
      <w:r>
        <w:rPr>
          <w:rFonts w:ascii="Arial" w:hAnsi="Arial" w:cs="Arial"/>
          <w:szCs w:val="24"/>
        </w:rPr>
        <w:t>……………………………………………………………………………………</w:t>
      </w:r>
    </w:p>
    <w:p w14:paraId="3DF5635B" w14:textId="77777777" w:rsidR="008753D8" w:rsidRDefault="008753D8" w:rsidP="008753D8">
      <w:pPr>
        <w:rPr>
          <w:rFonts w:ascii="Arial" w:hAnsi="Arial" w:cs="Arial"/>
          <w:b/>
          <w:szCs w:val="24"/>
        </w:rPr>
      </w:pPr>
    </w:p>
    <w:p w14:paraId="09F16630" w14:textId="77777777" w:rsidR="008753D8" w:rsidRDefault="008753D8" w:rsidP="008753D8">
      <w:pPr>
        <w:rPr>
          <w:rFonts w:ascii="Arial" w:hAnsi="Arial" w:cs="Arial"/>
          <w:b/>
          <w:szCs w:val="24"/>
        </w:rPr>
      </w:pPr>
      <w:r>
        <w:rPr>
          <w:rFonts w:ascii="Arial" w:hAnsi="Arial" w:cs="Arial"/>
          <w:b/>
          <w:szCs w:val="24"/>
        </w:rPr>
        <w:t>Care First No:</w:t>
      </w:r>
      <w:r w:rsidRPr="002E7D6A">
        <w:rPr>
          <w:rFonts w:ascii="Arial" w:hAnsi="Arial" w:cs="Arial"/>
          <w:b/>
          <w:szCs w:val="24"/>
        </w:rPr>
        <w:t xml:space="preserve"> </w:t>
      </w:r>
      <w:r>
        <w:rPr>
          <w:rFonts w:ascii="Arial" w:hAnsi="Arial" w:cs="Arial"/>
          <w:b/>
          <w:szCs w:val="24"/>
        </w:rPr>
        <w:t>……</w:t>
      </w:r>
      <w:r>
        <w:rPr>
          <w:rFonts w:ascii="Arial" w:hAnsi="Arial" w:cs="Arial"/>
          <w:szCs w:val="24"/>
        </w:rPr>
        <w:t>…………………………………………………………………………………………</w:t>
      </w:r>
    </w:p>
    <w:p w14:paraId="0CEA07E6" w14:textId="77777777" w:rsidR="008753D8" w:rsidRDefault="008753D8" w:rsidP="008753D8">
      <w:pPr>
        <w:rPr>
          <w:rFonts w:ascii="Arial" w:hAnsi="Arial" w:cs="Arial"/>
          <w:b/>
          <w:szCs w:val="24"/>
        </w:rPr>
      </w:pPr>
    </w:p>
    <w:p w14:paraId="093DA879" w14:textId="77777777" w:rsidR="008753D8" w:rsidRDefault="008753D8" w:rsidP="008753D8">
      <w:pPr>
        <w:rPr>
          <w:rFonts w:ascii="Arial" w:hAnsi="Arial" w:cs="Arial"/>
          <w:b/>
          <w:szCs w:val="24"/>
        </w:rPr>
      </w:pPr>
      <w:r>
        <w:rPr>
          <w:rFonts w:ascii="Arial" w:hAnsi="Arial" w:cs="Arial"/>
          <w:b/>
          <w:szCs w:val="24"/>
        </w:rPr>
        <w:t>Address of Service User:</w:t>
      </w:r>
      <w:r w:rsidRPr="002E7D6A">
        <w:rPr>
          <w:rFonts w:ascii="Arial" w:hAnsi="Arial" w:cs="Arial"/>
          <w:b/>
          <w:szCs w:val="24"/>
        </w:rPr>
        <w:t xml:space="preserve"> </w:t>
      </w:r>
      <w:r>
        <w:rPr>
          <w:rFonts w:ascii="Arial" w:hAnsi="Arial" w:cs="Arial"/>
          <w:szCs w:val="24"/>
        </w:rPr>
        <w:t>…………………………………………………………………………………</w:t>
      </w:r>
    </w:p>
    <w:p w14:paraId="1D74D9FD" w14:textId="77777777" w:rsidR="008753D8" w:rsidRDefault="008753D8" w:rsidP="008753D8">
      <w:pPr>
        <w:rPr>
          <w:rFonts w:ascii="Arial" w:hAnsi="Arial" w:cs="Arial"/>
          <w:b/>
          <w:szCs w:val="24"/>
        </w:rPr>
      </w:pPr>
    </w:p>
    <w:p w14:paraId="26DB82F2" w14:textId="77777777" w:rsidR="008753D8" w:rsidRDefault="008753D8" w:rsidP="008753D8">
      <w:pPr>
        <w:rPr>
          <w:rFonts w:ascii="Arial" w:hAnsi="Arial" w:cs="Arial"/>
          <w:szCs w:val="24"/>
        </w:rPr>
      </w:pPr>
      <w:r>
        <w:rPr>
          <w:rFonts w:ascii="Arial" w:hAnsi="Arial" w:cs="Arial"/>
          <w:b/>
          <w:szCs w:val="24"/>
        </w:rPr>
        <w:t>…</w:t>
      </w:r>
      <w:r>
        <w:rPr>
          <w:rFonts w:ascii="Arial" w:hAnsi="Arial" w:cs="Arial"/>
          <w:szCs w:val="24"/>
        </w:rPr>
        <w:t>………………………………………………………………………………………………………………</w:t>
      </w:r>
    </w:p>
    <w:p w14:paraId="4E3B550E" w14:textId="77777777" w:rsidR="008753D8" w:rsidRDefault="008753D8" w:rsidP="008753D8">
      <w:pPr>
        <w:rPr>
          <w:rFonts w:ascii="Arial" w:hAnsi="Arial" w:cs="Arial"/>
          <w:b/>
          <w:szCs w:val="24"/>
        </w:rPr>
      </w:pPr>
    </w:p>
    <w:p w14:paraId="553ADD71" w14:textId="77777777" w:rsidR="008753D8" w:rsidRDefault="008753D8" w:rsidP="008753D8">
      <w:pPr>
        <w:rPr>
          <w:rFonts w:ascii="Arial" w:hAnsi="Arial" w:cs="Arial"/>
          <w:b/>
          <w:szCs w:val="24"/>
        </w:rPr>
      </w:pPr>
      <w:r>
        <w:rPr>
          <w:rFonts w:ascii="Arial" w:hAnsi="Arial" w:cs="Arial"/>
          <w:b/>
          <w:szCs w:val="24"/>
        </w:rPr>
        <w:t>Date of Birth:</w:t>
      </w:r>
      <w:r w:rsidRPr="002E7D6A">
        <w:rPr>
          <w:rFonts w:ascii="Arial" w:hAnsi="Arial" w:cs="Arial"/>
          <w:b/>
          <w:szCs w:val="24"/>
        </w:rPr>
        <w:t xml:space="preserve"> </w:t>
      </w:r>
      <w:r>
        <w:rPr>
          <w:rFonts w:ascii="Arial" w:hAnsi="Arial" w:cs="Arial"/>
          <w:b/>
          <w:szCs w:val="24"/>
        </w:rPr>
        <w:t>…….</w:t>
      </w:r>
      <w:r>
        <w:rPr>
          <w:rFonts w:ascii="Arial" w:hAnsi="Arial" w:cs="Arial"/>
          <w:szCs w:val="24"/>
        </w:rPr>
        <w:t>…………………………………………………………………………………………</w:t>
      </w:r>
    </w:p>
    <w:p w14:paraId="4E4E0C58" w14:textId="77777777" w:rsidR="008753D8" w:rsidRDefault="008753D8" w:rsidP="008753D8">
      <w:pPr>
        <w:rPr>
          <w:rFonts w:ascii="Arial" w:hAnsi="Arial" w:cs="Arial"/>
          <w:b/>
          <w:szCs w:val="24"/>
        </w:rPr>
      </w:pPr>
    </w:p>
    <w:p w14:paraId="233C7312" w14:textId="77777777" w:rsidR="008753D8" w:rsidRPr="002E7D6A" w:rsidRDefault="008753D8" w:rsidP="008753D8">
      <w:pPr>
        <w:rPr>
          <w:rFonts w:ascii="Arial" w:hAnsi="Arial" w:cs="Arial"/>
          <w:szCs w:val="24"/>
        </w:rPr>
      </w:pPr>
      <w:r>
        <w:rPr>
          <w:rFonts w:ascii="Arial" w:hAnsi="Arial" w:cs="Arial"/>
          <w:b/>
          <w:szCs w:val="24"/>
        </w:rPr>
        <w:t xml:space="preserve">Date of Death: </w:t>
      </w:r>
      <w:r>
        <w:rPr>
          <w:rFonts w:ascii="Arial" w:hAnsi="Arial" w:cs="Arial"/>
          <w:szCs w:val="24"/>
        </w:rPr>
        <w:t>………………………………………………………………………………………………</w:t>
      </w:r>
    </w:p>
    <w:p w14:paraId="611750FB" w14:textId="77777777" w:rsidR="008753D8" w:rsidRDefault="008753D8" w:rsidP="008753D8">
      <w:pPr>
        <w:rPr>
          <w:rFonts w:ascii="Arial" w:hAnsi="Arial" w:cs="Arial"/>
          <w:b/>
          <w:szCs w:val="24"/>
        </w:rPr>
      </w:pPr>
    </w:p>
    <w:p w14:paraId="568A860C" w14:textId="77777777" w:rsidR="008753D8" w:rsidRPr="002E7D6A" w:rsidRDefault="008753D8" w:rsidP="008753D8">
      <w:pPr>
        <w:rPr>
          <w:rFonts w:ascii="Arial" w:hAnsi="Arial" w:cs="Arial"/>
          <w:szCs w:val="24"/>
        </w:rPr>
      </w:pPr>
      <w:r>
        <w:rPr>
          <w:rFonts w:ascii="Arial" w:hAnsi="Arial" w:cs="Arial"/>
          <w:b/>
          <w:szCs w:val="24"/>
        </w:rPr>
        <w:t xml:space="preserve">Date of Discharge: </w:t>
      </w:r>
      <w:r>
        <w:rPr>
          <w:rFonts w:ascii="Arial" w:hAnsi="Arial" w:cs="Arial"/>
          <w:szCs w:val="24"/>
        </w:rPr>
        <w:t>…………………………………………………………………………………………</w:t>
      </w:r>
    </w:p>
    <w:p w14:paraId="1B456489" w14:textId="77777777" w:rsidR="008753D8" w:rsidRDefault="008753D8" w:rsidP="008753D8">
      <w:pPr>
        <w:rPr>
          <w:rFonts w:ascii="Arial" w:hAnsi="Arial" w:cs="Arial"/>
          <w:b/>
          <w:szCs w:val="24"/>
        </w:rPr>
      </w:pPr>
    </w:p>
    <w:p w14:paraId="502E9E01" w14:textId="77777777" w:rsidR="008753D8" w:rsidRDefault="008753D8" w:rsidP="008753D8">
      <w:pPr>
        <w:rPr>
          <w:rFonts w:ascii="Arial" w:hAnsi="Arial" w:cs="Arial"/>
          <w:b/>
          <w:szCs w:val="24"/>
        </w:rPr>
      </w:pPr>
      <w:r>
        <w:rPr>
          <w:rFonts w:ascii="Arial" w:hAnsi="Arial" w:cs="Arial"/>
          <w:b/>
          <w:szCs w:val="24"/>
        </w:rPr>
        <w:t xml:space="preserve">Reason for Cessation: </w:t>
      </w:r>
      <w:r w:rsidRPr="002E7D6A">
        <w:rPr>
          <w:rFonts w:ascii="Arial" w:hAnsi="Arial" w:cs="Arial"/>
          <w:szCs w:val="24"/>
        </w:rPr>
        <w:t xml:space="preserve">……………………………………………………………………………………   </w:t>
      </w:r>
    </w:p>
    <w:p w14:paraId="27707C15" w14:textId="77777777" w:rsidR="008753D8" w:rsidRDefault="008753D8" w:rsidP="008753D8">
      <w:pPr>
        <w:rPr>
          <w:rFonts w:ascii="Arial" w:hAnsi="Arial" w:cs="Arial"/>
          <w:b/>
          <w:szCs w:val="24"/>
        </w:rPr>
      </w:pPr>
    </w:p>
    <w:p w14:paraId="215504CD" w14:textId="77777777" w:rsidR="008753D8" w:rsidRDefault="008753D8" w:rsidP="008753D8">
      <w:pPr>
        <w:rPr>
          <w:rFonts w:ascii="Arial" w:hAnsi="Arial" w:cs="Arial"/>
          <w:b/>
          <w:szCs w:val="24"/>
        </w:rPr>
      </w:pPr>
      <w:r>
        <w:rPr>
          <w:rFonts w:ascii="Arial" w:hAnsi="Arial" w:cs="Arial"/>
          <w:b/>
          <w:szCs w:val="24"/>
        </w:rPr>
        <w:t xml:space="preserve">Name of Provider: </w:t>
      </w:r>
      <w:r>
        <w:rPr>
          <w:rFonts w:ascii="Arial" w:hAnsi="Arial" w:cs="Arial"/>
          <w:szCs w:val="24"/>
        </w:rPr>
        <w:t>…………………………………………………………………………………………</w:t>
      </w:r>
    </w:p>
    <w:p w14:paraId="55A5F7C6" w14:textId="77777777" w:rsidR="008753D8" w:rsidRDefault="008753D8" w:rsidP="008753D8">
      <w:pPr>
        <w:rPr>
          <w:rFonts w:ascii="Arial" w:hAnsi="Arial" w:cs="Arial"/>
          <w:b/>
          <w:szCs w:val="24"/>
        </w:rPr>
      </w:pPr>
    </w:p>
    <w:p w14:paraId="5B1F55D2" w14:textId="77777777" w:rsidR="008753D8" w:rsidRPr="00E12BCB" w:rsidRDefault="008753D8" w:rsidP="008753D8">
      <w:pPr>
        <w:rPr>
          <w:rFonts w:ascii="Arial" w:hAnsi="Arial" w:cs="Arial"/>
          <w:sz w:val="20"/>
        </w:rPr>
      </w:pPr>
      <w:r>
        <w:rPr>
          <w:rFonts w:ascii="Arial" w:hAnsi="Arial" w:cs="Arial"/>
          <w:b/>
          <w:szCs w:val="24"/>
        </w:rPr>
        <w:t>Signed on behalf of Provider:</w:t>
      </w:r>
      <w:r w:rsidRPr="002E7D6A">
        <w:rPr>
          <w:rFonts w:ascii="Arial" w:hAnsi="Arial" w:cs="Arial"/>
          <w:b/>
          <w:szCs w:val="24"/>
        </w:rPr>
        <w:t xml:space="preserve"> </w:t>
      </w:r>
      <w:r>
        <w:rPr>
          <w:rFonts w:ascii="Arial" w:hAnsi="Arial" w:cs="Arial"/>
          <w:szCs w:val="24"/>
        </w:rPr>
        <w:t>……………………………………………………………………………</w:t>
      </w:r>
    </w:p>
    <w:p w14:paraId="5C2C52E5" w14:textId="77777777" w:rsidR="008753D8" w:rsidRPr="0003481B" w:rsidRDefault="008753D8" w:rsidP="008753D8">
      <w:pPr>
        <w:pStyle w:val="NoSpacing"/>
        <w:rPr>
          <w:lang w:eastAsia="en-GB"/>
        </w:rPr>
      </w:pPr>
    </w:p>
    <w:p w14:paraId="4833C45E" w14:textId="52A1D10B" w:rsidR="00004DCF" w:rsidRPr="008156B4" w:rsidRDefault="00D80612" w:rsidP="00004DCF">
      <w:pPr>
        <w:tabs>
          <w:tab w:val="left" w:pos="3036"/>
        </w:tabs>
        <w:spacing w:line="240" w:lineRule="auto"/>
        <w:rPr>
          <w:rFonts w:ascii="Arial" w:hAnsi="Arial" w:cs="Arial"/>
        </w:rPr>
      </w:pPr>
      <w:r w:rsidRPr="008156B4">
        <w:rPr>
          <w:rFonts w:ascii="Arial" w:eastAsia="Times New Roman" w:hAnsi="Arial" w:cs="Arial"/>
          <w:i/>
        </w:rPr>
        <w:br w:type="page"/>
      </w:r>
      <w:r w:rsidR="005E3969" w:rsidRPr="008156B4">
        <w:rPr>
          <w:rFonts w:ascii="Arial" w:hAnsi="Arial" w:cs="Arial"/>
        </w:rPr>
        <w:t xml:space="preserve">      </w:t>
      </w:r>
      <w:r w:rsidR="005E3969" w:rsidRPr="008156B4">
        <w:rPr>
          <w:rFonts w:ascii="Arial" w:hAnsi="Arial" w:cs="Arial"/>
        </w:rPr>
        <w:tab/>
      </w:r>
    </w:p>
    <w:p w14:paraId="05012ABC" w14:textId="77777777" w:rsidR="00900923" w:rsidRPr="008156B4" w:rsidRDefault="00900923">
      <w:pPr>
        <w:rPr>
          <w:rFonts w:ascii="Arial" w:eastAsia="Times New Roman" w:hAnsi="Arial" w:cs="Arial"/>
          <w:i/>
        </w:rPr>
        <w:sectPr w:rsidR="00900923" w:rsidRPr="008156B4" w:rsidSect="008D13D0">
          <w:footerReference w:type="default" r:id="rId47"/>
          <w:pgSz w:w="11906" w:h="16838"/>
          <w:pgMar w:top="993" w:right="849" w:bottom="851" w:left="851" w:header="284" w:footer="0" w:gutter="0"/>
          <w:pgNumType w:start="1"/>
          <w:cols w:space="708"/>
          <w:docGrid w:linePitch="360"/>
        </w:sectPr>
      </w:pPr>
    </w:p>
    <w:p w14:paraId="18D126F2" w14:textId="77777777" w:rsidR="00D80612" w:rsidRPr="008156B4" w:rsidRDefault="00D80612" w:rsidP="00812F4C">
      <w:pPr>
        <w:pStyle w:val="SCHEDULEPARTS"/>
        <w:rPr>
          <w:lang w:eastAsia="en-GB"/>
        </w:rPr>
      </w:pPr>
      <w:bookmarkStart w:id="562" w:name="_Toc494304040"/>
      <w:bookmarkStart w:id="563" w:name="_Toc494719238"/>
      <w:bookmarkStart w:id="564" w:name="_Toc161390745"/>
      <w:r w:rsidRPr="008156B4">
        <w:rPr>
          <w:lang w:eastAsia="en-GB"/>
        </w:rPr>
        <w:t>SCHEDULE E – PERFORMANCE MANAGEMENT</w:t>
      </w:r>
      <w:bookmarkEnd w:id="562"/>
      <w:bookmarkEnd w:id="563"/>
      <w:bookmarkEnd w:id="564"/>
    </w:p>
    <w:p w14:paraId="2ACFD1AE" w14:textId="77777777" w:rsidR="00D80612" w:rsidRPr="008156B4" w:rsidRDefault="00D80612" w:rsidP="00D80612">
      <w:pPr>
        <w:spacing w:after="0" w:line="240" w:lineRule="auto"/>
        <w:rPr>
          <w:rFonts w:ascii="Arial" w:hAnsi="Arial" w:cs="Arial"/>
          <w:lang w:eastAsia="en-GB"/>
        </w:rPr>
      </w:pPr>
    </w:p>
    <w:p w14:paraId="01ABC9CB" w14:textId="4019B8B0" w:rsidR="00D80612" w:rsidRPr="008156B4" w:rsidRDefault="007A5917" w:rsidP="00D80612">
      <w:pPr>
        <w:spacing w:after="0" w:line="240" w:lineRule="auto"/>
        <w:rPr>
          <w:rFonts w:ascii="Arial" w:hAnsi="Arial" w:cs="Arial"/>
          <w:lang w:eastAsia="en-GB"/>
        </w:rPr>
      </w:pPr>
      <w:r w:rsidRPr="008156B4">
        <w:rPr>
          <w:rFonts w:ascii="Arial" w:hAnsi="Arial" w:cs="Arial"/>
          <w:b/>
          <w:lang w:eastAsia="en-GB"/>
        </w:rPr>
        <w:t xml:space="preserve">The </w:t>
      </w:r>
      <w:r w:rsidR="003E6F75">
        <w:rPr>
          <w:rFonts w:ascii="Arial" w:hAnsi="Arial" w:cs="Arial"/>
          <w:b/>
          <w:lang w:eastAsia="en-GB"/>
        </w:rPr>
        <w:t>Council</w:t>
      </w:r>
      <w:r w:rsidR="003E6F75" w:rsidRPr="008156B4">
        <w:rPr>
          <w:rFonts w:ascii="Arial" w:hAnsi="Arial" w:cs="Arial"/>
          <w:b/>
          <w:lang w:eastAsia="en-GB"/>
        </w:rPr>
        <w:t xml:space="preserve"> </w:t>
      </w:r>
      <w:r w:rsidR="00D80612" w:rsidRPr="008156B4">
        <w:rPr>
          <w:rFonts w:ascii="Arial" w:hAnsi="Arial" w:cs="Arial"/>
          <w:b/>
          <w:lang w:eastAsia="en-GB"/>
        </w:rPr>
        <w:t xml:space="preserve">will work with the Provider </w:t>
      </w:r>
      <w:r w:rsidR="00812132" w:rsidRPr="008156B4">
        <w:rPr>
          <w:rFonts w:ascii="Arial" w:hAnsi="Arial" w:cs="Arial"/>
          <w:b/>
          <w:lang w:eastAsia="en-GB"/>
        </w:rPr>
        <w:t xml:space="preserve">in the first year </w:t>
      </w:r>
      <w:r w:rsidR="00D80612" w:rsidRPr="008156B4">
        <w:rPr>
          <w:rFonts w:ascii="Arial" w:hAnsi="Arial" w:cs="Arial"/>
          <w:b/>
          <w:lang w:eastAsia="en-GB"/>
        </w:rPr>
        <w:t xml:space="preserve">of the operation of the </w:t>
      </w:r>
      <w:r w:rsidR="002E5FD2">
        <w:rPr>
          <w:rFonts w:ascii="Arial" w:hAnsi="Arial" w:cs="Arial"/>
          <w:b/>
          <w:lang w:eastAsia="en-GB"/>
        </w:rPr>
        <w:t xml:space="preserve">Provider </w:t>
      </w:r>
      <w:r w:rsidR="00E110B6">
        <w:rPr>
          <w:rFonts w:ascii="Arial" w:hAnsi="Arial" w:cs="Arial"/>
          <w:b/>
          <w:lang w:eastAsia="en-GB"/>
        </w:rPr>
        <w:t>Agreement</w:t>
      </w:r>
      <w:r w:rsidR="00D80612" w:rsidRPr="008156B4">
        <w:rPr>
          <w:rFonts w:ascii="Arial" w:hAnsi="Arial" w:cs="Arial"/>
          <w:b/>
          <w:lang w:eastAsia="en-GB"/>
        </w:rPr>
        <w:t xml:space="preserve"> to set appropriate levels for the Key Performance Indicators which shall be incorporated </w:t>
      </w:r>
      <w:r w:rsidR="001C13B4" w:rsidRPr="008156B4">
        <w:rPr>
          <w:rFonts w:ascii="Arial" w:hAnsi="Arial" w:cs="Arial"/>
          <w:b/>
          <w:lang w:eastAsia="en-GB"/>
        </w:rPr>
        <w:t>in the</w:t>
      </w:r>
      <w:r w:rsidR="00D80612" w:rsidRPr="008156B4">
        <w:rPr>
          <w:rFonts w:ascii="Arial" w:hAnsi="Arial" w:cs="Arial"/>
          <w:b/>
          <w:lang w:eastAsia="en-GB"/>
        </w:rPr>
        <w:t xml:space="preserve"> Schedule and are set out in </w:t>
      </w:r>
      <w:r w:rsidR="001C13B4" w:rsidRPr="008156B4">
        <w:rPr>
          <w:rFonts w:ascii="Arial" w:hAnsi="Arial" w:cs="Arial"/>
          <w:b/>
          <w:lang w:eastAsia="en-GB"/>
        </w:rPr>
        <w:t>the Specification</w:t>
      </w:r>
      <w:r w:rsidR="00D80612" w:rsidRPr="008156B4">
        <w:rPr>
          <w:rFonts w:ascii="Arial" w:hAnsi="Arial" w:cs="Arial"/>
          <w:b/>
          <w:lang w:eastAsia="en-GB"/>
        </w:rPr>
        <w:t xml:space="preserve"> and duplicated below. </w:t>
      </w:r>
    </w:p>
    <w:p w14:paraId="36693276" w14:textId="77777777" w:rsidR="003C0EEA" w:rsidRPr="008156B4" w:rsidRDefault="003C0EEA" w:rsidP="003C0EEA">
      <w:pPr>
        <w:spacing w:after="0"/>
        <w:outlineLvl w:val="1"/>
        <w:rPr>
          <w:rFonts w:ascii="Arial" w:eastAsia="Times New Roman" w:hAnsi="Arial" w:cs="Arial"/>
          <w:b/>
          <w:snapToGrid w:val="0"/>
          <w:kern w:val="24"/>
          <w:szCs w:val="20"/>
        </w:rPr>
      </w:pPr>
      <w:bookmarkStart w:id="565" w:name="_Toc494304041"/>
      <w:bookmarkStart w:id="566" w:name="_Toc517441555"/>
      <w:bookmarkStart w:id="567" w:name="_Toc494719241"/>
    </w:p>
    <w:p w14:paraId="7CC197CE" w14:textId="77777777" w:rsidR="003C0EEA" w:rsidRPr="008156B4" w:rsidRDefault="003C0EEA" w:rsidP="003C0EEA">
      <w:pPr>
        <w:spacing w:after="0"/>
        <w:outlineLvl w:val="1"/>
        <w:rPr>
          <w:rFonts w:ascii="Arial" w:eastAsia="Times New Roman" w:hAnsi="Arial" w:cs="Arial"/>
          <w:b/>
          <w:snapToGrid w:val="0"/>
          <w:kern w:val="24"/>
          <w:szCs w:val="20"/>
        </w:rPr>
      </w:pPr>
      <w:r w:rsidRPr="008156B4">
        <w:rPr>
          <w:rFonts w:ascii="Arial" w:eastAsia="Times New Roman" w:hAnsi="Arial" w:cs="Arial"/>
          <w:b/>
          <w:snapToGrid w:val="0"/>
          <w:kern w:val="24"/>
          <w:szCs w:val="20"/>
        </w:rPr>
        <w:t xml:space="preserve">PART 1: KPIs and Outcomes </w:t>
      </w:r>
    </w:p>
    <w:p w14:paraId="29E9C0DC" w14:textId="77777777" w:rsidR="003C0EEA" w:rsidRPr="008156B4" w:rsidRDefault="003C0EEA" w:rsidP="003C0EEA">
      <w:pPr>
        <w:shd w:val="clear" w:color="auto" w:fill="FFFFFF"/>
        <w:spacing w:after="0" w:line="294" w:lineRule="atLeast"/>
        <w:rPr>
          <w:rFonts w:ascii="Arial" w:eastAsia="Times New Roman" w:hAnsi="Arial" w:cs="Arial"/>
          <w:i/>
        </w:rPr>
      </w:pPr>
    </w:p>
    <w:p w14:paraId="079877B1" w14:textId="77777777" w:rsidR="003C0EEA" w:rsidRPr="008156B4" w:rsidRDefault="003C0EEA" w:rsidP="003C0EEA">
      <w:pPr>
        <w:numPr>
          <w:ilvl w:val="1"/>
          <w:numId w:val="0"/>
        </w:numPr>
        <w:tabs>
          <w:tab w:val="num" w:pos="0"/>
        </w:tabs>
        <w:spacing w:after="0"/>
        <w:jc w:val="both"/>
        <w:rPr>
          <w:rFonts w:ascii="Arial" w:eastAsia="Times New Roman" w:hAnsi="Arial" w:cs="Arial"/>
          <w:snapToGrid w:val="0"/>
          <w:color w:val="000000"/>
          <w:kern w:val="20"/>
          <w:szCs w:val="20"/>
          <w:lang w:eastAsia="en-GB"/>
        </w:rPr>
      </w:pPr>
      <w:r w:rsidRPr="008156B4">
        <w:rPr>
          <w:rFonts w:ascii="Arial" w:eastAsia="Times New Roman" w:hAnsi="Arial" w:cs="Arial"/>
          <w:snapToGrid w:val="0"/>
          <w:color w:val="000000"/>
          <w:kern w:val="20"/>
          <w:szCs w:val="20"/>
          <w:lang w:eastAsia="en-GB"/>
        </w:rPr>
        <w:t xml:space="preserve">The </w:t>
      </w:r>
      <w:r w:rsidR="001C13B4">
        <w:rPr>
          <w:rFonts w:ascii="Arial" w:eastAsia="Times New Roman" w:hAnsi="Arial" w:cs="Arial"/>
          <w:snapToGrid w:val="0"/>
          <w:color w:val="000000"/>
          <w:kern w:val="20"/>
          <w:szCs w:val="20"/>
          <w:lang w:eastAsia="en-GB"/>
        </w:rPr>
        <w:t>Provider</w:t>
      </w:r>
      <w:r w:rsidRPr="008156B4">
        <w:rPr>
          <w:rFonts w:ascii="Arial" w:eastAsia="Times New Roman" w:hAnsi="Arial" w:cs="Arial"/>
          <w:snapToGrid w:val="0"/>
          <w:color w:val="000000"/>
          <w:kern w:val="20"/>
          <w:szCs w:val="20"/>
          <w:lang w:eastAsia="en-GB"/>
        </w:rPr>
        <w:t xml:space="preserve"> shall monitor its performance against each Target KPI and Outcomes and shall send the Commissioners a report detailing the Achieved KPIs and Outcomes in accordance with </w:t>
      </w:r>
      <w:r w:rsidRPr="008156B4">
        <w:rPr>
          <w:rFonts w:ascii="Arial" w:eastAsia="Times New Roman" w:hAnsi="Arial" w:cs="Arial"/>
          <w:snapToGrid w:val="0"/>
          <w:color w:val="000000"/>
          <w:kern w:val="20"/>
          <w:szCs w:val="20"/>
        </w:rPr>
        <w:t>Schedule F (</w:t>
      </w:r>
      <w:r w:rsidR="00E110B6">
        <w:rPr>
          <w:rFonts w:ascii="Arial" w:eastAsia="Times New Roman" w:hAnsi="Arial" w:cs="Arial"/>
          <w:snapToGrid w:val="0"/>
          <w:color w:val="000000"/>
          <w:kern w:val="20"/>
          <w:szCs w:val="20"/>
        </w:rPr>
        <w:t>Agreement</w:t>
      </w:r>
      <w:r w:rsidRPr="008156B4">
        <w:rPr>
          <w:rFonts w:ascii="Arial" w:eastAsia="Times New Roman" w:hAnsi="Arial" w:cs="Arial"/>
          <w:snapToGrid w:val="0"/>
          <w:color w:val="000000"/>
          <w:kern w:val="20"/>
          <w:szCs w:val="20"/>
        </w:rPr>
        <w:t xml:space="preserve"> Management)</w:t>
      </w:r>
      <w:r w:rsidRPr="008156B4">
        <w:rPr>
          <w:rFonts w:ascii="Arial" w:eastAsia="Times New Roman" w:hAnsi="Arial" w:cs="Arial"/>
          <w:snapToGrid w:val="0"/>
          <w:color w:val="000000"/>
          <w:kern w:val="20"/>
          <w:szCs w:val="20"/>
          <w:lang w:eastAsia="en-GB"/>
        </w:rPr>
        <w:t>.</w:t>
      </w:r>
    </w:p>
    <w:p w14:paraId="4E5EC1EF" w14:textId="77777777" w:rsidR="000E37E6" w:rsidRPr="007F4AF2" w:rsidRDefault="000E37E6" w:rsidP="0045248A">
      <w:pPr>
        <w:spacing w:after="0" w:line="240" w:lineRule="auto"/>
        <w:contextualSpacing/>
        <w:rPr>
          <w:rFonts w:ascii="Arial" w:eastAsia="Calibri" w:hAnsi="Arial" w:cs="Arial"/>
          <w:lang w:eastAsia="en-GB"/>
        </w:rPr>
      </w:pPr>
    </w:p>
    <w:p w14:paraId="2442BAB4" w14:textId="77777777" w:rsidR="000E37E6" w:rsidRPr="007F4AF2" w:rsidRDefault="000E37E6" w:rsidP="0045248A">
      <w:pPr>
        <w:tabs>
          <w:tab w:val="num" w:pos="1134"/>
        </w:tabs>
        <w:spacing w:after="0" w:line="240" w:lineRule="auto"/>
        <w:contextualSpacing/>
        <w:rPr>
          <w:rFonts w:ascii="Arial" w:eastAsia="Calibri" w:hAnsi="Arial" w:cs="Arial"/>
          <w:lang w:eastAsia="en-GB"/>
        </w:rPr>
      </w:pPr>
      <w:r w:rsidRPr="007F4AF2">
        <w:rPr>
          <w:rFonts w:ascii="Arial" w:eastAsia="Calibri" w:hAnsi="Arial" w:cs="Arial"/>
          <w:lang w:eastAsia="en-GB"/>
        </w:rPr>
        <w:t xml:space="preserve">The KPIs set out below refer to Council activity. They will be monitored by the Council. </w:t>
      </w:r>
    </w:p>
    <w:p w14:paraId="2F014CCE" w14:textId="77777777" w:rsidR="000E37E6" w:rsidRPr="007F4AF2" w:rsidRDefault="000E37E6" w:rsidP="000E37E6">
      <w:pPr>
        <w:spacing w:after="0" w:line="240" w:lineRule="auto"/>
        <w:ind w:left="-426"/>
        <w:contextualSpacing/>
        <w:rPr>
          <w:rFonts w:ascii="Arial" w:eastAsia="Calibri" w:hAnsi="Arial" w:cs="Arial"/>
          <w:b/>
          <w:lang w:eastAsia="en-G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66"/>
        <w:gridCol w:w="2151"/>
        <w:gridCol w:w="1579"/>
        <w:gridCol w:w="1290"/>
      </w:tblGrid>
      <w:tr w:rsidR="000E37E6" w:rsidRPr="007F4AF2" w14:paraId="7EDECD1F" w14:textId="77777777" w:rsidTr="000F3244">
        <w:trPr>
          <w:trHeight w:val="253"/>
        </w:trPr>
        <w:tc>
          <w:tcPr>
            <w:tcW w:w="2536" w:type="pct"/>
            <w:tcBorders>
              <w:top w:val="single" w:sz="8" w:space="0" w:color="auto"/>
              <w:left w:val="single" w:sz="8" w:space="0" w:color="auto"/>
              <w:bottom w:val="single" w:sz="8" w:space="0" w:color="auto"/>
              <w:right w:val="single" w:sz="8" w:space="0" w:color="auto"/>
            </w:tcBorders>
            <w:shd w:val="clear" w:color="auto" w:fill="DBE5F1"/>
            <w:hideMark/>
          </w:tcPr>
          <w:p w14:paraId="5FEC4444" w14:textId="77777777" w:rsidR="000E37E6" w:rsidRPr="007F4AF2" w:rsidRDefault="000E37E6" w:rsidP="000F3244">
            <w:pPr>
              <w:spacing w:after="0" w:line="240" w:lineRule="auto"/>
              <w:ind w:left="189"/>
              <w:rPr>
                <w:rFonts w:ascii="Arial" w:eastAsia="Calibri" w:hAnsi="Arial" w:cs="Arial"/>
                <w:b/>
                <w:lang w:eastAsia="en-GB"/>
              </w:rPr>
            </w:pPr>
            <w:r>
              <w:rPr>
                <w:rFonts w:ascii="Arial" w:eastAsia="Calibri" w:hAnsi="Arial" w:cs="Arial"/>
                <w:b/>
                <w:lang w:eastAsia="en-GB"/>
              </w:rPr>
              <w:t xml:space="preserve">KPI 1: </w:t>
            </w:r>
            <w:r w:rsidRPr="007F4AF2">
              <w:rPr>
                <w:rFonts w:ascii="Arial" w:eastAsia="Calibri" w:hAnsi="Arial" w:cs="Arial"/>
                <w:b/>
                <w:lang w:eastAsia="en-GB"/>
              </w:rPr>
              <w:t>Care Worker punctuality</w:t>
            </w:r>
          </w:p>
        </w:tc>
        <w:tc>
          <w:tcPr>
            <w:tcW w:w="1056" w:type="pct"/>
            <w:tcBorders>
              <w:top w:val="single" w:sz="8" w:space="0" w:color="auto"/>
              <w:left w:val="single" w:sz="8" w:space="0" w:color="auto"/>
              <w:bottom w:val="single" w:sz="8" w:space="0" w:color="auto"/>
              <w:right w:val="single" w:sz="8" w:space="0" w:color="auto"/>
            </w:tcBorders>
            <w:shd w:val="clear" w:color="auto" w:fill="DBE5F1"/>
            <w:hideMark/>
          </w:tcPr>
          <w:p w14:paraId="0603BED9" w14:textId="77777777" w:rsidR="000E37E6" w:rsidRPr="007F4AF2" w:rsidRDefault="000E37E6" w:rsidP="000F3244">
            <w:pPr>
              <w:spacing w:after="0" w:line="240" w:lineRule="auto"/>
              <w:ind w:left="34"/>
              <w:rPr>
                <w:rFonts w:ascii="Arial" w:eastAsia="Calibri" w:hAnsi="Arial" w:cs="Arial"/>
                <w:b/>
                <w:lang w:eastAsia="en-GB"/>
              </w:rPr>
            </w:pPr>
            <w:r w:rsidRPr="007F4AF2">
              <w:rPr>
                <w:rFonts w:ascii="Arial" w:eastAsia="Calibri" w:hAnsi="Arial" w:cs="Arial"/>
                <w:b/>
                <w:lang w:eastAsia="en-GB"/>
              </w:rPr>
              <w:t>Target</w:t>
            </w:r>
          </w:p>
        </w:tc>
        <w:tc>
          <w:tcPr>
            <w:tcW w:w="775" w:type="pct"/>
            <w:tcBorders>
              <w:top w:val="single" w:sz="8" w:space="0" w:color="auto"/>
              <w:left w:val="single" w:sz="8" w:space="0" w:color="auto"/>
              <w:bottom w:val="single" w:sz="8" w:space="0" w:color="auto"/>
              <w:right w:val="single" w:sz="8" w:space="0" w:color="auto"/>
            </w:tcBorders>
            <w:shd w:val="clear" w:color="auto" w:fill="DBE5F1"/>
            <w:hideMark/>
          </w:tcPr>
          <w:p w14:paraId="58BD2BA6" w14:textId="77777777" w:rsidR="000E37E6" w:rsidRPr="007F4AF2" w:rsidRDefault="000E37E6" w:rsidP="000F3244">
            <w:pPr>
              <w:spacing w:after="0" w:line="240" w:lineRule="auto"/>
              <w:ind w:left="34"/>
              <w:rPr>
                <w:rFonts w:ascii="Arial" w:eastAsia="Calibri" w:hAnsi="Arial" w:cs="Arial"/>
                <w:b/>
                <w:lang w:eastAsia="en-GB"/>
              </w:rPr>
            </w:pPr>
            <w:r w:rsidRPr="007F4AF2">
              <w:rPr>
                <w:rFonts w:ascii="Arial" w:eastAsia="Calibri" w:hAnsi="Arial" w:cs="Arial"/>
                <w:b/>
                <w:lang w:eastAsia="en-GB"/>
              </w:rPr>
              <w:t xml:space="preserve">Frequency </w:t>
            </w:r>
          </w:p>
        </w:tc>
        <w:tc>
          <w:tcPr>
            <w:tcW w:w="633" w:type="pct"/>
            <w:tcBorders>
              <w:top w:val="single" w:sz="8" w:space="0" w:color="auto"/>
              <w:left w:val="single" w:sz="8" w:space="0" w:color="auto"/>
              <w:bottom w:val="single" w:sz="8" w:space="0" w:color="auto"/>
              <w:right w:val="single" w:sz="8" w:space="0" w:color="auto"/>
            </w:tcBorders>
            <w:shd w:val="clear" w:color="auto" w:fill="DBE5F1"/>
            <w:hideMark/>
          </w:tcPr>
          <w:p w14:paraId="6C406E92" w14:textId="77777777" w:rsidR="000E37E6" w:rsidRPr="007F4AF2" w:rsidRDefault="000E37E6" w:rsidP="000F3244">
            <w:pPr>
              <w:spacing w:after="0" w:line="240" w:lineRule="auto"/>
              <w:rPr>
                <w:rFonts w:ascii="Arial" w:eastAsia="Calibri" w:hAnsi="Arial" w:cs="Arial"/>
                <w:b/>
                <w:lang w:eastAsia="en-GB"/>
              </w:rPr>
            </w:pPr>
            <w:r w:rsidRPr="007F4AF2">
              <w:rPr>
                <w:rFonts w:ascii="Arial" w:eastAsia="Calibri" w:hAnsi="Arial" w:cs="Arial"/>
                <w:b/>
                <w:lang w:eastAsia="en-GB"/>
              </w:rPr>
              <w:t>Source</w:t>
            </w:r>
          </w:p>
        </w:tc>
      </w:tr>
      <w:tr w:rsidR="000E37E6" w:rsidRPr="007F4AF2" w14:paraId="2E1F1009" w14:textId="77777777" w:rsidTr="000F3244">
        <w:trPr>
          <w:trHeight w:val="438"/>
        </w:trPr>
        <w:tc>
          <w:tcPr>
            <w:tcW w:w="2536" w:type="pct"/>
            <w:tcBorders>
              <w:top w:val="single" w:sz="8" w:space="0" w:color="auto"/>
              <w:left w:val="single" w:sz="8" w:space="0" w:color="auto"/>
              <w:bottom w:val="single" w:sz="8" w:space="0" w:color="auto"/>
              <w:right w:val="single" w:sz="8" w:space="0" w:color="auto"/>
            </w:tcBorders>
          </w:tcPr>
          <w:p w14:paraId="447028A8" w14:textId="77777777" w:rsidR="000E37E6" w:rsidRPr="007F4AF2" w:rsidRDefault="000E37E6" w:rsidP="000F3244">
            <w:pPr>
              <w:spacing w:after="0" w:line="240" w:lineRule="auto"/>
              <w:ind w:left="189"/>
              <w:rPr>
                <w:rFonts w:ascii="Arial" w:eastAsia="Calibri" w:hAnsi="Arial" w:cs="Arial"/>
                <w:lang w:eastAsia="en-GB"/>
              </w:rPr>
            </w:pPr>
            <w:r w:rsidRPr="007F4AF2">
              <w:rPr>
                <w:rFonts w:ascii="Arial" w:eastAsia="Calibri" w:hAnsi="Arial" w:cs="Arial"/>
                <w:lang w:eastAsia="en-GB"/>
              </w:rPr>
              <w:t>Visits start within 20 minutes of agreed schedule between Provider and Service User.</w:t>
            </w:r>
          </w:p>
          <w:p w14:paraId="1DD47B64" w14:textId="77777777" w:rsidR="000E37E6" w:rsidRPr="007F4AF2" w:rsidRDefault="000E37E6" w:rsidP="000F3244">
            <w:pPr>
              <w:spacing w:after="0" w:line="240" w:lineRule="auto"/>
              <w:ind w:left="189"/>
              <w:rPr>
                <w:rFonts w:ascii="Arial" w:eastAsia="Calibri" w:hAnsi="Arial" w:cs="Arial"/>
                <w:lang w:eastAsia="en-GB"/>
              </w:rPr>
            </w:pPr>
          </w:p>
          <w:p w14:paraId="7B8E744E" w14:textId="77777777" w:rsidR="000E37E6" w:rsidRPr="007F4AF2" w:rsidRDefault="000E37E6" w:rsidP="000F3244">
            <w:pPr>
              <w:spacing w:after="0" w:line="240" w:lineRule="auto"/>
              <w:ind w:left="189"/>
              <w:rPr>
                <w:rFonts w:ascii="Arial" w:eastAsia="Calibri" w:hAnsi="Arial" w:cs="Arial"/>
                <w:lang w:eastAsia="en-GB"/>
              </w:rPr>
            </w:pPr>
            <w:r w:rsidRPr="007F4AF2">
              <w:rPr>
                <w:rFonts w:ascii="Arial" w:eastAsia="Calibri" w:hAnsi="Arial" w:cs="Arial"/>
                <w:lang w:eastAsia="en-GB"/>
              </w:rPr>
              <w:t xml:space="preserve">Median average over each 4-week period used as data </w:t>
            </w:r>
          </w:p>
          <w:p w14:paraId="2310D165" w14:textId="77777777" w:rsidR="000E37E6" w:rsidRPr="007F4AF2" w:rsidRDefault="000E37E6" w:rsidP="000F3244">
            <w:pPr>
              <w:spacing w:after="0" w:line="240" w:lineRule="auto"/>
              <w:ind w:left="-426"/>
              <w:rPr>
                <w:rFonts w:ascii="Arial" w:eastAsia="Calibri" w:hAnsi="Arial" w:cs="Arial"/>
                <w:lang w:eastAsia="en-GB"/>
              </w:rPr>
            </w:pPr>
          </w:p>
        </w:tc>
        <w:tc>
          <w:tcPr>
            <w:tcW w:w="1056" w:type="pct"/>
            <w:tcBorders>
              <w:top w:val="single" w:sz="8" w:space="0" w:color="auto"/>
              <w:left w:val="single" w:sz="8" w:space="0" w:color="auto"/>
              <w:bottom w:val="single" w:sz="8" w:space="0" w:color="auto"/>
              <w:right w:val="single" w:sz="8" w:space="0" w:color="auto"/>
            </w:tcBorders>
          </w:tcPr>
          <w:p w14:paraId="573DC94F" w14:textId="77777777" w:rsidR="000E37E6" w:rsidRPr="007F4AF2" w:rsidRDefault="000E37E6" w:rsidP="000F3244">
            <w:pPr>
              <w:spacing w:after="0" w:line="240" w:lineRule="auto"/>
              <w:ind w:left="34"/>
              <w:rPr>
                <w:rFonts w:ascii="Arial" w:eastAsia="Calibri" w:hAnsi="Arial" w:cs="Arial"/>
                <w:lang w:eastAsia="en-GB"/>
              </w:rPr>
            </w:pPr>
            <w:r w:rsidRPr="007F4AF2">
              <w:rPr>
                <w:rFonts w:ascii="Arial" w:eastAsia="Calibri" w:hAnsi="Arial" w:cs="Arial"/>
                <w:lang w:eastAsia="en-GB"/>
              </w:rPr>
              <w:t>80% Compliance</w:t>
            </w:r>
          </w:p>
          <w:p w14:paraId="7860CFAF" w14:textId="77777777" w:rsidR="000E37E6" w:rsidRPr="007F4AF2" w:rsidRDefault="000E37E6" w:rsidP="000F3244">
            <w:pPr>
              <w:spacing w:after="0" w:line="240" w:lineRule="auto"/>
              <w:ind w:left="34"/>
              <w:jc w:val="center"/>
              <w:rPr>
                <w:rFonts w:ascii="Arial" w:eastAsia="Calibri" w:hAnsi="Arial" w:cs="Arial"/>
                <w:color w:val="FF0000"/>
                <w:lang w:eastAsia="en-GB"/>
              </w:rPr>
            </w:pPr>
          </w:p>
          <w:p w14:paraId="350C73AC" w14:textId="77777777" w:rsidR="000E37E6" w:rsidRPr="007F4AF2" w:rsidRDefault="000E37E6" w:rsidP="000F3244">
            <w:pPr>
              <w:spacing w:after="0" w:line="240" w:lineRule="auto"/>
              <w:ind w:left="34"/>
              <w:rPr>
                <w:rFonts w:ascii="Arial" w:eastAsia="Calibri" w:hAnsi="Arial" w:cs="Arial"/>
                <w:lang w:eastAsia="en-GB"/>
              </w:rPr>
            </w:pPr>
            <w:r w:rsidRPr="007F4AF2">
              <w:rPr>
                <w:rFonts w:ascii="Arial" w:eastAsia="Calibri" w:hAnsi="Arial" w:cs="Arial"/>
                <w:lang w:eastAsia="en-GB"/>
              </w:rPr>
              <w:t>With the option to enhance this target at points during the Contract</w:t>
            </w:r>
          </w:p>
        </w:tc>
        <w:tc>
          <w:tcPr>
            <w:tcW w:w="775" w:type="pct"/>
            <w:tcBorders>
              <w:top w:val="single" w:sz="8" w:space="0" w:color="auto"/>
              <w:left w:val="single" w:sz="8" w:space="0" w:color="auto"/>
              <w:bottom w:val="single" w:sz="8" w:space="0" w:color="auto"/>
              <w:right w:val="single" w:sz="8" w:space="0" w:color="auto"/>
            </w:tcBorders>
            <w:hideMark/>
          </w:tcPr>
          <w:p w14:paraId="39BE5424" w14:textId="77777777" w:rsidR="000E37E6" w:rsidRPr="007F4AF2" w:rsidRDefault="000E37E6" w:rsidP="000F3244">
            <w:pPr>
              <w:spacing w:after="0" w:line="240" w:lineRule="auto"/>
              <w:ind w:left="34"/>
              <w:rPr>
                <w:rFonts w:ascii="Arial" w:eastAsia="Calibri" w:hAnsi="Arial" w:cs="Arial"/>
                <w:lang w:eastAsia="en-GB"/>
              </w:rPr>
            </w:pPr>
            <w:r w:rsidRPr="007F4AF2">
              <w:rPr>
                <w:rFonts w:ascii="Arial" w:eastAsia="Calibri" w:hAnsi="Arial" w:cs="Arial"/>
                <w:lang w:eastAsia="en-GB"/>
              </w:rPr>
              <w:t>4 weeks</w:t>
            </w:r>
          </w:p>
        </w:tc>
        <w:tc>
          <w:tcPr>
            <w:tcW w:w="633" w:type="pct"/>
            <w:tcBorders>
              <w:top w:val="single" w:sz="8" w:space="0" w:color="auto"/>
              <w:left w:val="single" w:sz="8" w:space="0" w:color="auto"/>
              <w:bottom w:val="single" w:sz="8" w:space="0" w:color="auto"/>
              <w:right w:val="single" w:sz="8" w:space="0" w:color="auto"/>
            </w:tcBorders>
            <w:hideMark/>
          </w:tcPr>
          <w:p w14:paraId="55AECDEE" w14:textId="77777777" w:rsidR="000E37E6" w:rsidRPr="007F4AF2" w:rsidRDefault="000E37E6" w:rsidP="000F3244">
            <w:pPr>
              <w:spacing w:after="0" w:line="240" w:lineRule="auto"/>
              <w:rPr>
                <w:rFonts w:ascii="Arial" w:eastAsia="Calibri" w:hAnsi="Arial" w:cs="Arial"/>
                <w:lang w:eastAsia="en-GB"/>
              </w:rPr>
            </w:pPr>
            <w:r w:rsidRPr="007F4AF2">
              <w:rPr>
                <w:rFonts w:ascii="Arial" w:eastAsia="Calibri" w:hAnsi="Arial" w:cs="Arial"/>
                <w:lang w:eastAsia="en-GB"/>
              </w:rPr>
              <w:t>HIPPO</w:t>
            </w:r>
          </w:p>
        </w:tc>
      </w:tr>
      <w:tr w:rsidR="000E37E6" w:rsidRPr="007F4AF2" w14:paraId="2B8AC1CB" w14:textId="77777777" w:rsidTr="000F3244">
        <w:trPr>
          <w:trHeight w:val="250"/>
          <w:tblHeader/>
        </w:trPr>
        <w:tc>
          <w:tcPr>
            <w:tcW w:w="2536" w:type="pct"/>
            <w:tcBorders>
              <w:top w:val="single" w:sz="8" w:space="0" w:color="auto"/>
              <w:left w:val="single" w:sz="8" w:space="0" w:color="auto"/>
              <w:bottom w:val="single" w:sz="8" w:space="0" w:color="auto"/>
              <w:right w:val="single" w:sz="8" w:space="0" w:color="auto"/>
            </w:tcBorders>
            <w:shd w:val="clear" w:color="auto" w:fill="DBE5F1"/>
            <w:hideMark/>
          </w:tcPr>
          <w:p w14:paraId="78B6E44F" w14:textId="77777777" w:rsidR="000E37E6" w:rsidRPr="007F4AF2" w:rsidRDefault="000E37E6" w:rsidP="000F3244">
            <w:pPr>
              <w:spacing w:after="0" w:line="240" w:lineRule="auto"/>
              <w:ind w:left="189"/>
              <w:rPr>
                <w:rFonts w:ascii="Arial" w:eastAsia="Calibri" w:hAnsi="Arial" w:cs="Arial"/>
                <w:b/>
                <w:bCs/>
                <w:lang w:eastAsia="en-GB"/>
              </w:rPr>
            </w:pPr>
            <w:r>
              <w:rPr>
                <w:rFonts w:ascii="Arial" w:eastAsia="Calibri" w:hAnsi="Arial" w:cs="Arial"/>
                <w:b/>
                <w:bCs/>
                <w:lang w:eastAsia="en-GB"/>
              </w:rPr>
              <w:t xml:space="preserve">KPI 2: </w:t>
            </w:r>
            <w:r w:rsidRPr="007F4AF2">
              <w:rPr>
                <w:rFonts w:ascii="Arial" w:eastAsia="Calibri" w:hAnsi="Arial" w:cs="Arial"/>
                <w:b/>
                <w:bCs/>
                <w:lang w:eastAsia="en-GB"/>
              </w:rPr>
              <w:t>Continuity of Care Worker</w:t>
            </w:r>
          </w:p>
        </w:tc>
        <w:tc>
          <w:tcPr>
            <w:tcW w:w="1056" w:type="pct"/>
            <w:tcBorders>
              <w:top w:val="single" w:sz="8" w:space="0" w:color="auto"/>
              <w:left w:val="single" w:sz="8" w:space="0" w:color="auto"/>
              <w:bottom w:val="single" w:sz="8" w:space="0" w:color="auto"/>
              <w:right w:val="single" w:sz="8" w:space="0" w:color="auto"/>
            </w:tcBorders>
            <w:shd w:val="clear" w:color="auto" w:fill="DBE5F1"/>
            <w:hideMark/>
          </w:tcPr>
          <w:p w14:paraId="1B61B000" w14:textId="77777777" w:rsidR="000E37E6" w:rsidRPr="007F4AF2" w:rsidRDefault="000E37E6" w:rsidP="000F3244">
            <w:pPr>
              <w:spacing w:after="0" w:line="240" w:lineRule="auto"/>
              <w:rPr>
                <w:rFonts w:ascii="Arial" w:eastAsia="Calibri" w:hAnsi="Arial" w:cs="Arial"/>
                <w:b/>
                <w:lang w:eastAsia="en-GB"/>
              </w:rPr>
            </w:pPr>
            <w:r w:rsidRPr="007F4AF2">
              <w:rPr>
                <w:rFonts w:ascii="Arial" w:eastAsia="Calibri" w:hAnsi="Arial" w:cs="Arial"/>
                <w:b/>
                <w:lang w:eastAsia="en-GB"/>
              </w:rPr>
              <w:t>Target</w:t>
            </w:r>
          </w:p>
        </w:tc>
        <w:tc>
          <w:tcPr>
            <w:tcW w:w="775" w:type="pct"/>
            <w:tcBorders>
              <w:top w:val="single" w:sz="8" w:space="0" w:color="auto"/>
              <w:left w:val="single" w:sz="8" w:space="0" w:color="auto"/>
              <w:bottom w:val="single" w:sz="8" w:space="0" w:color="auto"/>
              <w:right w:val="single" w:sz="8" w:space="0" w:color="auto"/>
            </w:tcBorders>
            <w:shd w:val="clear" w:color="auto" w:fill="DBE5F1"/>
            <w:hideMark/>
          </w:tcPr>
          <w:p w14:paraId="0DA9A8E0" w14:textId="77777777" w:rsidR="000E37E6" w:rsidRPr="007F4AF2" w:rsidRDefault="000E37E6" w:rsidP="000F3244">
            <w:pPr>
              <w:spacing w:after="0" w:line="240" w:lineRule="auto"/>
              <w:rPr>
                <w:rFonts w:ascii="Arial" w:eastAsia="Calibri" w:hAnsi="Arial" w:cs="Arial"/>
                <w:b/>
                <w:lang w:eastAsia="en-GB"/>
              </w:rPr>
            </w:pPr>
            <w:r w:rsidRPr="007F4AF2">
              <w:rPr>
                <w:rFonts w:ascii="Arial" w:eastAsia="Calibri" w:hAnsi="Arial" w:cs="Arial"/>
                <w:b/>
                <w:lang w:eastAsia="en-GB"/>
              </w:rPr>
              <w:t>Frequency</w:t>
            </w:r>
          </w:p>
        </w:tc>
        <w:tc>
          <w:tcPr>
            <w:tcW w:w="633" w:type="pct"/>
            <w:tcBorders>
              <w:top w:val="single" w:sz="8" w:space="0" w:color="auto"/>
              <w:left w:val="single" w:sz="8" w:space="0" w:color="auto"/>
              <w:bottom w:val="single" w:sz="8" w:space="0" w:color="auto"/>
              <w:right w:val="single" w:sz="8" w:space="0" w:color="auto"/>
            </w:tcBorders>
            <w:shd w:val="clear" w:color="auto" w:fill="DBE5F1"/>
            <w:hideMark/>
          </w:tcPr>
          <w:p w14:paraId="40C047AE" w14:textId="77777777" w:rsidR="000E37E6" w:rsidRPr="007F4AF2" w:rsidRDefault="000E37E6" w:rsidP="000F3244">
            <w:pPr>
              <w:spacing w:after="0" w:line="240" w:lineRule="auto"/>
              <w:rPr>
                <w:rFonts w:ascii="Arial" w:eastAsia="Calibri" w:hAnsi="Arial" w:cs="Arial"/>
                <w:b/>
                <w:lang w:eastAsia="en-GB"/>
              </w:rPr>
            </w:pPr>
            <w:r w:rsidRPr="007F4AF2">
              <w:rPr>
                <w:rFonts w:ascii="Arial" w:eastAsia="Calibri" w:hAnsi="Arial" w:cs="Arial"/>
                <w:b/>
                <w:lang w:eastAsia="en-GB"/>
              </w:rPr>
              <w:t>Source</w:t>
            </w:r>
          </w:p>
        </w:tc>
      </w:tr>
      <w:tr w:rsidR="000E37E6" w:rsidRPr="007F4AF2" w14:paraId="675F578A" w14:textId="77777777" w:rsidTr="000F3244">
        <w:trPr>
          <w:trHeight w:val="1401"/>
        </w:trPr>
        <w:tc>
          <w:tcPr>
            <w:tcW w:w="2536" w:type="pct"/>
            <w:tcBorders>
              <w:top w:val="single" w:sz="8" w:space="0" w:color="auto"/>
              <w:left w:val="single" w:sz="8" w:space="0" w:color="auto"/>
              <w:bottom w:val="single" w:sz="8" w:space="0" w:color="auto"/>
              <w:right w:val="single" w:sz="8" w:space="0" w:color="auto"/>
            </w:tcBorders>
            <w:hideMark/>
          </w:tcPr>
          <w:p w14:paraId="05394B96" w14:textId="77777777" w:rsidR="000E37E6" w:rsidRPr="007F4AF2" w:rsidRDefault="000E37E6" w:rsidP="000F3244">
            <w:pPr>
              <w:spacing w:after="0" w:line="240" w:lineRule="auto"/>
              <w:ind w:left="189"/>
              <w:rPr>
                <w:rFonts w:ascii="Arial" w:eastAsia="Calibri" w:hAnsi="Arial" w:cs="Arial"/>
                <w:lang w:eastAsia="en-GB"/>
              </w:rPr>
            </w:pPr>
            <w:r w:rsidRPr="007F4AF2">
              <w:rPr>
                <w:rFonts w:ascii="Arial" w:eastAsia="Calibri" w:hAnsi="Arial" w:cs="Arial"/>
                <w:lang w:eastAsia="en-GB"/>
              </w:rPr>
              <w:t xml:space="preserve">Care Worker continuity over twelve weeks, Monday to Sunday: (median number of Care Workers for care packages of different intensity) </w:t>
            </w:r>
          </w:p>
          <w:p w14:paraId="02156DDF" w14:textId="77777777" w:rsidR="000E37E6" w:rsidRPr="009360CF" w:rsidRDefault="000E37E6" w:rsidP="000E37E6">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 xml:space="preserve">1-2 Visits per week, no more than 2 Care Workers  </w:t>
            </w:r>
          </w:p>
          <w:p w14:paraId="0B24B638" w14:textId="77777777" w:rsidR="000E37E6" w:rsidRPr="009360CF" w:rsidRDefault="000E37E6" w:rsidP="000E37E6">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3-7 Visits per week. No more than 3 Care Workers</w:t>
            </w:r>
          </w:p>
          <w:p w14:paraId="1A6F2A49" w14:textId="77777777" w:rsidR="000E37E6" w:rsidRPr="009360CF" w:rsidRDefault="000E37E6" w:rsidP="000E37E6">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8-16 Visits per week. No more than 7 Care Workers</w:t>
            </w:r>
          </w:p>
          <w:p w14:paraId="35B5F5DF" w14:textId="77777777" w:rsidR="000E37E6" w:rsidRPr="009360CF" w:rsidRDefault="000E37E6" w:rsidP="000E37E6">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17-20 visits per week. No more than 8 Care Workers</w:t>
            </w:r>
          </w:p>
          <w:p w14:paraId="20A641EB" w14:textId="77777777" w:rsidR="000E37E6" w:rsidRPr="009360CF" w:rsidRDefault="000E37E6" w:rsidP="000E37E6">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20-30 visits per week. No more than 10 Care Workers</w:t>
            </w:r>
          </w:p>
          <w:p w14:paraId="253BA4B2" w14:textId="77777777" w:rsidR="000E37E6" w:rsidRPr="009360CF" w:rsidRDefault="000E37E6" w:rsidP="000E37E6">
            <w:pPr>
              <w:pStyle w:val="ListParagraph"/>
              <w:numPr>
                <w:ilvl w:val="0"/>
                <w:numId w:val="91"/>
              </w:numPr>
              <w:spacing w:before="100" w:beforeAutospacing="1" w:after="100" w:afterAutospacing="1" w:line="240" w:lineRule="auto"/>
              <w:ind w:left="426"/>
              <w:rPr>
                <w:rFonts w:ascii="Arial" w:eastAsia="Calibri" w:hAnsi="Arial" w:cs="Arial"/>
                <w:lang w:eastAsia="en-GB"/>
              </w:rPr>
            </w:pPr>
            <w:r w:rsidRPr="009360CF">
              <w:rPr>
                <w:rFonts w:ascii="Arial" w:eastAsia="Calibri" w:hAnsi="Arial" w:cs="Arial"/>
                <w:lang w:eastAsia="en-GB"/>
              </w:rPr>
              <w:t>30+ visits per week No more than 12 Care Workers</w:t>
            </w:r>
          </w:p>
          <w:p w14:paraId="7C2A0FB6" w14:textId="77777777" w:rsidR="000E37E6" w:rsidRPr="007F4AF2" w:rsidRDefault="000E37E6" w:rsidP="000F3244">
            <w:pPr>
              <w:spacing w:after="0" w:line="240" w:lineRule="auto"/>
              <w:rPr>
                <w:rFonts w:ascii="Arial" w:eastAsia="Calibri" w:hAnsi="Arial" w:cs="Arial"/>
                <w:lang w:eastAsia="en-GB"/>
              </w:rPr>
            </w:pPr>
            <w:r w:rsidRPr="007F4AF2">
              <w:rPr>
                <w:rFonts w:ascii="Arial" w:eastAsia="Calibri" w:hAnsi="Arial" w:cs="Arial"/>
                <w:lang w:eastAsia="en-GB"/>
              </w:rPr>
              <w:t>(If the visit requires 2 Care Workers, the KPI for required the number of Care Workers can be doubled)</w:t>
            </w:r>
          </w:p>
        </w:tc>
        <w:tc>
          <w:tcPr>
            <w:tcW w:w="1056" w:type="pct"/>
            <w:tcBorders>
              <w:top w:val="single" w:sz="8" w:space="0" w:color="auto"/>
              <w:left w:val="single" w:sz="8" w:space="0" w:color="auto"/>
              <w:bottom w:val="single" w:sz="8" w:space="0" w:color="auto"/>
              <w:right w:val="single" w:sz="8" w:space="0" w:color="auto"/>
            </w:tcBorders>
            <w:hideMark/>
          </w:tcPr>
          <w:p w14:paraId="74A9AB28" w14:textId="77777777" w:rsidR="000E37E6" w:rsidRPr="007F4AF2" w:rsidRDefault="000E37E6" w:rsidP="000F3244">
            <w:pPr>
              <w:spacing w:before="100" w:beforeAutospacing="1" w:after="100" w:afterAutospacing="1" w:line="240" w:lineRule="auto"/>
              <w:rPr>
                <w:rFonts w:ascii="Arial" w:eastAsia="Calibri" w:hAnsi="Arial" w:cs="Arial"/>
                <w:lang w:eastAsia="en-GB"/>
              </w:rPr>
            </w:pPr>
            <w:r w:rsidRPr="007F4AF2">
              <w:rPr>
                <w:rFonts w:ascii="Arial" w:eastAsia="Calibri" w:hAnsi="Arial" w:cs="Arial"/>
                <w:lang w:eastAsia="en-GB"/>
              </w:rPr>
              <w:t xml:space="preserve">90% Compliance </w:t>
            </w:r>
          </w:p>
        </w:tc>
        <w:tc>
          <w:tcPr>
            <w:tcW w:w="775" w:type="pct"/>
            <w:tcBorders>
              <w:top w:val="single" w:sz="8" w:space="0" w:color="auto"/>
              <w:left w:val="single" w:sz="8" w:space="0" w:color="auto"/>
              <w:bottom w:val="single" w:sz="8" w:space="0" w:color="auto"/>
              <w:right w:val="single" w:sz="8" w:space="0" w:color="auto"/>
            </w:tcBorders>
          </w:tcPr>
          <w:p w14:paraId="2C18090E" w14:textId="77777777" w:rsidR="000E37E6" w:rsidRPr="007F4AF2" w:rsidRDefault="000E37E6" w:rsidP="000F3244">
            <w:pPr>
              <w:spacing w:before="100" w:beforeAutospacing="1" w:after="100" w:afterAutospacing="1" w:line="240" w:lineRule="auto"/>
              <w:rPr>
                <w:rFonts w:ascii="Arial" w:eastAsia="Calibri" w:hAnsi="Arial" w:cs="Arial"/>
                <w:lang w:eastAsia="en-GB"/>
              </w:rPr>
            </w:pPr>
            <w:r w:rsidRPr="007F4AF2">
              <w:rPr>
                <w:rFonts w:ascii="Arial" w:eastAsia="Calibri" w:hAnsi="Arial" w:cs="Arial"/>
                <w:lang w:eastAsia="en-GB"/>
              </w:rPr>
              <w:t xml:space="preserve">12 weeks </w:t>
            </w:r>
          </w:p>
          <w:p w14:paraId="31202ABD" w14:textId="77777777" w:rsidR="000E37E6" w:rsidRPr="007F4AF2" w:rsidRDefault="000E37E6" w:rsidP="000F3244">
            <w:pPr>
              <w:spacing w:after="0" w:line="240" w:lineRule="auto"/>
              <w:jc w:val="center"/>
              <w:rPr>
                <w:rFonts w:ascii="Arial" w:eastAsia="Calibri" w:hAnsi="Arial" w:cs="Arial"/>
                <w:lang w:eastAsia="en-GB"/>
              </w:rPr>
            </w:pPr>
          </w:p>
        </w:tc>
        <w:tc>
          <w:tcPr>
            <w:tcW w:w="633" w:type="pct"/>
            <w:tcBorders>
              <w:top w:val="single" w:sz="8" w:space="0" w:color="auto"/>
              <w:left w:val="single" w:sz="8" w:space="0" w:color="auto"/>
              <w:bottom w:val="single" w:sz="8" w:space="0" w:color="auto"/>
              <w:right w:val="single" w:sz="8" w:space="0" w:color="auto"/>
            </w:tcBorders>
          </w:tcPr>
          <w:p w14:paraId="3A146788" w14:textId="77777777" w:rsidR="000E37E6" w:rsidRPr="007F4AF2" w:rsidRDefault="000E37E6" w:rsidP="000F3244">
            <w:pPr>
              <w:spacing w:after="0" w:line="240" w:lineRule="auto"/>
              <w:rPr>
                <w:rFonts w:ascii="Arial" w:eastAsia="Calibri" w:hAnsi="Arial" w:cs="Arial"/>
                <w:lang w:eastAsia="en-GB"/>
              </w:rPr>
            </w:pPr>
            <w:r w:rsidRPr="007F4AF2">
              <w:rPr>
                <w:rFonts w:ascii="Arial" w:eastAsia="Calibri" w:hAnsi="Arial" w:cs="Arial"/>
                <w:lang w:eastAsia="en-GB"/>
              </w:rPr>
              <w:t>HIPPO</w:t>
            </w:r>
          </w:p>
          <w:p w14:paraId="3BD4A233" w14:textId="77777777" w:rsidR="000E37E6" w:rsidRPr="007F4AF2" w:rsidRDefault="000E37E6" w:rsidP="000F3244">
            <w:pPr>
              <w:spacing w:after="0" w:line="240" w:lineRule="auto"/>
              <w:jc w:val="center"/>
              <w:rPr>
                <w:rFonts w:ascii="Arial" w:eastAsia="Calibri" w:hAnsi="Arial" w:cs="Arial"/>
                <w:lang w:eastAsia="en-GB"/>
              </w:rPr>
            </w:pPr>
          </w:p>
        </w:tc>
      </w:tr>
      <w:tr w:rsidR="000E37E6" w:rsidRPr="007F4AF2" w14:paraId="6707CC00" w14:textId="77777777" w:rsidTr="000F3244">
        <w:trPr>
          <w:trHeight w:val="253"/>
        </w:trPr>
        <w:tc>
          <w:tcPr>
            <w:tcW w:w="2536" w:type="pct"/>
            <w:tcBorders>
              <w:top w:val="single" w:sz="8" w:space="0" w:color="auto"/>
              <w:left w:val="single" w:sz="8" w:space="0" w:color="auto"/>
              <w:bottom w:val="single" w:sz="8" w:space="0" w:color="auto"/>
              <w:right w:val="single" w:sz="8" w:space="0" w:color="auto"/>
            </w:tcBorders>
            <w:shd w:val="clear" w:color="auto" w:fill="DBE5F1"/>
            <w:hideMark/>
          </w:tcPr>
          <w:p w14:paraId="4FAE413E" w14:textId="77777777" w:rsidR="000E37E6" w:rsidRPr="007F4AF2" w:rsidRDefault="000E37E6" w:rsidP="000F3244">
            <w:pPr>
              <w:spacing w:after="0" w:line="240" w:lineRule="auto"/>
              <w:rPr>
                <w:rFonts w:ascii="Arial" w:eastAsia="Calibri" w:hAnsi="Arial" w:cs="Arial"/>
                <w:b/>
                <w:lang w:eastAsia="en-GB"/>
              </w:rPr>
            </w:pPr>
            <w:r>
              <w:rPr>
                <w:rFonts w:ascii="Arial" w:eastAsia="Calibri" w:hAnsi="Arial" w:cs="Arial"/>
                <w:b/>
                <w:lang w:eastAsia="en-GB"/>
              </w:rPr>
              <w:t xml:space="preserve">*NEW* </w:t>
            </w:r>
            <w:r w:rsidRPr="007F4AF2">
              <w:rPr>
                <w:rFonts w:ascii="Arial" w:eastAsia="Calibri" w:hAnsi="Arial" w:cs="Arial"/>
                <w:b/>
                <w:lang w:eastAsia="en-GB"/>
              </w:rPr>
              <w:t>Timesheet submissions</w:t>
            </w:r>
            <w:r>
              <w:rPr>
                <w:rFonts w:ascii="Arial" w:eastAsia="Calibri" w:hAnsi="Arial" w:cs="Arial"/>
                <w:b/>
                <w:lang w:eastAsia="en-GB"/>
              </w:rPr>
              <w:t xml:space="preserve"> </w:t>
            </w:r>
          </w:p>
        </w:tc>
        <w:tc>
          <w:tcPr>
            <w:tcW w:w="1056" w:type="pct"/>
            <w:tcBorders>
              <w:top w:val="single" w:sz="8" w:space="0" w:color="auto"/>
              <w:left w:val="single" w:sz="8" w:space="0" w:color="auto"/>
              <w:bottom w:val="single" w:sz="8" w:space="0" w:color="auto"/>
              <w:right w:val="single" w:sz="8" w:space="0" w:color="auto"/>
            </w:tcBorders>
            <w:shd w:val="clear" w:color="auto" w:fill="DBE5F1"/>
            <w:hideMark/>
          </w:tcPr>
          <w:p w14:paraId="6B09C7E1" w14:textId="77777777" w:rsidR="000E37E6" w:rsidRPr="007F4AF2" w:rsidRDefault="000E37E6" w:rsidP="000F3244">
            <w:pPr>
              <w:spacing w:after="0" w:line="240" w:lineRule="auto"/>
              <w:ind w:left="34"/>
              <w:rPr>
                <w:rFonts w:ascii="Arial" w:eastAsia="Calibri" w:hAnsi="Arial" w:cs="Arial"/>
                <w:b/>
                <w:lang w:eastAsia="en-GB"/>
              </w:rPr>
            </w:pPr>
            <w:r w:rsidRPr="007F4AF2">
              <w:rPr>
                <w:rFonts w:ascii="Arial" w:eastAsia="Calibri" w:hAnsi="Arial" w:cs="Arial"/>
                <w:b/>
                <w:lang w:eastAsia="en-GB"/>
              </w:rPr>
              <w:t>Target</w:t>
            </w:r>
          </w:p>
        </w:tc>
        <w:tc>
          <w:tcPr>
            <w:tcW w:w="775" w:type="pct"/>
            <w:tcBorders>
              <w:top w:val="single" w:sz="8" w:space="0" w:color="auto"/>
              <w:left w:val="single" w:sz="8" w:space="0" w:color="auto"/>
              <w:bottom w:val="single" w:sz="8" w:space="0" w:color="auto"/>
              <w:right w:val="single" w:sz="8" w:space="0" w:color="auto"/>
            </w:tcBorders>
            <w:shd w:val="clear" w:color="auto" w:fill="DBE5F1"/>
            <w:hideMark/>
          </w:tcPr>
          <w:p w14:paraId="7145F334" w14:textId="77777777" w:rsidR="000E37E6" w:rsidRPr="007F4AF2" w:rsidRDefault="000E37E6" w:rsidP="000F3244">
            <w:pPr>
              <w:spacing w:after="0" w:line="240" w:lineRule="auto"/>
              <w:ind w:left="34"/>
              <w:rPr>
                <w:rFonts w:ascii="Arial" w:eastAsia="Calibri" w:hAnsi="Arial" w:cs="Arial"/>
                <w:b/>
                <w:lang w:eastAsia="en-GB"/>
              </w:rPr>
            </w:pPr>
            <w:r w:rsidRPr="007F4AF2">
              <w:rPr>
                <w:rFonts w:ascii="Arial" w:eastAsia="Calibri" w:hAnsi="Arial" w:cs="Arial"/>
                <w:b/>
                <w:lang w:eastAsia="en-GB"/>
              </w:rPr>
              <w:t xml:space="preserve">Frequency </w:t>
            </w:r>
          </w:p>
        </w:tc>
        <w:tc>
          <w:tcPr>
            <w:tcW w:w="633" w:type="pct"/>
            <w:tcBorders>
              <w:top w:val="single" w:sz="8" w:space="0" w:color="auto"/>
              <w:left w:val="single" w:sz="8" w:space="0" w:color="auto"/>
              <w:bottom w:val="single" w:sz="8" w:space="0" w:color="auto"/>
              <w:right w:val="single" w:sz="8" w:space="0" w:color="auto"/>
            </w:tcBorders>
            <w:shd w:val="clear" w:color="auto" w:fill="DBE5F1"/>
            <w:hideMark/>
          </w:tcPr>
          <w:p w14:paraId="23900475" w14:textId="77777777" w:rsidR="000E37E6" w:rsidRPr="007F4AF2" w:rsidRDefault="000E37E6" w:rsidP="000F3244">
            <w:pPr>
              <w:spacing w:after="0" w:line="240" w:lineRule="auto"/>
              <w:rPr>
                <w:rFonts w:ascii="Arial" w:eastAsia="Calibri" w:hAnsi="Arial" w:cs="Arial"/>
                <w:b/>
                <w:lang w:eastAsia="en-GB"/>
              </w:rPr>
            </w:pPr>
            <w:r w:rsidRPr="007F4AF2">
              <w:rPr>
                <w:rFonts w:ascii="Arial" w:eastAsia="Calibri" w:hAnsi="Arial" w:cs="Arial"/>
                <w:b/>
                <w:lang w:eastAsia="en-GB"/>
              </w:rPr>
              <w:t>Source</w:t>
            </w:r>
          </w:p>
        </w:tc>
      </w:tr>
      <w:tr w:rsidR="000E37E6" w:rsidRPr="007F4AF2" w14:paraId="01B5F377" w14:textId="77777777" w:rsidTr="000F3244">
        <w:trPr>
          <w:trHeight w:val="438"/>
        </w:trPr>
        <w:tc>
          <w:tcPr>
            <w:tcW w:w="2536" w:type="pct"/>
            <w:tcBorders>
              <w:top w:val="single" w:sz="8" w:space="0" w:color="auto"/>
              <w:left w:val="single" w:sz="8" w:space="0" w:color="auto"/>
              <w:bottom w:val="single" w:sz="8" w:space="0" w:color="auto"/>
              <w:right w:val="single" w:sz="8" w:space="0" w:color="auto"/>
            </w:tcBorders>
            <w:hideMark/>
          </w:tcPr>
          <w:p w14:paraId="312A117D" w14:textId="77777777" w:rsidR="000E37E6" w:rsidRPr="007F4AF2" w:rsidRDefault="000E37E6" w:rsidP="000F3244">
            <w:pPr>
              <w:spacing w:after="0" w:line="240" w:lineRule="auto"/>
              <w:rPr>
                <w:rFonts w:ascii="Arial" w:eastAsia="Calibri" w:hAnsi="Arial" w:cs="Arial"/>
                <w:lang w:eastAsia="en-GB"/>
              </w:rPr>
            </w:pPr>
            <w:r w:rsidRPr="007F4AF2">
              <w:rPr>
                <w:rFonts w:ascii="Arial" w:eastAsia="Calibri" w:hAnsi="Arial" w:cs="Arial"/>
                <w:lang w:eastAsia="en-GB"/>
              </w:rPr>
              <w:t>Timesheets must be submitted to the Council for</w:t>
            </w:r>
            <w:r>
              <w:rPr>
                <w:rFonts w:ascii="Arial" w:eastAsia="Calibri" w:hAnsi="Arial" w:cs="Arial"/>
                <w:lang w:eastAsia="en-GB"/>
              </w:rPr>
              <w:t xml:space="preserve"> </w:t>
            </w:r>
            <w:r w:rsidRPr="007F4AF2">
              <w:rPr>
                <w:rFonts w:ascii="Arial" w:eastAsia="Calibri" w:hAnsi="Arial" w:cs="Arial"/>
                <w:lang w:eastAsia="en-GB"/>
              </w:rPr>
              <w:t>payment within two calendar weeks of the care having</w:t>
            </w:r>
            <w:r>
              <w:rPr>
                <w:rFonts w:ascii="Arial" w:eastAsia="Calibri" w:hAnsi="Arial" w:cs="Arial"/>
                <w:lang w:eastAsia="en-GB"/>
              </w:rPr>
              <w:t xml:space="preserve"> </w:t>
            </w:r>
            <w:r w:rsidRPr="007F4AF2">
              <w:rPr>
                <w:rFonts w:ascii="Arial" w:eastAsia="Calibri" w:hAnsi="Arial" w:cs="Arial"/>
                <w:lang w:eastAsia="en-GB"/>
              </w:rPr>
              <w:t xml:space="preserve">been being delivered.     </w:t>
            </w:r>
          </w:p>
        </w:tc>
        <w:tc>
          <w:tcPr>
            <w:tcW w:w="1056" w:type="pct"/>
            <w:tcBorders>
              <w:top w:val="single" w:sz="8" w:space="0" w:color="auto"/>
              <w:left w:val="single" w:sz="8" w:space="0" w:color="auto"/>
              <w:bottom w:val="single" w:sz="8" w:space="0" w:color="auto"/>
              <w:right w:val="single" w:sz="8" w:space="0" w:color="auto"/>
            </w:tcBorders>
            <w:hideMark/>
          </w:tcPr>
          <w:p w14:paraId="35EDBB0F" w14:textId="77777777" w:rsidR="000E37E6" w:rsidRPr="007F4AF2" w:rsidRDefault="000E37E6" w:rsidP="000F3244">
            <w:pPr>
              <w:spacing w:after="0" w:line="240" w:lineRule="auto"/>
              <w:ind w:left="34"/>
              <w:rPr>
                <w:rFonts w:ascii="Arial" w:eastAsia="Calibri" w:hAnsi="Arial" w:cs="Arial"/>
                <w:lang w:eastAsia="en-GB"/>
              </w:rPr>
            </w:pPr>
            <w:r w:rsidRPr="007F4AF2">
              <w:rPr>
                <w:rFonts w:ascii="Arial" w:eastAsia="Calibri" w:hAnsi="Arial" w:cs="Arial"/>
                <w:lang w:eastAsia="en-GB"/>
              </w:rPr>
              <w:t>95%</w:t>
            </w:r>
          </w:p>
        </w:tc>
        <w:tc>
          <w:tcPr>
            <w:tcW w:w="775" w:type="pct"/>
            <w:tcBorders>
              <w:top w:val="single" w:sz="8" w:space="0" w:color="auto"/>
              <w:left w:val="single" w:sz="8" w:space="0" w:color="auto"/>
              <w:bottom w:val="single" w:sz="8" w:space="0" w:color="auto"/>
              <w:right w:val="single" w:sz="8" w:space="0" w:color="auto"/>
            </w:tcBorders>
            <w:shd w:val="clear" w:color="auto" w:fill="FFFFFF"/>
            <w:hideMark/>
          </w:tcPr>
          <w:p w14:paraId="7C2DEF55" w14:textId="77777777" w:rsidR="000E37E6" w:rsidRPr="007F4AF2" w:rsidRDefault="000E37E6" w:rsidP="000F3244">
            <w:pPr>
              <w:spacing w:after="0" w:line="240" w:lineRule="auto"/>
              <w:ind w:left="34"/>
              <w:rPr>
                <w:rFonts w:ascii="Arial" w:eastAsia="Calibri" w:hAnsi="Arial" w:cs="Arial"/>
                <w:lang w:eastAsia="en-GB"/>
              </w:rPr>
            </w:pPr>
            <w:r w:rsidRPr="007F4AF2">
              <w:rPr>
                <w:rFonts w:ascii="Arial" w:eastAsia="Calibri" w:hAnsi="Arial" w:cs="Arial"/>
                <w:lang w:eastAsia="en-GB"/>
              </w:rPr>
              <w:t>4 w</w:t>
            </w:r>
            <w:r w:rsidRPr="007F4AF2">
              <w:rPr>
                <w:rFonts w:ascii="Arial" w:eastAsia="Calibri" w:hAnsi="Arial" w:cs="Arial"/>
                <w:shd w:val="clear" w:color="auto" w:fill="FFFFFF"/>
                <w:lang w:eastAsia="en-GB"/>
              </w:rPr>
              <w:t>eeks</w:t>
            </w:r>
          </w:p>
        </w:tc>
        <w:tc>
          <w:tcPr>
            <w:tcW w:w="633" w:type="pct"/>
            <w:tcBorders>
              <w:top w:val="single" w:sz="8" w:space="0" w:color="auto"/>
              <w:left w:val="single" w:sz="8" w:space="0" w:color="auto"/>
              <w:bottom w:val="single" w:sz="8" w:space="0" w:color="auto"/>
              <w:right w:val="single" w:sz="8" w:space="0" w:color="auto"/>
            </w:tcBorders>
            <w:hideMark/>
          </w:tcPr>
          <w:p w14:paraId="09439BA0" w14:textId="77777777" w:rsidR="000E37E6" w:rsidRPr="007F4AF2" w:rsidRDefault="000E37E6" w:rsidP="000F3244">
            <w:pPr>
              <w:spacing w:after="0" w:line="240" w:lineRule="auto"/>
              <w:rPr>
                <w:rFonts w:ascii="Arial" w:eastAsia="Calibri" w:hAnsi="Arial" w:cs="Arial"/>
                <w:lang w:eastAsia="en-GB"/>
              </w:rPr>
            </w:pPr>
            <w:r w:rsidRPr="007F4AF2">
              <w:rPr>
                <w:rFonts w:ascii="Arial" w:eastAsia="Calibri" w:hAnsi="Arial" w:cs="Arial"/>
                <w:lang w:eastAsia="en-GB"/>
              </w:rPr>
              <w:t>HIPPO</w:t>
            </w:r>
          </w:p>
        </w:tc>
      </w:tr>
    </w:tbl>
    <w:p w14:paraId="7A0465EB" w14:textId="77777777" w:rsidR="003C0EEA" w:rsidRPr="008156B4" w:rsidRDefault="003C0EEA" w:rsidP="003C0EEA">
      <w:pPr>
        <w:rPr>
          <w:rFonts w:ascii="Arial" w:hAnsi="Arial" w:cs="Arial"/>
        </w:rPr>
      </w:pPr>
    </w:p>
    <w:p w14:paraId="097390FC" w14:textId="41FEBB81" w:rsidR="00063E72" w:rsidRPr="00B83A63" w:rsidRDefault="00063E72" w:rsidP="008036AE">
      <w:pPr>
        <w:rPr>
          <w:rFonts w:ascii="Arial" w:eastAsia="MS Mincho" w:hAnsi="Arial" w:cs="Arial"/>
          <w:b/>
          <w:bCs/>
          <w:snapToGrid w:val="0"/>
          <w:kern w:val="24"/>
          <w:szCs w:val="20"/>
          <w:lang w:eastAsia="en-GB"/>
        </w:rPr>
      </w:pPr>
      <w:r w:rsidRPr="0045248A">
        <w:rPr>
          <w:rFonts w:ascii="Arial" w:hAnsi="Arial" w:cs="Arial"/>
          <w:b/>
          <w:bCs/>
          <w:lang w:eastAsia="en-GB"/>
        </w:rPr>
        <w:br w:type="page"/>
      </w:r>
    </w:p>
    <w:p w14:paraId="318DCEBE" w14:textId="77777777" w:rsidR="00D80612" w:rsidRPr="00B83A63" w:rsidRDefault="00D80612" w:rsidP="0045248A">
      <w:pPr>
        <w:jc w:val="center"/>
        <w:rPr>
          <w:bCs/>
          <w:lang w:eastAsia="en-GB"/>
        </w:rPr>
      </w:pPr>
      <w:bookmarkStart w:id="568" w:name="_Toc161390746"/>
      <w:r w:rsidRPr="0045248A">
        <w:rPr>
          <w:rFonts w:ascii="Arial" w:hAnsi="Arial" w:cs="Arial"/>
          <w:b/>
          <w:bCs/>
          <w:lang w:eastAsia="en-GB"/>
        </w:rPr>
        <w:t xml:space="preserve">SCHEDULE F – </w:t>
      </w:r>
      <w:r w:rsidR="00E110B6" w:rsidRPr="0045248A">
        <w:rPr>
          <w:rFonts w:ascii="Arial" w:hAnsi="Arial" w:cs="Arial"/>
          <w:b/>
          <w:bCs/>
          <w:lang w:eastAsia="en-GB"/>
        </w:rPr>
        <w:t>AGREEMENT</w:t>
      </w:r>
      <w:r w:rsidRPr="0045248A">
        <w:rPr>
          <w:rFonts w:ascii="Arial" w:hAnsi="Arial" w:cs="Arial"/>
          <w:b/>
          <w:bCs/>
          <w:lang w:eastAsia="en-GB"/>
        </w:rPr>
        <w:t xml:space="preserve"> MANAGEMENT</w:t>
      </w:r>
      <w:bookmarkEnd w:id="565"/>
      <w:bookmarkEnd w:id="566"/>
      <w:bookmarkEnd w:id="567"/>
      <w:bookmarkEnd w:id="568"/>
    </w:p>
    <w:p w14:paraId="28411588" w14:textId="77777777" w:rsidR="00D80612" w:rsidRPr="00063E72" w:rsidRDefault="00D80612" w:rsidP="00D80612">
      <w:pPr>
        <w:spacing w:after="20"/>
        <w:ind w:left="2880" w:hanging="2880"/>
        <w:jc w:val="center"/>
        <w:rPr>
          <w:rFonts w:ascii="Arial" w:eastAsia="Times New Roman" w:hAnsi="Arial" w:cs="Arial"/>
        </w:rPr>
      </w:pPr>
    </w:p>
    <w:p w14:paraId="63E3D952" w14:textId="77777777" w:rsidR="00D80612" w:rsidRPr="00063E72" w:rsidRDefault="00D80612" w:rsidP="0003481B">
      <w:pPr>
        <w:numPr>
          <w:ilvl w:val="0"/>
          <w:numId w:val="13"/>
        </w:numPr>
        <w:spacing w:after="20"/>
        <w:ind w:left="360"/>
        <w:contextualSpacing/>
        <w:rPr>
          <w:rFonts w:ascii="Arial" w:eastAsia="Times New Roman" w:hAnsi="Arial" w:cs="Arial"/>
          <w:b/>
        </w:rPr>
      </w:pPr>
      <w:r w:rsidRPr="00063E72">
        <w:rPr>
          <w:rFonts w:ascii="Arial" w:hAnsi="Arial" w:cs="Arial"/>
          <w:b/>
        </w:rPr>
        <w:t>Key Personnel</w:t>
      </w:r>
    </w:p>
    <w:p w14:paraId="3715139A" w14:textId="77777777" w:rsidR="00D80612" w:rsidRPr="00063E72" w:rsidRDefault="00D80612" w:rsidP="00D80612">
      <w:pPr>
        <w:spacing w:after="20"/>
        <w:ind w:left="792"/>
        <w:contextualSpacing/>
        <w:jc w:val="both"/>
        <w:rPr>
          <w:rFonts w:ascii="Arial" w:hAnsi="Arial" w:cs="Arial"/>
        </w:rPr>
      </w:pPr>
    </w:p>
    <w:p w14:paraId="3E9DDB9A" w14:textId="77777777" w:rsidR="005E3969" w:rsidRPr="008156B4" w:rsidRDefault="005E3969" w:rsidP="005E3969">
      <w:pPr>
        <w:spacing w:after="20"/>
        <w:ind w:left="716" w:hanging="432"/>
        <w:contextualSpacing/>
        <w:jc w:val="both"/>
        <w:rPr>
          <w:rFonts w:ascii="Arial" w:hAnsi="Arial" w:cs="Arial"/>
        </w:rPr>
      </w:pPr>
      <w:r w:rsidRPr="008156B4">
        <w:rPr>
          <w:rFonts w:ascii="Arial" w:hAnsi="Arial" w:cs="Arial"/>
        </w:rPr>
        <w:t>a.</w:t>
      </w:r>
      <w:r w:rsidRPr="008156B4">
        <w:rPr>
          <w:rFonts w:ascii="Arial" w:hAnsi="Arial" w:cs="Arial"/>
          <w:sz w:val="14"/>
          <w:szCs w:val="14"/>
        </w:rPr>
        <w:t xml:space="preserve">       </w:t>
      </w:r>
      <w:r w:rsidRPr="008156B4">
        <w:rPr>
          <w:rFonts w:ascii="Arial" w:hAnsi="Arial" w:cs="Arial"/>
        </w:rPr>
        <w:t>The Key Pe</w:t>
      </w:r>
      <w:r w:rsidR="00063E72">
        <w:rPr>
          <w:rFonts w:ascii="Arial" w:hAnsi="Arial" w:cs="Arial"/>
        </w:rPr>
        <w:t>rsonnel to be appointed by the </w:t>
      </w:r>
      <w:r w:rsidR="001C13B4">
        <w:rPr>
          <w:rFonts w:ascii="Arial" w:hAnsi="Arial" w:cs="Arial"/>
        </w:rPr>
        <w:t>Provider</w:t>
      </w:r>
      <w:r w:rsidRPr="008156B4">
        <w:rPr>
          <w:rFonts w:ascii="Arial" w:hAnsi="Arial" w:cs="Arial"/>
        </w:rPr>
        <w:t xml:space="preserve"> as at the </w:t>
      </w:r>
      <w:r w:rsidR="00E110B6">
        <w:rPr>
          <w:rFonts w:ascii="Arial" w:hAnsi="Arial" w:cs="Arial"/>
        </w:rPr>
        <w:t>Agreement</w:t>
      </w:r>
      <w:r w:rsidRPr="008156B4">
        <w:rPr>
          <w:rFonts w:ascii="Arial" w:hAnsi="Arial" w:cs="Arial"/>
        </w:rPr>
        <w:t> Commencement Date are:</w:t>
      </w:r>
    </w:p>
    <w:p w14:paraId="48FE88EC" w14:textId="77777777" w:rsidR="005E3969" w:rsidRPr="008156B4" w:rsidRDefault="005E3969" w:rsidP="005E3969">
      <w:pPr>
        <w:spacing w:after="20"/>
        <w:jc w:val="both"/>
        <w:rPr>
          <w:rFonts w:ascii="Arial" w:hAnsi="Arial" w:cs="Arial"/>
        </w:rPr>
      </w:pPr>
    </w:p>
    <w:tbl>
      <w:tblPr>
        <w:tblW w:w="0" w:type="auto"/>
        <w:tblInd w:w="720" w:type="dxa"/>
        <w:tblCellMar>
          <w:left w:w="0" w:type="dxa"/>
          <w:right w:w="0" w:type="dxa"/>
        </w:tblCellMar>
        <w:tblLook w:val="04A0" w:firstRow="1" w:lastRow="0" w:firstColumn="1" w:lastColumn="0" w:noHBand="0" w:noVBand="1"/>
      </w:tblPr>
      <w:tblGrid>
        <w:gridCol w:w="4737"/>
        <w:gridCol w:w="4729"/>
      </w:tblGrid>
      <w:tr w:rsidR="005E3969" w:rsidRPr="008156B4" w14:paraId="23B55793" w14:textId="77777777" w:rsidTr="005E3969">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D7A7BD" w14:textId="77777777" w:rsidR="005E3969" w:rsidRPr="002321CD" w:rsidRDefault="005E3969">
            <w:pPr>
              <w:spacing w:after="20"/>
              <w:contextualSpacing/>
              <w:rPr>
                <w:rFonts w:ascii="Arial" w:hAnsi="Arial" w:cs="Arial"/>
                <w:b/>
                <w:bCs/>
                <w:highlight w:val="yellow"/>
              </w:rPr>
            </w:pPr>
            <w:r w:rsidRPr="002321CD">
              <w:rPr>
                <w:rFonts w:ascii="Arial" w:hAnsi="Arial" w:cs="Arial"/>
                <w:b/>
                <w:bCs/>
                <w:highlight w:val="yellow"/>
              </w:rPr>
              <w:t>Role</w:t>
            </w:r>
          </w:p>
          <w:p w14:paraId="574AEDFA" w14:textId="77777777" w:rsidR="005E3969" w:rsidRPr="002321CD" w:rsidRDefault="005E3969">
            <w:pPr>
              <w:spacing w:after="20"/>
              <w:contextualSpacing/>
              <w:rPr>
                <w:rFonts w:ascii="Arial" w:hAnsi="Arial" w:cs="Arial"/>
                <w:b/>
                <w:bCs/>
                <w:highlight w:val="yellow"/>
              </w:rPr>
            </w:pPr>
          </w:p>
        </w:tc>
        <w:tc>
          <w:tcPr>
            <w:tcW w:w="48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8745F" w14:textId="77777777" w:rsidR="005E3969" w:rsidRPr="002321CD" w:rsidRDefault="005E3969">
            <w:pPr>
              <w:spacing w:after="20"/>
              <w:contextualSpacing/>
              <w:rPr>
                <w:rFonts w:ascii="Arial" w:hAnsi="Arial" w:cs="Arial"/>
                <w:b/>
                <w:bCs/>
                <w:highlight w:val="yellow"/>
              </w:rPr>
            </w:pPr>
            <w:r w:rsidRPr="002321CD">
              <w:rPr>
                <w:rFonts w:ascii="Arial" w:hAnsi="Arial" w:cs="Arial"/>
                <w:b/>
                <w:bCs/>
                <w:highlight w:val="yellow"/>
              </w:rPr>
              <w:t>Name</w:t>
            </w:r>
          </w:p>
        </w:tc>
      </w:tr>
      <w:tr w:rsidR="005E3969" w:rsidRPr="008156B4" w14:paraId="63044853" w14:textId="77777777" w:rsidTr="00063E72">
        <w:tc>
          <w:tcPr>
            <w:tcW w:w="4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6E00" w14:textId="77777777" w:rsidR="005E3969" w:rsidRPr="008156B4" w:rsidRDefault="005E3969">
            <w:pPr>
              <w:spacing w:after="20"/>
              <w:contextualSpacing/>
              <w:rPr>
                <w:rFonts w:ascii="Arial" w:hAnsi="Arial" w:cs="Arial"/>
                <w:color w:val="000000"/>
              </w:rPr>
            </w:pPr>
          </w:p>
        </w:tc>
        <w:tc>
          <w:tcPr>
            <w:tcW w:w="4845" w:type="dxa"/>
            <w:tcBorders>
              <w:top w:val="nil"/>
              <w:left w:val="nil"/>
              <w:bottom w:val="single" w:sz="8" w:space="0" w:color="auto"/>
              <w:right w:val="single" w:sz="8" w:space="0" w:color="auto"/>
            </w:tcBorders>
            <w:tcMar>
              <w:top w:w="0" w:type="dxa"/>
              <w:left w:w="108" w:type="dxa"/>
              <w:bottom w:w="0" w:type="dxa"/>
              <w:right w:w="108" w:type="dxa"/>
            </w:tcMar>
          </w:tcPr>
          <w:p w14:paraId="75A200C4" w14:textId="77777777" w:rsidR="005E3969" w:rsidRPr="008156B4" w:rsidRDefault="005E3969">
            <w:pPr>
              <w:spacing w:after="20"/>
              <w:contextualSpacing/>
              <w:rPr>
                <w:rFonts w:ascii="Arial" w:hAnsi="Arial" w:cs="Arial"/>
                <w:color w:val="000000"/>
              </w:rPr>
            </w:pPr>
          </w:p>
        </w:tc>
      </w:tr>
      <w:tr w:rsidR="005E3969" w:rsidRPr="008156B4" w14:paraId="28FA4412" w14:textId="77777777" w:rsidTr="00063E72">
        <w:tc>
          <w:tcPr>
            <w:tcW w:w="4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57925C" w14:textId="77777777" w:rsidR="005E3969" w:rsidRPr="008156B4" w:rsidRDefault="005E3969">
            <w:pPr>
              <w:spacing w:after="20"/>
              <w:contextualSpacing/>
              <w:rPr>
                <w:rFonts w:ascii="Arial" w:hAnsi="Arial" w:cs="Arial"/>
                <w:color w:val="1F497D"/>
              </w:rPr>
            </w:pPr>
          </w:p>
        </w:tc>
        <w:tc>
          <w:tcPr>
            <w:tcW w:w="4845" w:type="dxa"/>
            <w:tcBorders>
              <w:top w:val="nil"/>
              <w:left w:val="nil"/>
              <w:bottom w:val="single" w:sz="8" w:space="0" w:color="auto"/>
              <w:right w:val="single" w:sz="8" w:space="0" w:color="auto"/>
            </w:tcBorders>
            <w:tcMar>
              <w:top w:w="0" w:type="dxa"/>
              <w:left w:w="108" w:type="dxa"/>
              <w:bottom w:w="0" w:type="dxa"/>
              <w:right w:w="108" w:type="dxa"/>
            </w:tcMar>
          </w:tcPr>
          <w:p w14:paraId="5896B713" w14:textId="77777777" w:rsidR="005E3969" w:rsidRPr="008156B4" w:rsidRDefault="005E3969">
            <w:pPr>
              <w:spacing w:after="20"/>
              <w:contextualSpacing/>
              <w:rPr>
                <w:rFonts w:ascii="Arial" w:hAnsi="Arial" w:cs="Arial"/>
                <w:color w:val="000000"/>
              </w:rPr>
            </w:pPr>
          </w:p>
        </w:tc>
      </w:tr>
      <w:tr w:rsidR="005E3969" w:rsidRPr="008156B4" w14:paraId="093BECBD" w14:textId="77777777" w:rsidTr="00063E72">
        <w:tc>
          <w:tcPr>
            <w:tcW w:w="4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23D28" w14:textId="77777777" w:rsidR="005E3969" w:rsidRPr="008156B4" w:rsidRDefault="005E3969">
            <w:pPr>
              <w:spacing w:after="20"/>
              <w:contextualSpacing/>
              <w:rPr>
                <w:rFonts w:ascii="Arial" w:hAnsi="Arial" w:cs="Arial"/>
                <w:color w:val="000000"/>
              </w:rPr>
            </w:pPr>
          </w:p>
        </w:tc>
        <w:tc>
          <w:tcPr>
            <w:tcW w:w="4845" w:type="dxa"/>
            <w:tcBorders>
              <w:top w:val="nil"/>
              <w:left w:val="nil"/>
              <w:bottom w:val="single" w:sz="8" w:space="0" w:color="auto"/>
              <w:right w:val="single" w:sz="8" w:space="0" w:color="auto"/>
            </w:tcBorders>
            <w:tcMar>
              <w:top w:w="0" w:type="dxa"/>
              <w:left w:w="108" w:type="dxa"/>
              <w:bottom w:w="0" w:type="dxa"/>
              <w:right w:w="108" w:type="dxa"/>
            </w:tcMar>
          </w:tcPr>
          <w:p w14:paraId="6AC10078" w14:textId="77777777" w:rsidR="005E3969" w:rsidRPr="008156B4" w:rsidRDefault="005E3969">
            <w:pPr>
              <w:spacing w:after="20"/>
              <w:contextualSpacing/>
              <w:rPr>
                <w:rFonts w:ascii="Arial" w:hAnsi="Arial" w:cs="Arial"/>
                <w:color w:val="000000"/>
              </w:rPr>
            </w:pPr>
          </w:p>
        </w:tc>
      </w:tr>
      <w:tr w:rsidR="005E3969" w:rsidRPr="008156B4" w14:paraId="63498DD4" w14:textId="77777777" w:rsidTr="00063E72">
        <w:tc>
          <w:tcPr>
            <w:tcW w:w="4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5CCC6" w14:textId="77777777" w:rsidR="005E3969" w:rsidRPr="008156B4" w:rsidRDefault="005E3969">
            <w:pPr>
              <w:spacing w:after="20"/>
              <w:contextualSpacing/>
              <w:rPr>
                <w:rFonts w:ascii="Arial" w:hAnsi="Arial" w:cs="Arial"/>
                <w:color w:val="000000"/>
              </w:rPr>
            </w:pPr>
          </w:p>
        </w:tc>
        <w:tc>
          <w:tcPr>
            <w:tcW w:w="4845" w:type="dxa"/>
            <w:tcBorders>
              <w:top w:val="nil"/>
              <w:left w:val="nil"/>
              <w:bottom w:val="single" w:sz="8" w:space="0" w:color="auto"/>
              <w:right w:val="single" w:sz="8" w:space="0" w:color="auto"/>
            </w:tcBorders>
            <w:tcMar>
              <w:top w:w="0" w:type="dxa"/>
              <w:left w:w="108" w:type="dxa"/>
              <w:bottom w:w="0" w:type="dxa"/>
              <w:right w:w="108" w:type="dxa"/>
            </w:tcMar>
          </w:tcPr>
          <w:p w14:paraId="22BDB806" w14:textId="77777777" w:rsidR="005E3969" w:rsidRPr="008156B4" w:rsidRDefault="005E3969">
            <w:pPr>
              <w:spacing w:after="20"/>
              <w:contextualSpacing/>
              <w:rPr>
                <w:rFonts w:ascii="Arial" w:hAnsi="Arial" w:cs="Arial"/>
                <w:color w:val="000000"/>
              </w:rPr>
            </w:pPr>
          </w:p>
        </w:tc>
      </w:tr>
    </w:tbl>
    <w:p w14:paraId="17D2DB14" w14:textId="77777777" w:rsidR="005E3969" w:rsidRPr="008156B4" w:rsidRDefault="005E3969" w:rsidP="005E3969">
      <w:pPr>
        <w:spacing w:after="20"/>
        <w:ind w:left="720"/>
        <w:contextualSpacing/>
        <w:rPr>
          <w:rFonts w:ascii="Arial" w:hAnsi="Arial" w:cs="Arial"/>
          <w:i/>
          <w:iCs/>
        </w:rPr>
      </w:pPr>
    </w:p>
    <w:p w14:paraId="0F2B58AC" w14:textId="45690B35" w:rsidR="005E3969" w:rsidRDefault="005E3969" w:rsidP="00063E72">
      <w:pPr>
        <w:spacing w:after="20"/>
        <w:ind w:left="709" w:hanging="425"/>
        <w:contextualSpacing/>
        <w:jc w:val="both"/>
        <w:rPr>
          <w:rFonts w:ascii="Arial" w:hAnsi="Arial" w:cs="Arial"/>
        </w:rPr>
      </w:pPr>
      <w:r w:rsidRPr="008156B4">
        <w:rPr>
          <w:rFonts w:ascii="Arial" w:hAnsi="Arial" w:cs="Arial"/>
        </w:rPr>
        <w:t>b.</w:t>
      </w:r>
      <w:r w:rsidRPr="008156B4">
        <w:rPr>
          <w:rFonts w:ascii="Arial" w:hAnsi="Arial" w:cs="Arial"/>
          <w:sz w:val="14"/>
          <w:szCs w:val="14"/>
        </w:rPr>
        <w:t>     </w:t>
      </w:r>
      <w:r w:rsidR="003C0EEA" w:rsidRPr="008156B4">
        <w:rPr>
          <w:rFonts w:ascii="Arial" w:hAnsi="Arial" w:cs="Arial"/>
        </w:rPr>
        <w:t xml:space="preserve">The </w:t>
      </w:r>
      <w:r w:rsidR="00E110B6">
        <w:rPr>
          <w:rFonts w:ascii="Arial" w:hAnsi="Arial" w:cs="Arial"/>
        </w:rPr>
        <w:t>Agreement</w:t>
      </w:r>
      <w:r w:rsidR="003C0EEA" w:rsidRPr="008156B4">
        <w:rPr>
          <w:rFonts w:ascii="Arial" w:hAnsi="Arial" w:cs="Arial"/>
        </w:rPr>
        <w:t xml:space="preserve"> M</w:t>
      </w:r>
      <w:r w:rsidRPr="008156B4">
        <w:rPr>
          <w:rFonts w:ascii="Arial" w:hAnsi="Arial" w:cs="Arial"/>
        </w:rPr>
        <w:t xml:space="preserve">anager appointed by the </w:t>
      </w:r>
      <w:r w:rsidR="00991C8B">
        <w:rPr>
          <w:rFonts w:ascii="Arial" w:hAnsi="Arial" w:cs="Arial"/>
        </w:rPr>
        <w:t>Council</w:t>
      </w:r>
      <w:r w:rsidR="00991C8B" w:rsidRPr="008156B4">
        <w:rPr>
          <w:rFonts w:ascii="Arial" w:hAnsi="Arial" w:cs="Arial"/>
        </w:rPr>
        <w:t xml:space="preserve"> </w:t>
      </w:r>
      <w:r w:rsidR="00812132" w:rsidRPr="008156B4">
        <w:rPr>
          <w:rFonts w:ascii="Arial" w:hAnsi="Arial" w:cs="Arial"/>
        </w:rPr>
        <w:t>is</w:t>
      </w:r>
      <w:r w:rsidR="003C0EEA" w:rsidRPr="008156B4">
        <w:rPr>
          <w:rFonts w:ascii="Arial" w:hAnsi="Arial" w:cs="Arial"/>
        </w:rPr>
        <w:t>:</w:t>
      </w:r>
    </w:p>
    <w:p w14:paraId="0CF58020" w14:textId="77777777" w:rsidR="00063E72" w:rsidRPr="008156B4" w:rsidRDefault="00063E72" w:rsidP="00063E72">
      <w:pPr>
        <w:spacing w:after="20"/>
        <w:ind w:left="709" w:hanging="425"/>
        <w:contextualSpacing/>
        <w:jc w:val="both"/>
        <w:rPr>
          <w:rFonts w:ascii="Arial" w:hAnsi="Arial" w:cs="Arial"/>
        </w:rPr>
      </w:pPr>
    </w:p>
    <w:tbl>
      <w:tblPr>
        <w:tblW w:w="0" w:type="auto"/>
        <w:tblInd w:w="720" w:type="dxa"/>
        <w:tblCellMar>
          <w:left w:w="0" w:type="dxa"/>
          <w:right w:w="0" w:type="dxa"/>
        </w:tblCellMar>
        <w:tblLook w:val="04A0" w:firstRow="1" w:lastRow="0" w:firstColumn="1" w:lastColumn="0" w:noHBand="0" w:noVBand="1"/>
      </w:tblPr>
      <w:tblGrid>
        <w:gridCol w:w="4746"/>
        <w:gridCol w:w="4720"/>
      </w:tblGrid>
      <w:tr w:rsidR="005E3969" w:rsidRPr="008156B4" w14:paraId="240F535A" w14:textId="77777777" w:rsidTr="005E3969">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410399" w14:textId="77777777" w:rsidR="005E3969" w:rsidRPr="002321CD" w:rsidRDefault="005E3969" w:rsidP="005E3969">
            <w:pPr>
              <w:spacing w:after="20"/>
              <w:contextualSpacing/>
              <w:rPr>
                <w:rFonts w:ascii="Arial" w:hAnsi="Arial" w:cs="Arial"/>
                <w:b/>
                <w:bCs/>
                <w:highlight w:val="yellow"/>
              </w:rPr>
            </w:pPr>
            <w:r w:rsidRPr="002321CD">
              <w:rPr>
                <w:rFonts w:ascii="Arial" w:hAnsi="Arial" w:cs="Arial"/>
                <w:b/>
                <w:bCs/>
                <w:highlight w:val="yellow"/>
              </w:rPr>
              <w:t>Role</w:t>
            </w:r>
          </w:p>
          <w:p w14:paraId="7633D25B" w14:textId="77777777" w:rsidR="005E3969" w:rsidRPr="002321CD" w:rsidRDefault="005E3969" w:rsidP="005E3969">
            <w:pPr>
              <w:spacing w:after="20"/>
              <w:contextualSpacing/>
              <w:rPr>
                <w:rFonts w:ascii="Arial" w:hAnsi="Arial" w:cs="Arial"/>
                <w:b/>
                <w:bCs/>
                <w:highlight w:val="yellow"/>
              </w:rPr>
            </w:pPr>
          </w:p>
        </w:tc>
        <w:tc>
          <w:tcPr>
            <w:tcW w:w="48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9DBBA" w14:textId="77777777" w:rsidR="005E3969" w:rsidRPr="002321CD" w:rsidRDefault="005E3969" w:rsidP="005E3969">
            <w:pPr>
              <w:spacing w:after="20"/>
              <w:contextualSpacing/>
              <w:rPr>
                <w:rFonts w:ascii="Arial" w:hAnsi="Arial" w:cs="Arial"/>
                <w:b/>
                <w:bCs/>
                <w:highlight w:val="yellow"/>
              </w:rPr>
            </w:pPr>
            <w:r w:rsidRPr="002321CD">
              <w:rPr>
                <w:rFonts w:ascii="Arial" w:hAnsi="Arial" w:cs="Arial"/>
                <w:b/>
                <w:bCs/>
                <w:highlight w:val="yellow"/>
              </w:rPr>
              <w:t>Name</w:t>
            </w:r>
          </w:p>
        </w:tc>
      </w:tr>
      <w:tr w:rsidR="005E3969" w:rsidRPr="008156B4" w14:paraId="771C6B54" w14:textId="77777777" w:rsidTr="00063E72">
        <w:tc>
          <w:tcPr>
            <w:tcW w:w="4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D62EE" w14:textId="77777777" w:rsidR="005E3969" w:rsidRPr="008156B4" w:rsidRDefault="00E110B6" w:rsidP="005E3969">
            <w:pPr>
              <w:spacing w:after="20"/>
              <w:contextualSpacing/>
              <w:rPr>
                <w:rFonts w:ascii="Arial" w:hAnsi="Arial" w:cs="Arial"/>
                <w:color w:val="000000"/>
              </w:rPr>
            </w:pPr>
            <w:r>
              <w:rPr>
                <w:rFonts w:ascii="Arial" w:hAnsi="Arial" w:cs="Arial"/>
                <w:color w:val="000000"/>
              </w:rPr>
              <w:t>Agreement</w:t>
            </w:r>
            <w:r w:rsidR="00812132" w:rsidRPr="008156B4">
              <w:rPr>
                <w:rFonts w:ascii="Arial" w:hAnsi="Arial" w:cs="Arial"/>
                <w:color w:val="000000"/>
              </w:rPr>
              <w:t xml:space="preserve"> Manag</w:t>
            </w:r>
            <w:r w:rsidR="003C0EEA" w:rsidRPr="008156B4">
              <w:rPr>
                <w:rFonts w:ascii="Arial" w:hAnsi="Arial" w:cs="Arial"/>
                <w:color w:val="000000"/>
              </w:rPr>
              <w:t>er</w:t>
            </w:r>
          </w:p>
        </w:tc>
        <w:tc>
          <w:tcPr>
            <w:tcW w:w="4845" w:type="dxa"/>
            <w:tcBorders>
              <w:top w:val="nil"/>
              <w:left w:val="nil"/>
              <w:bottom w:val="single" w:sz="8" w:space="0" w:color="auto"/>
              <w:right w:val="single" w:sz="8" w:space="0" w:color="auto"/>
            </w:tcBorders>
            <w:tcMar>
              <w:top w:w="0" w:type="dxa"/>
              <w:left w:w="108" w:type="dxa"/>
              <w:bottom w:w="0" w:type="dxa"/>
              <w:right w:w="108" w:type="dxa"/>
            </w:tcMar>
          </w:tcPr>
          <w:p w14:paraId="65C9505A" w14:textId="77777777" w:rsidR="005E3969" w:rsidRPr="008156B4" w:rsidRDefault="005E3969" w:rsidP="003C0EEA">
            <w:pPr>
              <w:spacing w:after="20"/>
              <w:contextualSpacing/>
              <w:rPr>
                <w:rFonts w:ascii="Arial" w:hAnsi="Arial" w:cs="Arial"/>
                <w:color w:val="000000"/>
              </w:rPr>
            </w:pPr>
          </w:p>
        </w:tc>
      </w:tr>
    </w:tbl>
    <w:p w14:paraId="184E5F2B" w14:textId="77777777" w:rsidR="00D80612" w:rsidRPr="008156B4" w:rsidRDefault="00D80612" w:rsidP="00D80612">
      <w:pPr>
        <w:spacing w:after="20"/>
        <w:ind w:left="720"/>
        <w:contextualSpacing/>
        <w:rPr>
          <w:rFonts w:ascii="Arial" w:eastAsia="Times New Roman" w:hAnsi="Arial" w:cs="Arial"/>
          <w:i/>
        </w:rPr>
      </w:pPr>
    </w:p>
    <w:p w14:paraId="11A5AC98" w14:textId="77777777" w:rsidR="00D80612" w:rsidRPr="008156B4" w:rsidRDefault="00D80612" w:rsidP="00D80612">
      <w:pPr>
        <w:spacing w:after="20"/>
        <w:ind w:left="720"/>
        <w:contextualSpacing/>
        <w:rPr>
          <w:rFonts w:ascii="Arial" w:eastAsia="Times New Roman" w:hAnsi="Arial" w:cs="Arial"/>
          <w:i/>
        </w:rPr>
      </w:pPr>
    </w:p>
    <w:p w14:paraId="1BDB10FF" w14:textId="77777777" w:rsidR="00D80612" w:rsidRPr="008156B4" w:rsidRDefault="00E110B6" w:rsidP="0003481B">
      <w:pPr>
        <w:numPr>
          <w:ilvl w:val="0"/>
          <w:numId w:val="13"/>
        </w:numPr>
        <w:spacing w:after="20"/>
        <w:ind w:left="360"/>
        <w:contextualSpacing/>
        <w:rPr>
          <w:rFonts w:ascii="Arial" w:eastAsia="Times New Roman" w:hAnsi="Arial" w:cs="Arial"/>
          <w:b/>
          <w:i/>
        </w:rPr>
      </w:pPr>
      <w:bookmarkStart w:id="569" w:name="_Toc433891694"/>
      <w:bookmarkStart w:id="570" w:name="_Ref485996469"/>
      <w:bookmarkStart w:id="571" w:name="_Ref345573538"/>
      <w:r>
        <w:rPr>
          <w:rFonts w:ascii="Arial" w:hAnsi="Arial" w:cs="Arial"/>
          <w:b/>
        </w:rPr>
        <w:t>Agreement</w:t>
      </w:r>
      <w:r w:rsidR="00D80612" w:rsidRPr="008156B4">
        <w:rPr>
          <w:rFonts w:ascii="Arial" w:hAnsi="Arial" w:cs="Arial"/>
          <w:b/>
        </w:rPr>
        <w:t xml:space="preserve"> Management Meetings</w:t>
      </w:r>
    </w:p>
    <w:p w14:paraId="3E27CEF1" w14:textId="77777777" w:rsidR="00D80612" w:rsidRPr="008156B4" w:rsidRDefault="00D80612" w:rsidP="00D80612">
      <w:pPr>
        <w:spacing w:after="20"/>
        <w:ind w:left="360"/>
        <w:contextualSpacing/>
        <w:rPr>
          <w:rFonts w:ascii="Arial" w:eastAsia="Times New Roman" w:hAnsi="Arial" w:cs="Arial"/>
          <w:i/>
        </w:rPr>
      </w:pPr>
    </w:p>
    <w:p w14:paraId="183AD842" w14:textId="69DFBA9D" w:rsidR="00D80612" w:rsidRPr="008156B4" w:rsidRDefault="00D80612" w:rsidP="0003481B">
      <w:pPr>
        <w:numPr>
          <w:ilvl w:val="1"/>
          <w:numId w:val="13"/>
        </w:numPr>
        <w:spacing w:after="20"/>
        <w:ind w:left="716" w:hanging="432"/>
        <w:contextualSpacing/>
        <w:jc w:val="both"/>
        <w:rPr>
          <w:rFonts w:ascii="Arial" w:hAnsi="Arial" w:cs="Arial"/>
        </w:rPr>
      </w:pPr>
      <w:r w:rsidRPr="008156B4">
        <w:rPr>
          <w:rFonts w:ascii="Arial" w:hAnsi="Arial" w:cs="Arial"/>
        </w:rPr>
        <w:t xml:space="preserve">The </w:t>
      </w:r>
      <w:r w:rsidR="003E6F75">
        <w:rPr>
          <w:rFonts w:ascii="Arial" w:hAnsi="Arial" w:cs="Arial"/>
        </w:rPr>
        <w:t>Council’s</w:t>
      </w:r>
      <w:r w:rsidR="003E6F75" w:rsidRPr="008156B4">
        <w:rPr>
          <w:rFonts w:ascii="Arial" w:hAnsi="Arial" w:cs="Arial"/>
        </w:rPr>
        <w:t xml:space="preserve"> </w:t>
      </w:r>
      <w:r w:rsidRPr="008156B4">
        <w:rPr>
          <w:rFonts w:ascii="Arial" w:hAnsi="Arial" w:cs="Arial"/>
        </w:rPr>
        <w:t xml:space="preserve">Administration Manager for the </w:t>
      </w:r>
      <w:r w:rsidR="008824E0">
        <w:rPr>
          <w:rFonts w:ascii="Arial" w:hAnsi="Arial" w:cs="Arial"/>
        </w:rPr>
        <w:t xml:space="preserve">Provider </w:t>
      </w:r>
      <w:r w:rsidR="00E110B6">
        <w:rPr>
          <w:rFonts w:ascii="Arial" w:hAnsi="Arial" w:cs="Arial"/>
        </w:rPr>
        <w:t>Agreement</w:t>
      </w:r>
      <w:r w:rsidRPr="008156B4">
        <w:rPr>
          <w:rFonts w:ascii="Arial" w:hAnsi="Arial" w:cs="Arial"/>
        </w:rPr>
        <w:t xml:space="preserve"> shall arrange the dates for the </w:t>
      </w:r>
      <w:r w:rsidR="00357E7A" w:rsidRPr="008156B4">
        <w:rPr>
          <w:rFonts w:ascii="Arial" w:hAnsi="Arial" w:cs="Arial"/>
        </w:rPr>
        <w:t>meetings</w:t>
      </w:r>
      <w:r w:rsidRPr="008156B4">
        <w:rPr>
          <w:rFonts w:ascii="Arial" w:hAnsi="Arial" w:cs="Arial"/>
        </w:rPr>
        <w:t xml:space="preserve"> organise a venue and circulate agendas, reports and prepare minutes of the meetings. The meetings will review operational and financial matters and will review performance levels as against the KPI’s including any KPIs relating to social value. The meetings shall in addition to monitoring</w:t>
      </w:r>
      <w:r w:rsidR="008824E0">
        <w:rPr>
          <w:rFonts w:ascii="Arial" w:hAnsi="Arial" w:cs="Arial"/>
        </w:rPr>
        <w:t xml:space="preserve"> Provider</w:t>
      </w:r>
      <w:r w:rsidRPr="008156B4">
        <w:rPr>
          <w:rFonts w:ascii="Arial" w:hAnsi="Arial" w:cs="Arial"/>
        </w:rPr>
        <w:t xml:space="preserve"> </w:t>
      </w:r>
      <w:r w:rsidR="00E110B6">
        <w:rPr>
          <w:rFonts w:ascii="Arial" w:hAnsi="Arial" w:cs="Arial"/>
        </w:rPr>
        <w:t>Agreement</w:t>
      </w:r>
      <w:r w:rsidRPr="008156B4">
        <w:rPr>
          <w:rFonts w:ascii="Arial" w:hAnsi="Arial" w:cs="Arial"/>
        </w:rPr>
        <w:t xml:space="preserve"> </w:t>
      </w:r>
      <w:r w:rsidR="00357E7A" w:rsidRPr="008156B4">
        <w:rPr>
          <w:rFonts w:ascii="Arial" w:hAnsi="Arial" w:cs="Arial"/>
        </w:rPr>
        <w:t>progress provide</w:t>
      </w:r>
      <w:r w:rsidRPr="008156B4">
        <w:rPr>
          <w:rFonts w:ascii="Arial" w:hAnsi="Arial" w:cs="Arial"/>
        </w:rPr>
        <w:t xml:space="preserve"> an opportunity to examine methods of service delivery with a view to driving </w:t>
      </w:r>
      <w:r w:rsidR="00357E7A" w:rsidRPr="008156B4">
        <w:rPr>
          <w:rFonts w:ascii="Arial" w:hAnsi="Arial" w:cs="Arial"/>
        </w:rPr>
        <w:t>through continuous</w:t>
      </w:r>
      <w:r w:rsidRPr="008156B4">
        <w:rPr>
          <w:rFonts w:ascii="Arial" w:hAnsi="Arial" w:cs="Arial"/>
        </w:rPr>
        <w:t xml:space="preserve"> improvement and increased </w:t>
      </w:r>
      <w:bookmarkEnd w:id="569"/>
      <w:bookmarkEnd w:id="570"/>
      <w:r w:rsidR="00357E7A" w:rsidRPr="008156B4">
        <w:rPr>
          <w:rFonts w:ascii="Arial" w:hAnsi="Arial" w:cs="Arial"/>
        </w:rPr>
        <w:t>efficiencies so</w:t>
      </w:r>
      <w:r w:rsidRPr="008156B4">
        <w:rPr>
          <w:rFonts w:ascii="Arial" w:hAnsi="Arial" w:cs="Arial"/>
        </w:rPr>
        <w:t xml:space="preserve"> as to </w:t>
      </w:r>
      <w:r w:rsidR="00357E7A" w:rsidRPr="008156B4">
        <w:rPr>
          <w:rFonts w:ascii="Arial" w:hAnsi="Arial" w:cs="Arial"/>
        </w:rPr>
        <w:t>ensure the</w:t>
      </w:r>
      <w:r w:rsidRPr="008156B4">
        <w:rPr>
          <w:rFonts w:ascii="Arial" w:hAnsi="Arial" w:cs="Arial"/>
        </w:rPr>
        <w:t xml:space="preserve"> delivery of sound quality </w:t>
      </w:r>
      <w:r w:rsidR="00357E7A" w:rsidRPr="008156B4">
        <w:rPr>
          <w:rFonts w:ascii="Arial" w:hAnsi="Arial" w:cs="Arial"/>
        </w:rPr>
        <w:t>services to</w:t>
      </w:r>
      <w:r w:rsidRPr="008156B4">
        <w:rPr>
          <w:rFonts w:ascii="Arial" w:hAnsi="Arial" w:cs="Arial"/>
        </w:rPr>
        <w:t xml:space="preserve"> the service users throughout the life of </w:t>
      </w:r>
      <w:r w:rsidR="00357E7A" w:rsidRPr="008156B4">
        <w:rPr>
          <w:rFonts w:ascii="Arial" w:hAnsi="Arial" w:cs="Arial"/>
        </w:rPr>
        <w:t xml:space="preserve">the </w:t>
      </w:r>
      <w:r w:rsidR="008824E0">
        <w:rPr>
          <w:rFonts w:ascii="Arial" w:hAnsi="Arial" w:cs="Arial"/>
        </w:rPr>
        <w:t xml:space="preserve">Provider </w:t>
      </w:r>
      <w:r w:rsidR="00E110B6">
        <w:rPr>
          <w:rFonts w:ascii="Arial" w:hAnsi="Arial" w:cs="Arial"/>
        </w:rPr>
        <w:t>Agreement</w:t>
      </w:r>
      <w:r w:rsidRPr="008156B4">
        <w:rPr>
          <w:rFonts w:ascii="Arial" w:hAnsi="Arial" w:cs="Arial"/>
        </w:rPr>
        <w:t xml:space="preserve">. The meetings will also address remedies where performance is not in line with </w:t>
      </w:r>
      <w:r w:rsidR="008824E0">
        <w:rPr>
          <w:rFonts w:ascii="Arial" w:hAnsi="Arial" w:cs="Arial"/>
        </w:rPr>
        <w:t xml:space="preserve">Provider </w:t>
      </w:r>
      <w:r w:rsidR="00E110B6">
        <w:rPr>
          <w:rFonts w:ascii="Arial" w:hAnsi="Arial" w:cs="Arial"/>
        </w:rPr>
        <w:t>Agreement</w:t>
      </w:r>
      <w:r w:rsidRPr="008156B4">
        <w:rPr>
          <w:rFonts w:ascii="Arial" w:hAnsi="Arial" w:cs="Arial"/>
        </w:rPr>
        <w:t xml:space="preserve"> requirements.</w:t>
      </w:r>
    </w:p>
    <w:p w14:paraId="24871440" w14:textId="77777777" w:rsidR="00D80612" w:rsidRPr="008156B4" w:rsidRDefault="00D80612" w:rsidP="00D80612">
      <w:pPr>
        <w:spacing w:after="20"/>
        <w:ind w:left="792"/>
        <w:contextualSpacing/>
        <w:jc w:val="both"/>
        <w:rPr>
          <w:rFonts w:ascii="Arial" w:hAnsi="Arial" w:cs="Arial"/>
        </w:rPr>
      </w:pPr>
    </w:p>
    <w:p w14:paraId="6D209E88" w14:textId="77777777" w:rsidR="00D80612" w:rsidRPr="008156B4" w:rsidRDefault="00D80612" w:rsidP="0003481B">
      <w:pPr>
        <w:numPr>
          <w:ilvl w:val="1"/>
          <w:numId w:val="13"/>
        </w:numPr>
        <w:spacing w:after="20"/>
        <w:ind w:left="716" w:hanging="432"/>
        <w:contextualSpacing/>
        <w:jc w:val="both"/>
        <w:rPr>
          <w:rFonts w:ascii="Arial" w:hAnsi="Arial" w:cs="Arial"/>
        </w:rPr>
      </w:pPr>
      <w:bookmarkStart w:id="572" w:name="_Ref485996462"/>
      <w:bookmarkEnd w:id="571"/>
      <w:r w:rsidRPr="008156B4">
        <w:rPr>
          <w:rFonts w:ascii="Arial" w:hAnsi="Arial" w:cs="Arial"/>
        </w:rPr>
        <w:t>As soon as practicable following any meeting minutes will be circulated for approval to the Parties.  Such approval should be given or withheld (as the case may be) within ten (10) Working Days. Where no response is received within such period, the Parties will be deemed to have agreed the content of the relevant minutes.</w:t>
      </w:r>
      <w:bookmarkEnd w:id="572"/>
    </w:p>
    <w:p w14:paraId="176ECBF5" w14:textId="77777777" w:rsidR="00D80612" w:rsidRPr="008156B4" w:rsidRDefault="00D80612" w:rsidP="00D80612">
      <w:pPr>
        <w:ind w:left="720"/>
        <w:contextualSpacing/>
        <w:rPr>
          <w:rFonts w:ascii="Arial" w:hAnsi="Arial" w:cs="Arial"/>
        </w:rPr>
      </w:pPr>
    </w:p>
    <w:p w14:paraId="109335EC" w14:textId="77777777" w:rsidR="00D80612" w:rsidRPr="008156B4" w:rsidRDefault="00D80612" w:rsidP="0003481B">
      <w:pPr>
        <w:numPr>
          <w:ilvl w:val="1"/>
          <w:numId w:val="13"/>
        </w:numPr>
        <w:spacing w:after="20"/>
        <w:ind w:left="716" w:hanging="432"/>
        <w:contextualSpacing/>
        <w:jc w:val="both"/>
        <w:rPr>
          <w:rFonts w:ascii="Arial" w:hAnsi="Arial" w:cs="Arial"/>
        </w:rPr>
      </w:pPr>
      <w:r w:rsidRPr="008156B4">
        <w:rPr>
          <w:rFonts w:ascii="Arial" w:hAnsi="Arial" w:cs="Arial"/>
        </w:rPr>
        <w:t xml:space="preserve">The </w:t>
      </w:r>
      <w:r w:rsidR="001C13B4">
        <w:rPr>
          <w:rFonts w:ascii="Arial" w:hAnsi="Arial" w:cs="Arial"/>
        </w:rPr>
        <w:t>Provider</w:t>
      </w:r>
      <w:r w:rsidRPr="008156B4">
        <w:rPr>
          <w:rFonts w:ascii="Arial" w:hAnsi="Arial" w:cs="Arial"/>
        </w:rPr>
        <w:t xml:space="preserve"> will not charge the Council for any costs incurred in attending any meetings pursuant to this paragraph 2 (Meetings).</w:t>
      </w:r>
    </w:p>
    <w:p w14:paraId="7A884FE2" w14:textId="77777777" w:rsidR="00D80612" w:rsidRPr="008156B4" w:rsidRDefault="00D80612" w:rsidP="00D80612">
      <w:pPr>
        <w:spacing w:after="20"/>
        <w:ind w:left="1440"/>
        <w:contextualSpacing/>
        <w:jc w:val="both"/>
        <w:rPr>
          <w:rFonts w:ascii="Arial" w:eastAsia="Times New Roman" w:hAnsi="Arial" w:cs="Arial"/>
          <w:i/>
        </w:rPr>
      </w:pPr>
    </w:p>
    <w:p w14:paraId="5A6D974C" w14:textId="77777777" w:rsidR="00D80612" w:rsidRPr="008156B4" w:rsidRDefault="00D80612" w:rsidP="0003481B">
      <w:pPr>
        <w:numPr>
          <w:ilvl w:val="0"/>
          <w:numId w:val="13"/>
        </w:numPr>
        <w:spacing w:after="20"/>
        <w:ind w:left="567"/>
        <w:contextualSpacing/>
        <w:jc w:val="both"/>
        <w:rPr>
          <w:rFonts w:ascii="Arial" w:eastAsia="Times New Roman" w:hAnsi="Arial" w:cs="Arial"/>
          <w:b/>
          <w:i/>
        </w:rPr>
      </w:pPr>
      <w:r w:rsidRPr="008156B4">
        <w:rPr>
          <w:rFonts w:ascii="Arial" w:hAnsi="Arial" w:cs="Arial"/>
          <w:b/>
        </w:rPr>
        <w:t>Management Reports</w:t>
      </w:r>
    </w:p>
    <w:p w14:paraId="395224BD" w14:textId="77777777" w:rsidR="00D80612" w:rsidRPr="008156B4" w:rsidRDefault="00D80612" w:rsidP="00063E72">
      <w:pPr>
        <w:spacing w:after="20"/>
        <w:ind w:left="709" w:hanging="142"/>
        <w:jc w:val="both"/>
        <w:rPr>
          <w:rFonts w:ascii="Arial" w:eastAsia="Times New Roman" w:hAnsi="Arial" w:cs="Arial"/>
        </w:rPr>
      </w:pPr>
      <w:r w:rsidRPr="008156B4">
        <w:rPr>
          <w:rFonts w:ascii="Arial" w:eastAsia="Times New Roman" w:hAnsi="Arial" w:cs="Arial"/>
        </w:rPr>
        <w:t xml:space="preserve">The </w:t>
      </w:r>
      <w:r w:rsidR="001C13B4">
        <w:rPr>
          <w:rFonts w:ascii="Arial" w:eastAsia="Times New Roman" w:hAnsi="Arial" w:cs="Arial"/>
        </w:rPr>
        <w:t>Provider</w:t>
      </w:r>
      <w:r w:rsidRPr="008156B4">
        <w:rPr>
          <w:rFonts w:ascii="Arial" w:eastAsia="Times New Roman" w:hAnsi="Arial" w:cs="Arial"/>
        </w:rPr>
        <w:t xml:space="preserve"> shall submit the following Management Reports to the Council:</w:t>
      </w:r>
    </w:p>
    <w:p w14:paraId="1F58303E" w14:textId="77777777" w:rsidR="00D80612" w:rsidRPr="008156B4" w:rsidRDefault="00D80612" w:rsidP="00D80612">
      <w:pPr>
        <w:spacing w:after="20"/>
        <w:rPr>
          <w:rFonts w:ascii="Arial" w:eastAsia="Times New Roman" w:hAnsi="Arial" w:cs="Arial"/>
          <w:i/>
        </w:rPr>
      </w:pPr>
    </w:p>
    <w:tbl>
      <w:tblPr>
        <w:tblStyle w:val="TableGrid"/>
        <w:tblW w:w="9668" w:type="dxa"/>
        <w:tblInd w:w="675" w:type="dxa"/>
        <w:tblLook w:val="04A0" w:firstRow="1" w:lastRow="0" w:firstColumn="1" w:lastColumn="0" w:noHBand="0" w:noVBand="1"/>
      </w:tblPr>
      <w:tblGrid>
        <w:gridCol w:w="1611"/>
        <w:gridCol w:w="3663"/>
        <w:gridCol w:w="1530"/>
        <w:gridCol w:w="2864"/>
      </w:tblGrid>
      <w:tr w:rsidR="00D80612" w:rsidRPr="008156B4" w14:paraId="29BEF4CF" w14:textId="77777777" w:rsidTr="0045248A">
        <w:tc>
          <w:tcPr>
            <w:tcW w:w="1611" w:type="dxa"/>
          </w:tcPr>
          <w:p w14:paraId="153F7C3D" w14:textId="77777777" w:rsidR="00D80612" w:rsidRPr="008156B4" w:rsidRDefault="00D80612" w:rsidP="00D80612">
            <w:pPr>
              <w:spacing w:after="20" w:line="276" w:lineRule="auto"/>
              <w:rPr>
                <w:rFonts w:ascii="Arial" w:eastAsia="Times New Roman" w:hAnsi="Arial" w:cs="Arial"/>
                <w:i/>
              </w:rPr>
            </w:pPr>
            <w:r w:rsidRPr="008156B4">
              <w:rPr>
                <w:rFonts w:ascii="Arial" w:eastAsia="Times New Roman" w:hAnsi="Arial" w:cs="Arial"/>
                <w:i/>
              </w:rPr>
              <w:t>Type</w:t>
            </w:r>
          </w:p>
        </w:tc>
        <w:tc>
          <w:tcPr>
            <w:tcW w:w="3663" w:type="dxa"/>
          </w:tcPr>
          <w:p w14:paraId="3F8DEF1A" w14:textId="77777777" w:rsidR="00D80612" w:rsidRPr="008156B4" w:rsidRDefault="00D80612" w:rsidP="00D80612">
            <w:pPr>
              <w:spacing w:after="20" w:line="276" w:lineRule="auto"/>
              <w:rPr>
                <w:rFonts w:ascii="Arial" w:eastAsia="Times New Roman" w:hAnsi="Arial" w:cs="Arial"/>
                <w:i/>
              </w:rPr>
            </w:pPr>
            <w:r w:rsidRPr="008156B4">
              <w:rPr>
                <w:rFonts w:ascii="Arial" w:eastAsia="Times New Roman" w:hAnsi="Arial" w:cs="Arial"/>
                <w:i/>
              </w:rPr>
              <w:t>Contents</w:t>
            </w:r>
          </w:p>
        </w:tc>
        <w:tc>
          <w:tcPr>
            <w:tcW w:w="1530" w:type="dxa"/>
          </w:tcPr>
          <w:p w14:paraId="431A821A" w14:textId="77777777" w:rsidR="00D80612" w:rsidRPr="008156B4" w:rsidRDefault="00D80612" w:rsidP="00D80612">
            <w:pPr>
              <w:spacing w:after="20" w:line="276" w:lineRule="auto"/>
              <w:rPr>
                <w:rFonts w:ascii="Arial" w:eastAsia="Times New Roman" w:hAnsi="Arial" w:cs="Arial"/>
                <w:i/>
              </w:rPr>
            </w:pPr>
            <w:r w:rsidRPr="008156B4">
              <w:rPr>
                <w:rFonts w:ascii="Arial" w:eastAsia="Times New Roman" w:hAnsi="Arial" w:cs="Arial"/>
                <w:i/>
              </w:rPr>
              <w:t>Frequency</w:t>
            </w:r>
          </w:p>
        </w:tc>
        <w:tc>
          <w:tcPr>
            <w:tcW w:w="2864" w:type="dxa"/>
          </w:tcPr>
          <w:p w14:paraId="6AFDE820" w14:textId="77777777" w:rsidR="00D80612" w:rsidRPr="008156B4" w:rsidRDefault="00D80612" w:rsidP="00D80612">
            <w:pPr>
              <w:spacing w:after="20" w:line="276" w:lineRule="auto"/>
              <w:rPr>
                <w:rFonts w:ascii="Arial" w:eastAsia="Times New Roman" w:hAnsi="Arial" w:cs="Arial"/>
                <w:i/>
              </w:rPr>
            </w:pPr>
            <w:r w:rsidRPr="008156B4">
              <w:rPr>
                <w:rFonts w:ascii="Arial" w:eastAsia="Times New Roman" w:hAnsi="Arial" w:cs="Arial"/>
                <w:i/>
              </w:rPr>
              <w:t>Submission Date</w:t>
            </w:r>
          </w:p>
        </w:tc>
      </w:tr>
      <w:tr w:rsidR="00D80612" w:rsidRPr="008156B4" w14:paraId="1529A460" w14:textId="77777777" w:rsidTr="0045248A">
        <w:tc>
          <w:tcPr>
            <w:tcW w:w="1611" w:type="dxa"/>
          </w:tcPr>
          <w:p w14:paraId="1DC2734E" w14:textId="77777777" w:rsidR="00D80612" w:rsidRPr="008156B4" w:rsidRDefault="00D80612" w:rsidP="00D80612">
            <w:pPr>
              <w:spacing w:after="20" w:line="276" w:lineRule="auto"/>
              <w:rPr>
                <w:rFonts w:ascii="Arial" w:eastAsia="Times New Roman" w:hAnsi="Arial" w:cs="Arial"/>
              </w:rPr>
            </w:pPr>
            <w:r w:rsidRPr="008156B4">
              <w:rPr>
                <w:rFonts w:ascii="Arial" w:eastAsia="Times New Roman" w:hAnsi="Arial" w:cs="Arial"/>
              </w:rPr>
              <w:t>Performance management report</w:t>
            </w:r>
          </w:p>
        </w:tc>
        <w:tc>
          <w:tcPr>
            <w:tcW w:w="3663" w:type="dxa"/>
          </w:tcPr>
          <w:p w14:paraId="47CE4377" w14:textId="77777777" w:rsidR="00D80612" w:rsidRPr="008156B4" w:rsidRDefault="00D80612" w:rsidP="00D80612">
            <w:pPr>
              <w:spacing w:after="20" w:line="276" w:lineRule="auto"/>
              <w:rPr>
                <w:rFonts w:ascii="Arial" w:eastAsia="Times New Roman" w:hAnsi="Arial" w:cs="Arial"/>
              </w:rPr>
            </w:pPr>
            <w:r w:rsidRPr="008156B4">
              <w:rPr>
                <w:rFonts w:ascii="Arial" w:eastAsia="Times New Roman" w:hAnsi="Arial" w:cs="Arial"/>
              </w:rPr>
              <w:t xml:space="preserve">The </w:t>
            </w:r>
            <w:r w:rsidR="001C13B4">
              <w:rPr>
                <w:rFonts w:ascii="Arial" w:eastAsia="Times New Roman" w:hAnsi="Arial" w:cs="Arial"/>
              </w:rPr>
              <w:t>Provider</w:t>
            </w:r>
            <w:r w:rsidRPr="008156B4">
              <w:rPr>
                <w:rFonts w:ascii="Arial" w:eastAsia="Times New Roman" w:hAnsi="Arial" w:cs="Arial"/>
              </w:rPr>
              <w:t>’s performance against the Target quarterly KPIs for the relevant measurement period</w:t>
            </w:r>
          </w:p>
        </w:tc>
        <w:tc>
          <w:tcPr>
            <w:tcW w:w="1530" w:type="dxa"/>
          </w:tcPr>
          <w:p w14:paraId="4EFEF4AF" w14:textId="77777777" w:rsidR="00D80612" w:rsidRPr="008156B4" w:rsidRDefault="00D80612" w:rsidP="00D80612">
            <w:pPr>
              <w:spacing w:after="20" w:line="276" w:lineRule="auto"/>
              <w:rPr>
                <w:rFonts w:ascii="Arial" w:eastAsia="Times New Roman" w:hAnsi="Arial" w:cs="Arial"/>
              </w:rPr>
            </w:pPr>
            <w:r w:rsidRPr="008156B4">
              <w:rPr>
                <w:rFonts w:ascii="Arial" w:hAnsi="Arial" w:cs="Arial"/>
              </w:rPr>
              <w:t>Quarterly</w:t>
            </w:r>
          </w:p>
        </w:tc>
        <w:tc>
          <w:tcPr>
            <w:tcW w:w="2864" w:type="dxa"/>
          </w:tcPr>
          <w:p w14:paraId="25FDD037" w14:textId="77777777" w:rsidR="00D80612" w:rsidRPr="008156B4" w:rsidRDefault="00D80612" w:rsidP="00D80612">
            <w:pPr>
              <w:spacing w:after="20" w:line="276" w:lineRule="auto"/>
              <w:rPr>
                <w:rFonts w:ascii="Arial" w:eastAsia="Times New Roman" w:hAnsi="Arial" w:cs="Arial"/>
              </w:rPr>
            </w:pPr>
            <w:r w:rsidRPr="008156B4">
              <w:rPr>
                <w:rFonts w:ascii="Arial" w:eastAsia="Times New Roman" w:hAnsi="Arial" w:cs="Arial"/>
              </w:rPr>
              <w:t>Not later than 10 Working Days after the end of the relevant quarter</w:t>
            </w:r>
          </w:p>
        </w:tc>
      </w:tr>
      <w:tr w:rsidR="00D80612" w:rsidRPr="008156B4" w14:paraId="5ACCEE9D" w14:textId="77777777" w:rsidTr="0045248A">
        <w:tc>
          <w:tcPr>
            <w:tcW w:w="1611" w:type="dxa"/>
          </w:tcPr>
          <w:p w14:paraId="7993BAE8" w14:textId="77777777" w:rsidR="00D80612" w:rsidRPr="008156B4" w:rsidRDefault="00D80612" w:rsidP="00D80612">
            <w:pPr>
              <w:spacing w:after="20" w:line="276" w:lineRule="auto"/>
              <w:rPr>
                <w:rFonts w:ascii="Arial" w:eastAsia="Times New Roman" w:hAnsi="Arial" w:cs="Arial"/>
              </w:rPr>
            </w:pPr>
            <w:r w:rsidRPr="008156B4">
              <w:rPr>
                <w:rFonts w:ascii="Arial" w:eastAsia="Times New Roman" w:hAnsi="Arial" w:cs="Arial"/>
              </w:rPr>
              <w:t>Annual Report</w:t>
            </w:r>
          </w:p>
        </w:tc>
        <w:tc>
          <w:tcPr>
            <w:tcW w:w="3663" w:type="dxa"/>
          </w:tcPr>
          <w:p w14:paraId="337653CA" w14:textId="77777777" w:rsidR="00D80612" w:rsidRPr="008156B4" w:rsidRDefault="00D80612" w:rsidP="00D80612">
            <w:pPr>
              <w:spacing w:after="20" w:line="276" w:lineRule="auto"/>
              <w:rPr>
                <w:rFonts w:ascii="Arial" w:eastAsia="MS Mincho" w:hAnsi="Arial" w:cs="Arial"/>
                <w:lang w:eastAsia="ja-JP"/>
              </w:rPr>
            </w:pPr>
            <w:r w:rsidRPr="008156B4">
              <w:rPr>
                <w:rFonts w:ascii="Arial" w:eastAsia="MS Mincho" w:hAnsi="Arial" w:cs="Arial"/>
                <w:lang w:eastAsia="ja-JP"/>
              </w:rPr>
              <w:t xml:space="preserve">The </w:t>
            </w:r>
            <w:r w:rsidR="001C13B4">
              <w:rPr>
                <w:rFonts w:ascii="Arial" w:eastAsia="MS Mincho" w:hAnsi="Arial" w:cs="Arial"/>
                <w:lang w:eastAsia="ja-JP"/>
              </w:rPr>
              <w:t>Provider</w:t>
            </w:r>
            <w:r w:rsidRPr="008156B4">
              <w:rPr>
                <w:rFonts w:ascii="Arial" w:eastAsia="MS Mincho" w:hAnsi="Arial" w:cs="Arial"/>
                <w:lang w:eastAsia="ja-JP"/>
              </w:rPr>
              <w:t>’s performance against the annual KPIs for the year.</w:t>
            </w:r>
          </w:p>
        </w:tc>
        <w:tc>
          <w:tcPr>
            <w:tcW w:w="1530" w:type="dxa"/>
          </w:tcPr>
          <w:p w14:paraId="5D792973" w14:textId="77777777" w:rsidR="00D80612" w:rsidRPr="008156B4" w:rsidRDefault="00D80612" w:rsidP="00D80612">
            <w:pPr>
              <w:spacing w:after="20" w:line="276" w:lineRule="auto"/>
              <w:rPr>
                <w:rFonts w:ascii="Arial" w:eastAsia="Times New Roman" w:hAnsi="Arial" w:cs="Arial"/>
              </w:rPr>
            </w:pPr>
            <w:r w:rsidRPr="008156B4">
              <w:rPr>
                <w:rFonts w:ascii="Arial" w:eastAsia="Times New Roman" w:hAnsi="Arial" w:cs="Arial"/>
              </w:rPr>
              <w:t>Annually</w:t>
            </w:r>
          </w:p>
        </w:tc>
        <w:tc>
          <w:tcPr>
            <w:tcW w:w="2864" w:type="dxa"/>
          </w:tcPr>
          <w:p w14:paraId="0C37FC0B" w14:textId="77777777" w:rsidR="00D80612" w:rsidRPr="008156B4" w:rsidRDefault="00D80612" w:rsidP="00D80612">
            <w:pPr>
              <w:spacing w:after="20" w:line="276" w:lineRule="auto"/>
              <w:rPr>
                <w:rFonts w:ascii="Arial" w:eastAsia="Times New Roman" w:hAnsi="Arial" w:cs="Arial"/>
              </w:rPr>
            </w:pPr>
            <w:r w:rsidRPr="008156B4">
              <w:rPr>
                <w:rFonts w:ascii="Arial" w:eastAsia="Times New Roman" w:hAnsi="Arial" w:cs="Arial"/>
              </w:rPr>
              <w:t>Not later than 30 Working Days  after the end of the relevant period</w:t>
            </w:r>
          </w:p>
        </w:tc>
      </w:tr>
      <w:tr w:rsidR="00812132" w:rsidRPr="008156B4" w14:paraId="1AFD40EF" w14:textId="77777777" w:rsidTr="0045248A">
        <w:tc>
          <w:tcPr>
            <w:tcW w:w="1611" w:type="dxa"/>
          </w:tcPr>
          <w:p w14:paraId="02EAD4DB" w14:textId="77777777" w:rsidR="00812132" w:rsidRPr="008156B4" w:rsidRDefault="00812132" w:rsidP="008156B4">
            <w:pPr>
              <w:spacing w:after="20" w:line="276" w:lineRule="auto"/>
              <w:rPr>
                <w:rFonts w:ascii="Arial" w:eastAsia="Times New Roman" w:hAnsi="Arial" w:cs="Arial"/>
              </w:rPr>
            </w:pPr>
            <w:r w:rsidRPr="008156B4">
              <w:rPr>
                <w:rFonts w:ascii="Arial" w:eastAsia="Times New Roman" w:hAnsi="Arial" w:cs="Arial"/>
              </w:rPr>
              <w:t>Outcomes / Social Value report</w:t>
            </w:r>
          </w:p>
        </w:tc>
        <w:tc>
          <w:tcPr>
            <w:tcW w:w="3663" w:type="dxa"/>
          </w:tcPr>
          <w:p w14:paraId="05F4848B" w14:textId="77777777" w:rsidR="00812132" w:rsidRPr="008156B4" w:rsidRDefault="00812132" w:rsidP="008156B4">
            <w:pPr>
              <w:spacing w:after="20" w:line="276" w:lineRule="auto"/>
              <w:rPr>
                <w:rFonts w:ascii="Arial" w:eastAsia="Times New Roman" w:hAnsi="Arial" w:cs="Arial"/>
              </w:rPr>
            </w:pPr>
            <w:r w:rsidRPr="008156B4">
              <w:rPr>
                <w:rFonts w:ascii="Arial" w:eastAsia="MS Mincho" w:hAnsi="Arial" w:cs="Arial"/>
                <w:lang w:eastAsia="ja-JP"/>
              </w:rPr>
              <w:t xml:space="preserve">A report outlining the achievements against the Outcomes / Social Value Requirements. </w:t>
            </w:r>
          </w:p>
        </w:tc>
        <w:tc>
          <w:tcPr>
            <w:tcW w:w="1530" w:type="dxa"/>
          </w:tcPr>
          <w:p w14:paraId="108D77B5" w14:textId="77777777" w:rsidR="00812132" w:rsidRPr="008156B4" w:rsidRDefault="00812132" w:rsidP="008156B4">
            <w:pPr>
              <w:spacing w:after="20" w:line="276" w:lineRule="auto"/>
              <w:rPr>
                <w:rFonts w:ascii="Arial" w:eastAsia="Times New Roman" w:hAnsi="Arial" w:cs="Arial"/>
              </w:rPr>
            </w:pPr>
            <w:r w:rsidRPr="008156B4">
              <w:rPr>
                <w:rFonts w:ascii="Arial" w:eastAsia="Times New Roman" w:hAnsi="Arial" w:cs="Arial"/>
              </w:rPr>
              <w:t>Annually</w:t>
            </w:r>
          </w:p>
        </w:tc>
        <w:tc>
          <w:tcPr>
            <w:tcW w:w="2864" w:type="dxa"/>
          </w:tcPr>
          <w:p w14:paraId="1E360F7F" w14:textId="77777777" w:rsidR="00812132" w:rsidRPr="008156B4" w:rsidRDefault="00812132" w:rsidP="008156B4">
            <w:pPr>
              <w:spacing w:after="20" w:line="276" w:lineRule="auto"/>
              <w:rPr>
                <w:rFonts w:ascii="Arial" w:eastAsia="Times New Roman" w:hAnsi="Arial" w:cs="Arial"/>
              </w:rPr>
            </w:pPr>
            <w:r w:rsidRPr="008156B4">
              <w:rPr>
                <w:rFonts w:ascii="Arial" w:eastAsia="Times New Roman" w:hAnsi="Arial" w:cs="Arial"/>
              </w:rPr>
              <w:t>Not later than 30 Working Days after the end of the relevant Quarter</w:t>
            </w:r>
          </w:p>
        </w:tc>
      </w:tr>
    </w:tbl>
    <w:p w14:paraId="00B0DF17" w14:textId="77777777" w:rsidR="00D80612" w:rsidRPr="008156B4" w:rsidRDefault="00D80612" w:rsidP="00D80612">
      <w:pPr>
        <w:spacing w:after="20"/>
        <w:ind w:left="1440"/>
        <w:contextualSpacing/>
        <w:rPr>
          <w:rFonts w:ascii="Arial" w:eastAsia="Times New Roman" w:hAnsi="Arial" w:cs="Arial"/>
          <w:i/>
        </w:rPr>
      </w:pPr>
    </w:p>
    <w:p w14:paraId="1C6B316A" w14:textId="77777777" w:rsidR="00D80612" w:rsidRPr="008156B4" w:rsidRDefault="00D80612" w:rsidP="0003481B">
      <w:pPr>
        <w:numPr>
          <w:ilvl w:val="0"/>
          <w:numId w:val="13"/>
        </w:numPr>
        <w:spacing w:after="20"/>
        <w:ind w:left="360"/>
        <w:contextualSpacing/>
        <w:rPr>
          <w:rFonts w:ascii="Arial" w:eastAsia="Times New Roman" w:hAnsi="Arial" w:cs="Arial"/>
          <w:b/>
          <w:i/>
        </w:rPr>
      </w:pPr>
      <w:r w:rsidRPr="008156B4">
        <w:rPr>
          <w:rFonts w:ascii="Arial" w:eastAsia="Times New Roman" w:hAnsi="Arial" w:cs="Arial"/>
          <w:b/>
        </w:rPr>
        <w:t>Minimum Dataset</w:t>
      </w:r>
    </w:p>
    <w:p w14:paraId="5753663E" w14:textId="77777777" w:rsidR="00D80612" w:rsidRPr="008156B4" w:rsidRDefault="00D80612" w:rsidP="00D80612">
      <w:pPr>
        <w:spacing w:after="20"/>
        <w:ind w:left="360"/>
        <w:contextualSpacing/>
        <w:rPr>
          <w:rFonts w:ascii="Arial" w:eastAsia="Times New Roman" w:hAnsi="Arial" w:cs="Arial"/>
          <w:b/>
          <w:i/>
        </w:rPr>
      </w:pPr>
    </w:p>
    <w:p w14:paraId="35864518" w14:textId="655853E7" w:rsidR="00D80612" w:rsidRPr="008156B4" w:rsidRDefault="00D80612" w:rsidP="0003481B">
      <w:pPr>
        <w:numPr>
          <w:ilvl w:val="1"/>
          <w:numId w:val="13"/>
        </w:numPr>
        <w:spacing w:after="20"/>
        <w:ind w:left="716" w:hanging="432"/>
        <w:contextualSpacing/>
        <w:jc w:val="both"/>
        <w:rPr>
          <w:rFonts w:ascii="Arial" w:hAnsi="Arial" w:cs="Arial"/>
        </w:rPr>
      </w:pPr>
      <w:r w:rsidRPr="008156B4">
        <w:rPr>
          <w:rFonts w:ascii="Arial" w:hAnsi="Arial" w:cs="Arial"/>
        </w:rPr>
        <w:t xml:space="preserve">The </w:t>
      </w:r>
      <w:r w:rsidR="003E6F75">
        <w:rPr>
          <w:rFonts w:ascii="Arial" w:hAnsi="Arial" w:cs="Arial"/>
        </w:rPr>
        <w:t>Council</w:t>
      </w:r>
      <w:r w:rsidR="003E6F75" w:rsidRPr="008156B4">
        <w:rPr>
          <w:rFonts w:ascii="Arial" w:hAnsi="Arial" w:cs="Arial"/>
        </w:rPr>
        <w:t xml:space="preserve"> </w:t>
      </w:r>
      <w:r w:rsidRPr="008156B4">
        <w:rPr>
          <w:rFonts w:ascii="Arial" w:hAnsi="Arial" w:cs="Arial"/>
        </w:rPr>
        <w:t xml:space="preserve">will agree with the </w:t>
      </w:r>
      <w:r w:rsidR="001C13B4">
        <w:rPr>
          <w:rFonts w:ascii="Arial" w:hAnsi="Arial" w:cs="Arial"/>
        </w:rPr>
        <w:t>Provider</w:t>
      </w:r>
      <w:r w:rsidRPr="008156B4">
        <w:rPr>
          <w:rFonts w:ascii="Arial" w:hAnsi="Arial" w:cs="Arial"/>
        </w:rPr>
        <w:t xml:space="preserve"> the form and content of reports and of the minimum Dataset</w:t>
      </w:r>
    </w:p>
    <w:p w14:paraId="7B158B1F" w14:textId="77777777" w:rsidR="00D80612" w:rsidRPr="008156B4" w:rsidRDefault="00D80612" w:rsidP="00D80612">
      <w:pPr>
        <w:spacing w:after="20"/>
        <w:ind w:left="720"/>
        <w:contextualSpacing/>
        <w:jc w:val="both"/>
        <w:rPr>
          <w:rFonts w:ascii="Arial" w:hAnsi="Arial" w:cs="Arial"/>
        </w:rPr>
      </w:pPr>
    </w:p>
    <w:p w14:paraId="04872990" w14:textId="77777777" w:rsidR="00D80612" w:rsidRPr="008156B4" w:rsidRDefault="00D80612" w:rsidP="0003481B">
      <w:pPr>
        <w:numPr>
          <w:ilvl w:val="1"/>
          <w:numId w:val="13"/>
        </w:numPr>
        <w:spacing w:after="20"/>
        <w:ind w:left="716" w:hanging="432"/>
        <w:contextualSpacing/>
        <w:jc w:val="both"/>
        <w:rPr>
          <w:rFonts w:ascii="Arial" w:eastAsia="Times New Roman" w:hAnsi="Arial" w:cs="Arial"/>
          <w:i/>
        </w:rPr>
      </w:pPr>
      <w:r w:rsidRPr="008156B4">
        <w:rPr>
          <w:rFonts w:ascii="Arial" w:hAnsi="Arial" w:cs="Arial"/>
        </w:rPr>
        <w:t xml:space="preserve">The </w:t>
      </w:r>
      <w:r w:rsidR="001C13B4">
        <w:rPr>
          <w:rFonts w:ascii="Arial" w:hAnsi="Arial" w:cs="Arial"/>
        </w:rPr>
        <w:t>Provider</w:t>
      </w:r>
      <w:r w:rsidRPr="008156B4">
        <w:rPr>
          <w:rFonts w:ascii="Arial" w:hAnsi="Arial" w:cs="Arial"/>
        </w:rPr>
        <w:t xml:space="preserve"> shall provide all or part of the Minimum Dataset to the Council upon request.</w:t>
      </w:r>
    </w:p>
    <w:p w14:paraId="5052322F" w14:textId="77777777" w:rsidR="00D80612" w:rsidRPr="008156B4" w:rsidRDefault="00D80612" w:rsidP="00D80612">
      <w:pPr>
        <w:rPr>
          <w:rFonts w:ascii="Arial" w:eastAsia="Times New Roman" w:hAnsi="Arial" w:cs="Arial"/>
          <w:b/>
          <w:i/>
        </w:rPr>
      </w:pPr>
    </w:p>
    <w:p w14:paraId="7C5C09BD" w14:textId="77777777" w:rsidR="00B30B27" w:rsidRPr="008156B4" w:rsidRDefault="00D80612" w:rsidP="00D80612">
      <w:pPr>
        <w:rPr>
          <w:rFonts w:ascii="Arial" w:eastAsia="Times New Roman" w:hAnsi="Arial" w:cs="Arial"/>
          <w:b/>
          <w:i/>
        </w:rPr>
        <w:sectPr w:rsidR="00B30B27" w:rsidRPr="008156B4" w:rsidSect="00004DCF">
          <w:type w:val="continuous"/>
          <w:pgSz w:w="11906" w:h="16838"/>
          <w:pgMar w:top="993" w:right="849" w:bottom="851" w:left="851" w:header="284" w:footer="0" w:gutter="0"/>
          <w:cols w:space="708"/>
          <w:docGrid w:linePitch="360"/>
        </w:sectPr>
      </w:pPr>
      <w:r w:rsidRPr="008156B4">
        <w:rPr>
          <w:rFonts w:ascii="Arial" w:eastAsia="Times New Roman" w:hAnsi="Arial" w:cs="Arial"/>
          <w:b/>
          <w:i/>
        </w:rPr>
        <w:br w:type="page"/>
      </w:r>
    </w:p>
    <w:p w14:paraId="71EEA19A" w14:textId="77777777" w:rsidR="00D80612" w:rsidRPr="008156B4" w:rsidRDefault="00D80612" w:rsidP="00D80612">
      <w:pPr>
        <w:rPr>
          <w:rFonts w:ascii="Arial" w:eastAsia="Times New Roman" w:hAnsi="Arial" w:cs="Arial"/>
          <w:b/>
          <w:i/>
        </w:rPr>
      </w:pPr>
    </w:p>
    <w:p w14:paraId="6ABA7A38" w14:textId="77777777" w:rsidR="00D80612" w:rsidRPr="008156B4" w:rsidRDefault="00D80612" w:rsidP="00D80612">
      <w:pPr>
        <w:spacing w:after="20"/>
        <w:jc w:val="center"/>
        <w:rPr>
          <w:rFonts w:ascii="Arial" w:eastAsia="Times New Roman" w:hAnsi="Arial" w:cs="Arial"/>
          <w:b/>
          <w:i/>
          <w:sz w:val="18"/>
          <w:szCs w:val="18"/>
        </w:rPr>
      </w:pPr>
    </w:p>
    <w:p w14:paraId="0EEF9821" w14:textId="77777777" w:rsidR="00D80612" w:rsidRPr="008156B4" w:rsidRDefault="00D80612" w:rsidP="00812F4C">
      <w:pPr>
        <w:pStyle w:val="SCHEDULEPARTS"/>
        <w:rPr>
          <w:lang w:eastAsia="en-GB"/>
        </w:rPr>
      </w:pPr>
      <w:bookmarkStart w:id="573" w:name="_Toc494304042"/>
      <w:bookmarkStart w:id="574" w:name="_Toc517441556"/>
      <w:bookmarkStart w:id="575" w:name="_Toc494719242"/>
      <w:bookmarkStart w:id="576" w:name="_Toc161390747"/>
      <w:r w:rsidRPr="008156B4">
        <w:rPr>
          <w:lang w:eastAsia="en-GB"/>
        </w:rPr>
        <w:t xml:space="preserve">SCHEDULE G – </w:t>
      </w:r>
      <w:bookmarkEnd w:id="573"/>
      <w:bookmarkEnd w:id="574"/>
      <w:bookmarkEnd w:id="575"/>
      <w:r w:rsidR="00063E72">
        <w:rPr>
          <w:lang w:eastAsia="en-GB"/>
        </w:rPr>
        <w:t>NOT USED</w:t>
      </w:r>
      <w:bookmarkEnd w:id="576"/>
    </w:p>
    <w:p w14:paraId="18ABDF0A" w14:textId="77777777" w:rsidR="00B30B27" w:rsidRPr="008156B4" w:rsidRDefault="00B30B27" w:rsidP="00D80612">
      <w:pPr>
        <w:spacing w:after="20"/>
        <w:jc w:val="center"/>
        <w:rPr>
          <w:rFonts w:ascii="Arial" w:eastAsia="Times New Roman" w:hAnsi="Arial" w:cs="Arial"/>
          <w:i/>
        </w:rPr>
        <w:sectPr w:rsidR="00B30B27" w:rsidRPr="008156B4" w:rsidSect="00004DCF">
          <w:type w:val="continuous"/>
          <w:pgSz w:w="11906" w:h="16838"/>
          <w:pgMar w:top="993" w:right="849" w:bottom="851" w:left="851" w:header="284" w:footer="0" w:gutter="0"/>
          <w:cols w:space="708"/>
          <w:docGrid w:linePitch="360"/>
        </w:sectPr>
      </w:pPr>
    </w:p>
    <w:p w14:paraId="14984D30" w14:textId="77777777" w:rsidR="00D80612" w:rsidRPr="008156B4" w:rsidRDefault="00D80612" w:rsidP="00D80612">
      <w:pPr>
        <w:spacing w:after="20"/>
        <w:jc w:val="center"/>
        <w:rPr>
          <w:rFonts w:ascii="Arial" w:eastAsia="Times New Roman" w:hAnsi="Arial" w:cs="Arial"/>
          <w:i/>
        </w:rPr>
      </w:pPr>
    </w:p>
    <w:p w14:paraId="31D5FA03" w14:textId="77777777" w:rsidR="00063E72" w:rsidRDefault="00063E72">
      <w:pPr>
        <w:rPr>
          <w:rFonts w:ascii="Arial" w:eastAsia="MS Mincho" w:hAnsi="Arial" w:cs="Arial"/>
          <w:b/>
          <w:snapToGrid w:val="0"/>
          <w:kern w:val="24"/>
          <w:szCs w:val="20"/>
          <w:lang w:eastAsia="en-GB"/>
        </w:rPr>
      </w:pPr>
      <w:bookmarkStart w:id="577" w:name="_Toc494304043"/>
      <w:bookmarkStart w:id="578" w:name="_Toc517441557"/>
      <w:bookmarkStart w:id="579" w:name="_Toc494719243"/>
      <w:r>
        <w:rPr>
          <w:rFonts w:ascii="Arial" w:hAnsi="Arial" w:cs="Arial"/>
          <w:lang w:eastAsia="en-GB"/>
        </w:rPr>
        <w:br w:type="page"/>
      </w:r>
    </w:p>
    <w:p w14:paraId="78E51B2E" w14:textId="77777777" w:rsidR="00D80612" w:rsidRPr="008156B4" w:rsidRDefault="00D80612" w:rsidP="00812F4C">
      <w:pPr>
        <w:pStyle w:val="SCHEDULEPARTS"/>
        <w:rPr>
          <w:lang w:eastAsia="en-GB"/>
        </w:rPr>
      </w:pPr>
      <w:bookmarkStart w:id="580" w:name="_Toc161390748"/>
      <w:r w:rsidRPr="008156B4">
        <w:rPr>
          <w:lang w:eastAsia="en-GB"/>
        </w:rPr>
        <w:t>SCHEDULE H – STAFF TRANSFER AND PENSIONS</w:t>
      </w:r>
      <w:bookmarkEnd w:id="577"/>
      <w:bookmarkEnd w:id="578"/>
      <w:bookmarkEnd w:id="579"/>
      <w:bookmarkEnd w:id="580"/>
    </w:p>
    <w:p w14:paraId="0850A89A" w14:textId="77777777" w:rsidR="00B02594" w:rsidRPr="00B02594" w:rsidRDefault="00B02594" w:rsidP="00D80612">
      <w:pPr>
        <w:rPr>
          <w:rFonts w:ascii="Arial" w:hAnsi="Arial" w:cs="Arial"/>
          <w:b/>
          <w:sz w:val="16"/>
          <w:szCs w:val="16"/>
        </w:rPr>
      </w:pPr>
    </w:p>
    <w:p w14:paraId="1960DD36" w14:textId="77777777" w:rsidR="00D80612" w:rsidRPr="008156B4" w:rsidRDefault="00063E72" w:rsidP="00D80612">
      <w:pPr>
        <w:rPr>
          <w:rFonts w:ascii="Arial" w:hAnsi="Arial" w:cs="Arial"/>
          <w:b/>
        </w:rPr>
      </w:pPr>
      <w:r>
        <w:rPr>
          <w:rFonts w:ascii="Arial" w:hAnsi="Arial" w:cs="Arial"/>
          <w:b/>
        </w:rPr>
        <w:t>Part 1</w:t>
      </w:r>
      <w:r w:rsidR="00D80612" w:rsidRPr="008156B4">
        <w:rPr>
          <w:rFonts w:ascii="Arial" w:hAnsi="Arial" w:cs="Arial"/>
          <w:b/>
        </w:rPr>
        <w:tab/>
        <w:t>TUPE and Pensions</w:t>
      </w:r>
    </w:p>
    <w:p w14:paraId="34131C1C" w14:textId="77777777" w:rsidR="00D80612" w:rsidRPr="008156B4" w:rsidRDefault="00D80612" w:rsidP="0003481B">
      <w:pPr>
        <w:keepNext/>
        <w:numPr>
          <w:ilvl w:val="0"/>
          <w:numId w:val="18"/>
        </w:numPr>
        <w:spacing w:after="0"/>
        <w:rPr>
          <w:rFonts w:ascii="Arial" w:eastAsia="Times New Roman" w:hAnsi="Arial" w:cs="Arial"/>
          <w:b/>
          <w:caps/>
          <w:color w:val="000000"/>
          <w:szCs w:val="20"/>
        </w:rPr>
      </w:pPr>
      <w:r w:rsidRPr="008156B4">
        <w:rPr>
          <w:rFonts w:ascii="Arial" w:eastAsia="Times New Roman" w:hAnsi="Arial" w:cs="Arial"/>
          <w:b/>
          <w:caps/>
          <w:color w:val="000000"/>
          <w:szCs w:val="20"/>
        </w:rPr>
        <w:tab/>
        <w:t>INTERPRETATION</w:t>
      </w:r>
    </w:p>
    <w:p w14:paraId="5C2A408D" w14:textId="77777777" w:rsidR="00D80612" w:rsidRPr="00B02594" w:rsidRDefault="00D80612" w:rsidP="00D80612">
      <w:pPr>
        <w:spacing w:after="0" w:line="240" w:lineRule="auto"/>
        <w:rPr>
          <w:rFonts w:ascii="Arial" w:hAnsi="Arial" w:cs="Arial"/>
          <w:sz w:val="16"/>
          <w:szCs w:val="16"/>
        </w:rPr>
      </w:pPr>
    </w:p>
    <w:p w14:paraId="5BFB4E04" w14:textId="77777777" w:rsidR="00D80612" w:rsidRPr="008156B4" w:rsidRDefault="00D80612" w:rsidP="0003481B">
      <w:pPr>
        <w:numPr>
          <w:ilvl w:val="1"/>
          <w:numId w:val="8"/>
        </w:numPr>
        <w:tabs>
          <w:tab w:val="clear" w:pos="851"/>
          <w:tab w:val="num" w:pos="1135"/>
        </w:tabs>
        <w:spacing w:after="0"/>
        <w:ind w:left="1135"/>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The definitions and rules of interpretation in this clause apply to this Schedule:</w:t>
      </w:r>
    </w:p>
    <w:p w14:paraId="52ECE5C4" w14:textId="77777777" w:rsidR="00D80612" w:rsidRPr="008156B4" w:rsidRDefault="00D80612" w:rsidP="00D80612">
      <w:pPr>
        <w:spacing w:after="0" w:line="240" w:lineRule="auto"/>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371"/>
      </w:tblGrid>
      <w:tr w:rsidR="00D80612" w:rsidRPr="008156B4" w14:paraId="4427CF1E" w14:textId="77777777" w:rsidTr="00A639EB">
        <w:tc>
          <w:tcPr>
            <w:tcW w:w="2660" w:type="dxa"/>
          </w:tcPr>
          <w:p w14:paraId="653762C6" w14:textId="77777777" w:rsidR="00D80612" w:rsidRPr="008156B4" w:rsidRDefault="00D80612" w:rsidP="00063E72">
            <w:pPr>
              <w:rPr>
                <w:rFonts w:ascii="Arial" w:hAnsi="Arial" w:cs="Arial"/>
              </w:rPr>
            </w:pPr>
            <w:r w:rsidRPr="008156B4">
              <w:rPr>
                <w:rFonts w:ascii="Arial" w:hAnsi="Arial" w:cs="Arial"/>
              </w:rPr>
              <w:t>Acquired Rights Directive</w:t>
            </w:r>
            <w:r w:rsidRPr="008156B4">
              <w:rPr>
                <w:rFonts w:ascii="Arial" w:hAnsi="Arial" w:cs="Arial"/>
              </w:rPr>
              <w:tab/>
            </w:r>
          </w:p>
        </w:tc>
        <w:tc>
          <w:tcPr>
            <w:tcW w:w="7371" w:type="dxa"/>
          </w:tcPr>
          <w:p w14:paraId="18D52637" w14:textId="77777777" w:rsidR="00D80612" w:rsidRPr="008156B4" w:rsidRDefault="001C13B4" w:rsidP="00D80612">
            <w:pPr>
              <w:jc w:val="both"/>
              <w:rPr>
                <w:rFonts w:ascii="Arial" w:hAnsi="Arial" w:cs="Arial"/>
              </w:rPr>
            </w:pPr>
            <w:r w:rsidRPr="008156B4">
              <w:rPr>
                <w:rFonts w:ascii="Arial" w:hAnsi="Arial" w:cs="Arial"/>
              </w:rPr>
              <w:t>Means</w:t>
            </w:r>
            <w:r w:rsidR="00D80612" w:rsidRPr="008156B4">
              <w:rPr>
                <w:rFonts w:ascii="Arial" w:hAnsi="Arial" w:cs="Arial"/>
              </w:rPr>
              <w:t xml:space="preserve"> Directive 77/187/EEC as amended and updated.</w:t>
            </w:r>
          </w:p>
        </w:tc>
      </w:tr>
      <w:tr w:rsidR="00D80612" w:rsidRPr="008156B4" w14:paraId="3343DB44" w14:textId="77777777" w:rsidTr="00A639EB">
        <w:tc>
          <w:tcPr>
            <w:tcW w:w="2660" w:type="dxa"/>
          </w:tcPr>
          <w:p w14:paraId="46418226" w14:textId="77777777" w:rsidR="00D80612" w:rsidRPr="008156B4" w:rsidRDefault="00D80612" w:rsidP="00063E72">
            <w:pPr>
              <w:rPr>
                <w:rFonts w:ascii="Arial" w:hAnsi="Arial" w:cs="Arial"/>
              </w:rPr>
            </w:pPr>
            <w:r w:rsidRPr="008156B4">
              <w:rPr>
                <w:rFonts w:ascii="Arial" w:hAnsi="Arial" w:cs="Arial"/>
              </w:rPr>
              <w:t>Data Protection Legislation</w:t>
            </w:r>
          </w:p>
        </w:tc>
        <w:tc>
          <w:tcPr>
            <w:tcW w:w="7371" w:type="dxa"/>
          </w:tcPr>
          <w:p w14:paraId="5A2AB3E2" w14:textId="77777777" w:rsidR="00D80612" w:rsidRPr="008156B4" w:rsidRDefault="00D80612" w:rsidP="00D80612">
            <w:pPr>
              <w:spacing w:after="20"/>
              <w:jc w:val="both"/>
              <w:rPr>
                <w:rFonts w:ascii="Arial" w:hAnsi="Arial" w:cs="Arial"/>
              </w:rPr>
            </w:pPr>
            <w:r w:rsidRPr="008156B4" w:rsidDel="00C17DF7">
              <w:rPr>
                <w:rFonts w:ascii="Arial" w:eastAsia="Times New Roman" w:hAnsi="Arial" w:cs="Arial"/>
              </w:rPr>
              <w:t xml:space="preserve"> </w:t>
            </w:r>
            <w:r w:rsidRPr="008156B4">
              <w:rPr>
                <w:rFonts w:ascii="Arial" w:eastAsia="Times New Roman" w:hAnsi="Arial" w:cs="Arial"/>
              </w:rPr>
              <w:t>means the Privacy and Electronic Communications (EC Directive) Regulations 2003, the Regulation of Investigatory Powers Act 2000, the Investigatory Powers Act 2016, the Telecommunications (Lawful Business Practice) (Interception of Communications) Regulations 2000 the General Data Protection Regulation (EU) 2016/679  (“GDPR”), Data Protection Act 2018 and any national  legislation implementing laws, regulations  and secondary legislation, for  so long as the GDPR is effective  in the UK,  any codes of practice or guidance issued by the Information Commissioner’s Office, from time to time; and any replacement legislation coming into effect from time to time;</w:t>
            </w:r>
          </w:p>
        </w:tc>
      </w:tr>
      <w:tr w:rsidR="00D80612" w:rsidRPr="008156B4" w14:paraId="4EFDAAF4" w14:textId="77777777" w:rsidTr="00A639EB">
        <w:tc>
          <w:tcPr>
            <w:tcW w:w="2660" w:type="dxa"/>
          </w:tcPr>
          <w:p w14:paraId="4D3F8456" w14:textId="77777777" w:rsidR="00D80612" w:rsidRPr="008156B4" w:rsidRDefault="00D80612" w:rsidP="00063E72">
            <w:pPr>
              <w:rPr>
                <w:rFonts w:ascii="Arial" w:hAnsi="Arial" w:cs="Arial"/>
              </w:rPr>
            </w:pPr>
            <w:r w:rsidRPr="008156B4">
              <w:rPr>
                <w:rFonts w:ascii="Arial" w:hAnsi="Arial" w:cs="Arial"/>
              </w:rPr>
              <w:t>Effective Date</w:t>
            </w:r>
          </w:p>
        </w:tc>
        <w:tc>
          <w:tcPr>
            <w:tcW w:w="7371" w:type="dxa"/>
          </w:tcPr>
          <w:p w14:paraId="18C4BFC5" w14:textId="5DABEF25" w:rsidR="00D80612" w:rsidRPr="008156B4" w:rsidRDefault="00D80612" w:rsidP="00D80612">
            <w:pPr>
              <w:jc w:val="both"/>
              <w:rPr>
                <w:rFonts w:ascii="Arial" w:hAnsi="Arial" w:cs="Arial"/>
              </w:rPr>
            </w:pPr>
            <w:r w:rsidRPr="008156B4">
              <w:rPr>
                <w:rFonts w:ascii="Arial" w:hAnsi="Arial" w:cs="Arial"/>
              </w:rPr>
              <w:t xml:space="preserve">means the date on which the Services (or any part of the Services), transfer from a Former </w:t>
            </w:r>
            <w:r w:rsidR="001C13B4">
              <w:rPr>
                <w:rFonts w:ascii="Arial" w:hAnsi="Arial" w:cs="Arial"/>
              </w:rPr>
              <w:t>Provider</w:t>
            </w:r>
            <w:r w:rsidRPr="008156B4">
              <w:rPr>
                <w:rFonts w:ascii="Arial" w:hAnsi="Arial" w:cs="Arial"/>
              </w:rPr>
              <w:t xml:space="preserve"> to the </w:t>
            </w:r>
            <w:r w:rsidR="001C13B4">
              <w:rPr>
                <w:rFonts w:ascii="Arial" w:hAnsi="Arial" w:cs="Arial"/>
              </w:rPr>
              <w:t>Provider</w:t>
            </w:r>
            <w:r w:rsidRPr="008156B4">
              <w:rPr>
                <w:rFonts w:ascii="Arial" w:hAnsi="Arial" w:cs="Arial"/>
              </w:rPr>
              <w:t xml:space="preserve"> or </w:t>
            </w:r>
            <w:r w:rsidR="00BB0D2E">
              <w:rPr>
                <w:rFonts w:ascii="Arial" w:hAnsi="Arial" w:cs="Arial"/>
              </w:rPr>
              <w:t>Sub-contractor</w:t>
            </w:r>
            <w:r w:rsidRPr="008156B4">
              <w:rPr>
                <w:rFonts w:ascii="Arial" w:hAnsi="Arial" w:cs="Arial"/>
              </w:rPr>
              <w:t xml:space="preserve"> and a reference to the Effective Date shall be deemed to be the date on which the employees in question transferred or will transfer to the </w:t>
            </w:r>
            <w:r w:rsidR="001C13B4">
              <w:rPr>
                <w:rFonts w:ascii="Arial" w:hAnsi="Arial" w:cs="Arial"/>
              </w:rPr>
              <w:t>Provider</w:t>
            </w:r>
            <w:r w:rsidRPr="008156B4">
              <w:rPr>
                <w:rFonts w:ascii="Arial" w:hAnsi="Arial" w:cs="Arial"/>
              </w:rPr>
              <w:t xml:space="preserve"> or </w:t>
            </w:r>
            <w:r w:rsidR="00BB0D2E">
              <w:rPr>
                <w:rFonts w:ascii="Arial" w:hAnsi="Arial" w:cs="Arial"/>
              </w:rPr>
              <w:t>Sub-contractor</w:t>
            </w:r>
            <w:r w:rsidRPr="008156B4">
              <w:rPr>
                <w:rFonts w:ascii="Arial" w:hAnsi="Arial" w:cs="Arial"/>
              </w:rPr>
              <w:t>.</w:t>
            </w:r>
          </w:p>
        </w:tc>
      </w:tr>
      <w:tr w:rsidR="00D80612" w:rsidRPr="008156B4" w14:paraId="346D382B" w14:textId="77777777" w:rsidTr="00A639EB">
        <w:tc>
          <w:tcPr>
            <w:tcW w:w="2660" w:type="dxa"/>
          </w:tcPr>
          <w:p w14:paraId="749429EE" w14:textId="77777777" w:rsidR="00D80612" w:rsidRPr="008156B4" w:rsidRDefault="00D80612" w:rsidP="00063E72">
            <w:pPr>
              <w:spacing w:before="200" w:after="60"/>
              <w:rPr>
                <w:rFonts w:ascii="Arial" w:hAnsi="Arial" w:cs="Arial"/>
              </w:rPr>
            </w:pPr>
            <w:r w:rsidRPr="008156B4">
              <w:rPr>
                <w:rFonts w:ascii="Arial" w:hAnsi="Arial" w:cs="Arial"/>
              </w:rPr>
              <w:t>Employed In Connection With</w:t>
            </w:r>
          </w:p>
        </w:tc>
        <w:tc>
          <w:tcPr>
            <w:tcW w:w="7371" w:type="dxa"/>
          </w:tcPr>
          <w:p w14:paraId="731980C0" w14:textId="1EE54C46" w:rsidR="00D80612" w:rsidRPr="008156B4" w:rsidRDefault="00D80612" w:rsidP="00D80612">
            <w:pPr>
              <w:spacing w:before="200" w:after="60"/>
              <w:rPr>
                <w:rFonts w:ascii="Arial" w:hAnsi="Arial" w:cs="Arial"/>
              </w:rPr>
            </w:pPr>
            <w:r w:rsidRPr="008156B4">
              <w:rPr>
                <w:rFonts w:ascii="Arial" w:hAnsi="Arial" w:cs="Arial"/>
              </w:rPr>
              <w:t xml:space="preserve">means employed by a Former </w:t>
            </w:r>
            <w:r w:rsidR="001C13B4">
              <w:rPr>
                <w:rFonts w:ascii="Arial" w:hAnsi="Arial" w:cs="Arial"/>
              </w:rPr>
              <w:t>Provider</w:t>
            </w:r>
            <w:r w:rsidRPr="008156B4">
              <w:rPr>
                <w:rFonts w:ascii="Arial" w:hAnsi="Arial" w:cs="Arial"/>
              </w:rPr>
              <w:t xml:space="preserve">(s) (or its </w:t>
            </w:r>
            <w:r w:rsidR="00BB0D2E">
              <w:rPr>
                <w:rFonts w:ascii="Arial" w:hAnsi="Arial" w:cs="Arial"/>
              </w:rPr>
              <w:t>Sub-contractor</w:t>
            </w:r>
            <w:r w:rsidRPr="008156B4">
              <w:rPr>
                <w:rFonts w:ascii="Arial" w:hAnsi="Arial" w:cs="Arial"/>
              </w:rPr>
              <w:t>(s) if relevant) solely or mainly in the management or delivery of the provision of the Services;</w:t>
            </w:r>
          </w:p>
        </w:tc>
      </w:tr>
      <w:tr w:rsidR="00D80612" w:rsidRPr="008156B4" w14:paraId="3FE82500" w14:textId="77777777" w:rsidTr="00A639EB">
        <w:tc>
          <w:tcPr>
            <w:tcW w:w="2660" w:type="dxa"/>
          </w:tcPr>
          <w:p w14:paraId="5D108B2F" w14:textId="77777777" w:rsidR="00D80612" w:rsidRPr="008156B4" w:rsidRDefault="00D80612" w:rsidP="00063E72">
            <w:pPr>
              <w:rPr>
                <w:rFonts w:ascii="Arial" w:hAnsi="Arial" w:cs="Arial"/>
              </w:rPr>
            </w:pPr>
            <w:r w:rsidRPr="008156B4">
              <w:rPr>
                <w:rFonts w:ascii="Arial" w:hAnsi="Arial" w:cs="Arial"/>
              </w:rPr>
              <w:t>Employee Liability Information</w:t>
            </w:r>
          </w:p>
        </w:tc>
        <w:tc>
          <w:tcPr>
            <w:tcW w:w="7371" w:type="dxa"/>
          </w:tcPr>
          <w:p w14:paraId="5EB86170" w14:textId="77777777" w:rsidR="00D80612" w:rsidRPr="008156B4" w:rsidRDefault="00D80612" w:rsidP="00D80612">
            <w:pPr>
              <w:jc w:val="both"/>
              <w:rPr>
                <w:rFonts w:ascii="Arial" w:hAnsi="Arial" w:cs="Arial"/>
              </w:rPr>
            </w:pPr>
            <w:r w:rsidRPr="008156B4">
              <w:rPr>
                <w:rFonts w:ascii="Arial" w:hAnsi="Arial" w:cs="Arial"/>
              </w:rPr>
              <w:t>means the information that a transferor is obliged to notify to a transferee under Regulation 11(2) of TUPE:</w:t>
            </w:r>
          </w:p>
          <w:p w14:paraId="627EFDF2" w14:textId="77777777" w:rsidR="00D80612" w:rsidRPr="008156B4" w:rsidRDefault="00D80612" w:rsidP="00D80612">
            <w:pPr>
              <w:jc w:val="both"/>
              <w:rPr>
                <w:rFonts w:ascii="Arial" w:hAnsi="Arial" w:cs="Arial"/>
              </w:rPr>
            </w:pPr>
            <w:r w:rsidRPr="008156B4">
              <w:rPr>
                <w:rFonts w:ascii="Arial" w:hAnsi="Arial" w:cs="Arial"/>
              </w:rPr>
              <w:t>(a)</w:t>
            </w:r>
            <w:r w:rsidRPr="008156B4">
              <w:rPr>
                <w:rFonts w:ascii="Arial" w:hAnsi="Arial" w:cs="Arial"/>
              </w:rPr>
              <w:tab/>
              <w:t xml:space="preserve"> the identity and age of the employee; </w:t>
            </w:r>
          </w:p>
          <w:p w14:paraId="3CE11B36" w14:textId="77777777" w:rsidR="00D80612" w:rsidRPr="008156B4" w:rsidRDefault="00D80612" w:rsidP="00D80612">
            <w:pPr>
              <w:ind w:left="742" w:hanging="742"/>
              <w:jc w:val="both"/>
              <w:rPr>
                <w:rFonts w:ascii="Arial" w:hAnsi="Arial" w:cs="Arial"/>
              </w:rPr>
            </w:pPr>
            <w:r w:rsidRPr="008156B4">
              <w:rPr>
                <w:rFonts w:ascii="Arial" w:hAnsi="Arial" w:cs="Arial"/>
              </w:rPr>
              <w:t>(b)</w:t>
            </w:r>
            <w:r w:rsidRPr="008156B4">
              <w:rPr>
                <w:rFonts w:ascii="Arial" w:hAnsi="Arial" w:cs="Arial"/>
              </w:rPr>
              <w:tab/>
              <w:t xml:space="preserve">the employee's written statement of employment particulars (as required under section 1 of the Employment Rights Act 1996); </w:t>
            </w:r>
          </w:p>
          <w:p w14:paraId="22DDA87B" w14:textId="77777777" w:rsidR="00D80612" w:rsidRPr="008156B4" w:rsidRDefault="00D80612" w:rsidP="00D80612">
            <w:pPr>
              <w:ind w:left="742" w:hanging="742"/>
              <w:jc w:val="both"/>
              <w:rPr>
                <w:rFonts w:ascii="Arial" w:hAnsi="Arial" w:cs="Arial"/>
              </w:rPr>
            </w:pPr>
            <w:r w:rsidRPr="008156B4">
              <w:rPr>
                <w:rFonts w:ascii="Arial" w:hAnsi="Arial" w:cs="Arial"/>
              </w:rPr>
              <w:t>(c)</w:t>
            </w:r>
            <w:r w:rsidRPr="008156B4">
              <w:rPr>
                <w:rFonts w:ascii="Arial" w:hAnsi="Arial" w:cs="Arial"/>
              </w:rPr>
              <w:tab/>
              <w:t xml:space="preserve">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applies, within the previous two (2) years; </w:t>
            </w:r>
          </w:p>
          <w:p w14:paraId="2C954390" w14:textId="77777777" w:rsidR="00D80612" w:rsidRPr="008156B4" w:rsidRDefault="00D80612" w:rsidP="00D80612">
            <w:pPr>
              <w:ind w:left="742" w:hanging="742"/>
              <w:jc w:val="both"/>
              <w:rPr>
                <w:rFonts w:ascii="Arial" w:hAnsi="Arial" w:cs="Arial"/>
              </w:rPr>
            </w:pPr>
            <w:r w:rsidRPr="008156B4">
              <w:rPr>
                <w:rFonts w:ascii="Arial" w:hAnsi="Arial" w:cs="Arial"/>
              </w:rPr>
              <w:t>(d)</w:t>
            </w:r>
            <w:r w:rsidRPr="008156B4">
              <w:rPr>
                <w:rFonts w:ascii="Arial" w:hAnsi="Arial" w:cs="Arial"/>
              </w:rPr>
              <w:tab/>
              <w:t xml:space="preserve">information about any court or tribunal case, claim or action either brought by the employee against the transferor within the previous two (2) years or where the transferor has reasonable grounds to believe that such action may be brought against the Former </w:t>
            </w:r>
            <w:r w:rsidR="001C13B4">
              <w:rPr>
                <w:rFonts w:ascii="Arial" w:hAnsi="Arial" w:cs="Arial"/>
              </w:rPr>
              <w:t>Provider</w:t>
            </w:r>
            <w:r w:rsidRPr="008156B4">
              <w:rPr>
                <w:rFonts w:ascii="Arial" w:hAnsi="Arial" w:cs="Arial"/>
              </w:rPr>
              <w:t xml:space="preserve"> arising out of the employee's employment with the transferor; and </w:t>
            </w:r>
          </w:p>
          <w:p w14:paraId="754DACB9" w14:textId="77777777" w:rsidR="00D80612" w:rsidRPr="008156B4" w:rsidRDefault="00D80612" w:rsidP="00D80612">
            <w:pPr>
              <w:ind w:left="742" w:hanging="742"/>
              <w:jc w:val="both"/>
              <w:rPr>
                <w:rFonts w:ascii="Arial" w:hAnsi="Arial" w:cs="Arial"/>
              </w:rPr>
            </w:pPr>
            <w:r w:rsidRPr="008156B4">
              <w:rPr>
                <w:rFonts w:ascii="Arial" w:hAnsi="Arial" w:cs="Arial"/>
              </w:rPr>
              <w:t>(e)</w:t>
            </w:r>
            <w:r w:rsidRPr="008156B4">
              <w:rPr>
                <w:rFonts w:ascii="Arial" w:hAnsi="Arial" w:cs="Arial"/>
              </w:rPr>
              <w:tab/>
              <w:t>information about any collective agreement that will have effect after the Effective Date or the Service Transfer Date, as the case may be, in relation to the employee under regulation 5(a) of TUPE.</w:t>
            </w:r>
          </w:p>
        </w:tc>
      </w:tr>
      <w:tr w:rsidR="00D80612" w:rsidRPr="008156B4" w14:paraId="1EB2B23F" w14:textId="77777777" w:rsidTr="00A639EB">
        <w:tc>
          <w:tcPr>
            <w:tcW w:w="2660" w:type="dxa"/>
          </w:tcPr>
          <w:p w14:paraId="47E04B23" w14:textId="77777777" w:rsidR="00D80612" w:rsidRPr="008156B4" w:rsidRDefault="00D80612" w:rsidP="00063E72">
            <w:pPr>
              <w:rPr>
                <w:rFonts w:ascii="Arial" w:hAnsi="Arial" w:cs="Arial"/>
              </w:rPr>
            </w:pPr>
            <w:r w:rsidRPr="008156B4">
              <w:rPr>
                <w:rFonts w:ascii="Arial" w:hAnsi="Arial" w:cs="Arial"/>
              </w:rPr>
              <w:t>Employment Liabilities</w:t>
            </w:r>
          </w:p>
        </w:tc>
        <w:tc>
          <w:tcPr>
            <w:tcW w:w="7371" w:type="dxa"/>
          </w:tcPr>
          <w:p w14:paraId="02AF6B44" w14:textId="0897C161" w:rsidR="00D80612" w:rsidRPr="008156B4" w:rsidRDefault="00D80612" w:rsidP="00D80612">
            <w:pPr>
              <w:jc w:val="both"/>
              <w:rPr>
                <w:rFonts w:ascii="Arial" w:hAnsi="Arial" w:cs="Arial"/>
              </w:rPr>
            </w:pPr>
            <w:r w:rsidRPr="008156B4">
              <w:rPr>
                <w:rFonts w:ascii="Arial" w:hAnsi="Arial" w:cs="Arial"/>
              </w:rPr>
              <w:t xml:space="preserve">means all claims, including without limitation claims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w:t>
            </w:r>
            <w:r w:rsidR="008824E0">
              <w:rPr>
                <w:rFonts w:ascii="Arial" w:hAnsi="Arial" w:cs="Arial"/>
              </w:rPr>
              <w:t>a</w:t>
            </w:r>
            <w:r w:rsidR="00E110B6">
              <w:rPr>
                <w:rFonts w:ascii="Arial" w:hAnsi="Arial" w:cs="Arial"/>
              </w:rPr>
              <w:t>greement</w:t>
            </w:r>
            <w:r w:rsidRPr="008156B4">
              <w:rPr>
                <w:rFonts w:ascii="Arial" w:hAnsi="Arial" w:cs="Arial"/>
              </w:rPr>
              <w: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tc>
      </w:tr>
      <w:tr w:rsidR="00D80612" w:rsidRPr="008156B4" w14:paraId="3924A5F9" w14:textId="77777777" w:rsidTr="00A639EB">
        <w:tc>
          <w:tcPr>
            <w:tcW w:w="2660" w:type="dxa"/>
          </w:tcPr>
          <w:p w14:paraId="486CEA9D" w14:textId="77777777" w:rsidR="00D80612" w:rsidRPr="008156B4" w:rsidRDefault="00D80612" w:rsidP="00063E72">
            <w:pPr>
              <w:rPr>
                <w:rFonts w:ascii="Arial" w:hAnsi="Arial" w:cs="Arial"/>
              </w:rPr>
            </w:pPr>
            <w:r w:rsidRPr="008156B4">
              <w:rPr>
                <w:rFonts w:ascii="Arial" w:hAnsi="Arial" w:cs="Arial"/>
              </w:rPr>
              <w:t>Employment Regulations</w:t>
            </w:r>
          </w:p>
        </w:tc>
        <w:tc>
          <w:tcPr>
            <w:tcW w:w="7371" w:type="dxa"/>
          </w:tcPr>
          <w:p w14:paraId="15715DB5" w14:textId="77777777" w:rsidR="00D80612" w:rsidRPr="008156B4" w:rsidRDefault="00D80612" w:rsidP="00063E72">
            <w:pPr>
              <w:shd w:val="clear" w:color="auto" w:fill="FFFFFF"/>
              <w:spacing w:after="0" w:line="240" w:lineRule="auto"/>
              <w:jc w:val="both"/>
              <w:rPr>
                <w:rFonts w:ascii="Arial" w:eastAsia="Times New Roman" w:hAnsi="Arial" w:cs="Arial"/>
                <w:color w:val="212121"/>
                <w:lang w:val="en" w:eastAsia="en-GB"/>
              </w:rPr>
            </w:pPr>
            <w:r w:rsidRPr="008156B4">
              <w:rPr>
                <w:rFonts w:ascii="Arial" w:eastAsia="Times New Roman" w:hAnsi="Arial" w:cs="Arial"/>
                <w:color w:val="212121"/>
                <w:lang w:val="en" w:eastAsia="en-GB"/>
              </w:rPr>
              <w:t>the Transfer of Undertakings (Protection of Employment) Regulations 2006</w:t>
            </w:r>
            <w:r w:rsidR="00063E72">
              <w:rPr>
                <w:rFonts w:ascii="Arial" w:eastAsia="Times New Roman" w:hAnsi="Arial" w:cs="Arial"/>
                <w:color w:val="212121"/>
                <w:lang w:val="en" w:eastAsia="en-GB"/>
              </w:rPr>
              <w:t xml:space="preserve"> </w:t>
            </w:r>
            <w:r w:rsidRPr="008156B4">
              <w:rPr>
                <w:rFonts w:ascii="Arial" w:eastAsia="Times New Roman" w:hAnsi="Arial" w:cs="Arial"/>
                <w:color w:val="212121"/>
                <w:lang w:val="en" w:eastAsia="en-GB"/>
              </w:rPr>
              <w:t>(SI2006/246) as amended or replace or any other regulations implementing the Acquired Rights Directive</w:t>
            </w:r>
          </w:p>
        </w:tc>
      </w:tr>
      <w:tr w:rsidR="00D80612" w:rsidRPr="008156B4" w14:paraId="43541B1D" w14:textId="77777777" w:rsidTr="00A639EB">
        <w:tc>
          <w:tcPr>
            <w:tcW w:w="2660" w:type="dxa"/>
          </w:tcPr>
          <w:p w14:paraId="4E00044B" w14:textId="77777777" w:rsidR="00D80612" w:rsidRPr="008156B4" w:rsidRDefault="00D80612" w:rsidP="00063E72">
            <w:pPr>
              <w:rPr>
                <w:rFonts w:ascii="Arial" w:hAnsi="Arial" w:cs="Arial"/>
              </w:rPr>
            </w:pPr>
            <w:r w:rsidRPr="008156B4">
              <w:rPr>
                <w:rFonts w:ascii="Arial" w:hAnsi="Arial" w:cs="Arial"/>
              </w:rPr>
              <w:t xml:space="preserve">Former </w:t>
            </w:r>
            <w:r w:rsidR="001C13B4">
              <w:rPr>
                <w:rFonts w:ascii="Arial" w:hAnsi="Arial" w:cs="Arial"/>
              </w:rPr>
              <w:t>Provider</w:t>
            </w:r>
            <w:r w:rsidRPr="008156B4">
              <w:rPr>
                <w:rFonts w:ascii="Arial" w:hAnsi="Arial" w:cs="Arial"/>
              </w:rPr>
              <w:t>(s)</w:t>
            </w:r>
          </w:p>
        </w:tc>
        <w:tc>
          <w:tcPr>
            <w:tcW w:w="7371" w:type="dxa"/>
          </w:tcPr>
          <w:p w14:paraId="71B18BFB" w14:textId="045729A5" w:rsidR="00D80612" w:rsidRPr="008156B4" w:rsidRDefault="001C13B4" w:rsidP="00D80612">
            <w:pPr>
              <w:jc w:val="both"/>
              <w:rPr>
                <w:rFonts w:ascii="Arial" w:hAnsi="Arial" w:cs="Arial"/>
              </w:rPr>
            </w:pPr>
            <w:r>
              <w:rPr>
                <w:rFonts w:ascii="Arial" w:hAnsi="Arial" w:cs="Arial"/>
              </w:rPr>
              <w:t>Provider</w:t>
            </w:r>
            <w:r w:rsidR="00D80612" w:rsidRPr="008156B4">
              <w:rPr>
                <w:rFonts w:ascii="Arial" w:hAnsi="Arial" w:cs="Arial"/>
              </w:rPr>
              <w:t xml:space="preserve">(s) supplying services to </w:t>
            </w:r>
            <w:r w:rsidR="003E6F75">
              <w:rPr>
                <w:rFonts w:ascii="Arial" w:hAnsi="Arial" w:cs="Arial"/>
              </w:rPr>
              <w:t>the Council</w:t>
            </w:r>
            <w:r w:rsidR="00D80612" w:rsidRPr="008156B4">
              <w:rPr>
                <w:rFonts w:ascii="Arial" w:hAnsi="Arial" w:cs="Arial"/>
              </w:rPr>
              <w:t xml:space="preserve"> before the Relevant Transfer Date that are the same as or </w:t>
            </w:r>
            <w:r w:rsidR="00D80612" w:rsidRPr="008156B4">
              <w:rPr>
                <w:rFonts w:ascii="Arial" w:hAnsi="Arial" w:cs="Arial"/>
                <w:color w:val="212121"/>
              </w:rPr>
              <w:t xml:space="preserve">substantially similar to the Services (or any part of the Services) and shall include any </w:t>
            </w:r>
            <w:r w:rsidR="00BB0D2E">
              <w:rPr>
                <w:rFonts w:ascii="Arial" w:hAnsi="Arial" w:cs="Arial"/>
                <w:color w:val="212121"/>
              </w:rPr>
              <w:t>sub-contractor</w:t>
            </w:r>
            <w:r w:rsidR="00D80612" w:rsidRPr="008156B4">
              <w:rPr>
                <w:rFonts w:ascii="Arial" w:hAnsi="Arial" w:cs="Arial"/>
                <w:color w:val="212121"/>
              </w:rPr>
              <w:t xml:space="preserve"> of such </w:t>
            </w:r>
            <w:r>
              <w:rPr>
                <w:rFonts w:ascii="Arial" w:hAnsi="Arial" w:cs="Arial"/>
                <w:color w:val="212121"/>
              </w:rPr>
              <w:t>Provider</w:t>
            </w:r>
            <w:r w:rsidR="00D80612" w:rsidRPr="008156B4">
              <w:rPr>
                <w:rFonts w:ascii="Arial" w:hAnsi="Arial" w:cs="Arial"/>
                <w:color w:val="212121"/>
              </w:rPr>
              <w:t xml:space="preserve"> (or any </w:t>
            </w:r>
            <w:r w:rsidR="00BB0D2E">
              <w:rPr>
                <w:rFonts w:ascii="Arial" w:hAnsi="Arial" w:cs="Arial"/>
                <w:color w:val="212121"/>
              </w:rPr>
              <w:t>sub-contractor</w:t>
            </w:r>
            <w:r w:rsidR="00D80612" w:rsidRPr="008156B4">
              <w:rPr>
                <w:rFonts w:ascii="Arial" w:hAnsi="Arial" w:cs="Arial"/>
                <w:color w:val="212121"/>
              </w:rPr>
              <w:t xml:space="preserve"> of any such </w:t>
            </w:r>
            <w:r w:rsidR="00BB0D2E">
              <w:rPr>
                <w:rFonts w:ascii="Arial" w:hAnsi="Arial" w:cs="Arial"/>
                <w:color w:val="212121"/>
              </w:rPr>
              <w:t>sub-contractor</w:t>
            </w:r>
            <w:r w:rsidR="00D80612" w:rsidRPr="008156B4">
              <w:rPr>
                <w:rFonts w:ascii="Arial" w:hAnsi="Arial" w:cs="Arial"/>
                <w:color w:val="212121"/>
              </w:rPr>
              <w:t>);</w:t>
            </w:r>
          </w:p>
        </w:tc>
      </w:tr>
      <w:tr w:rsidR="00D80612" w:rsidRPr="008156B4" w14:paraId="0B13A1DF" w14:textId="77777777" w:rsidTr="00A639EB">
        <w:tc>
          <w:tcPr>
            <w:tcW w:w="2660" w:type="dxa"/>
          </w:tcPr>
          <w:p w14:paraId="0CA0F5FD" w14:textId="77777777" w:rsidR="00D80612" w:rsidRPr="008156B4" w:rsidRDefault="00D80612" w:rsidP="00063E72">
            <w:pPr>
              <w:rPr>
                <w:rFonts w:ascii="Arial" w:hAnsi="Arial" w:cs="Arial"/>
              </w:rPr>
            </w:pPr>
            <w:r w:rsidRPr="008156B4">
              <w:rPr>
                <w:rFonts w:ascii="Arial" w:hAnsi="Arial" w:cs="Arial"/>
              </w:rPr>
              <w:t xml:space="preserve">Former </w:t>
            </w:r>
            <w:r w:rsidR="001C13B4">
              <w:rPr>
                <w:rFonts w:ascii="Arial" w:hAnsi="Arial" w:cs="Arial"/>
              </w:rPr>
              <w:t>Provider</w:t>
            </w:r>
            <w:r w:rsidRPr="008156B4">
              <w:rPr>
                <w:rFonts w:ascii="Arial" w:hAnsi="Arial" w:cs="Arial"/>
              </w:rPr>
              <w:t>s’ Final Staff List</w:t>
            </w:r>
          </w:p>
        </w:tc>
        <w:tc>
          <w:tcPr>
            <w:tcW w:w="7371" w:type="dxa"/>
          </w:tcPr>
          <w:p w14:paraId="1609A535" w14:textId="208C1F5C" w:rsidR="00D80612" w:rsidRPr="008156B4" w:rsidRDefault="00D80612" w:rsidP="00D80612">
            <w:pPr>
              <w:jc w:val="both"/>
              <w:rPr>
                <w:rFonts w:ascii="Arial" w:hAnsi="Arial" w:cs="Arial"/>
              </w:rPr>
            </w:pPr>
            <w:r w:rsidRPr="008156B4">
              <w:rPr>
                <w:rFonts w:ascii="Arial" w:hAnsi="Arial" w:cs="Arial"/>
              </w:rPr>
              <w:t xml:space="preserve">means the list(s) of all the former </w:t>
            </w:r>
            <w:r w:rsidR="001C13B4">
              <w:rPr>
                <w:rFonts w:ascii="Arial" w:hAnsi="Arial" w:cs="Arial"/>
              </w:rPr>
              <w:t>Provider</w:t>
            </w:r>
            <w:r w:rsidRPr="008156B4">
              <w:rPr>
                <w:rFonts w:ascii="Arial" w:hAnsi="Arial" w:cs="Arial"/>
              </w:rPr>
              <w:t xml:space="preserve">s’ and </w:t>
            </w:r>
            <w:r w:rsidR="00BB0D2E">
              <w:rPr>
                <w:rFonts w:ascii="Arial" w:hAnsi="Arial" w:cs="Arial"/>
              </w:rPr>
              <w:t>Sub-contractor</w:t>
            </w:r>
            <w:r w:rsidRPr="008156B4">
              <w:rPr>
                <w:rFonts w:ascii="Arial" w:hAnsi="Arial" w:cs="Arial"/>
              </w:rPr>
              <w:t>s' personnel engaged in, or wholly or mainly assigned to, the provision of the Services or any part of the Services at the Service Transfer Date;</w:t>
            </w:r>
          </w:p>
        </w:tc>
      </w:tr>
      <w:tr w:rsidR="00D80612" w:rsidRPr="008156B4" w14:paraId="1DF5011A" w14:textId="77777777" w:rsidTr="00A639EB">
        <w:tc>
          <w:tcPr>
            <w:tcW w:w="2660" w:type="dxa"/>
          </w:tcPr>
          <w:p w14:paraId="0B35A3A8" w14:textId="77777777" w:rsidR="00D80612" w:rsidRPr="008156B4" w:rsidRDefault="00D80612" w:rsidP="00063E72">
            <w:pPr>
              <w:rPr>
                <w:rFonts w:ascii="Arial" w:hAnsi="Arial" w:cs="Arial"/>
              </w:rPr>
            </w:pPr>
            <w:r w:rsidRPr="008156B4">
              <w:rPr>
                <w:rFonts w:ascii="Arial" w:hAnsi="Arial" w:cs="Arial"/>
              </w:rPr>
              <w:t xml:space="preserve">Former </w:t>
            </w:r>
            <w:r w:rsidR="001C13B4">
              <w:rPr>
                <w:rFonts w:ascii="Arial" w:hAnsi="Arial" w:cs="Arial"/>
              </w:rPr>
              <w:t>Provider</w:t>
            </w:r>
            <w:r w:rsidRPr="008156B4">
              <w:rPr>
                <w:rFonts w:ascii="Arial" w:hAnsi="Arial" w:cs="Arial"/>
              </w:rPr>
              <w:t>s’ Provisional Staff List</w:t>
            </w:r>
          </w:p>
        </w:tc>
        <w:tc>
          <w:tcPr>
            <w:tcW w:w="7371" w:type="dxa"/>
          </w:tcPr>
          <w:p w14:paraId="23D42DFD" w14:textId="78A301E1" w:rsidR="00D80612" w:rsidRPr="008156B4" w:rsidRDefault="00D80612" w:rsidP="00D80612">
            <w:pPr>
              <w:jc w:val="both"/>
              <w:rPr>
                <w:rFonts w:ascii="Arial" w:hAnsi="Arial" w:cs="Arial"/>
              </w:rPr>
            </w:pPr>
            <w:r w:rsidRPr="008156B4">
              <w:rPr>
                <w:rFonts w:ascii="Arial" w:hAnsi="Arial" w:cs="Arial"/>
              </w:rPr>
              <w:t xml:space="preserve">means the list(s) prepared and updated by the Former </w:t>
            </w:r>
            <w:r w:rsidR="001C13B4">
              <w:rPr>
                <w:rFonts w:ascii="Arial" w:hAnsi="Arial" w:cs="Arial"/>
              </w:rPr>
              <w:t>Provider</w:t>
            </w:r>
            <w:r w:rsidRPr="008156B4">
              <w:rPr>
                <w:rFonts w:ascii="Arial" w:hAnsi="Arial" w:cs="Arial"/>
              </w:rPr>
              <w:t xml:space="preserve">(s) of all the Former </w:t>
            </w:r>
            <w:r w:rsidR="001C13B4">
              <w:rPr>
                <w:rFonts w:ascii="Arial" w:hAnsi="Arial" w:cs="Arial"/>
              </w:rPr>
              <w:t>Provider</w:t>
            </w:r>
            <w:r w:rsidRPr="008156B4">
              <w:rPr>
                <w:rFonts w:ascii="Arial" w:hAnsi="Arial" w:cs="Arial"/>
              </w:rPr>
              <w:t xml:space="preserve">s’ and </w:t>
            </w:r>
            <w:r w:rsidR="00BB0D2E">
              <w:rPr>
                <w:rFonts w:ascii="Arial" w:hAnsi="Arial" w:cs="Arial"/>
              </w:rPr>
              <w:t>Sub-contractor</w:t>
            </w:r>
            <w:r w:rsidRPr="008156B4">
              <w:rPr>
                <w:rFonts w:ascii="Arial" w:hAnsi="Arial" w:cs="Arial"/>
              </w:rPr>
              <w:t xml:space="preserve">s’ personnel engaged in, or wholly or mainly assigned to, the provision of the Services or any part of the Services at the date of the preparation of the list, and in the format requested by the </w:t>
            </w:r>
            <w:r w:rsidR="003E6F75">
              <w:rPr>
                <w:rFonts w:ascii="Arial" w:hAnsi="Arial" w:cs="Arial"/>
              </w:rPr>
              <w:t>Council</w:t>
            </w:r>
            <w:r w:rsidRPr="008156B4">
              <w:rPr>
                <w:rFonts w:ascii="Arial" w:hAnsi="Arial" w:cs="Arial"/>
              </w:rPr>
              <w:t>;</w:t>
            </w:r>
          </w:p>
        </w:tc>
      </w:tr>
      <w:tr w:rsidR="00D80612" w:rsidRPr="008156B4" w14:paraId="5BAD3087" w14:textId="77777777" w:rsidTr="00A639EB">
        <w:tc>
          <w:tcPr>
            <w:tcW w:w="2660" w:type="dxa"/>
          </w:tcPr>
          <w:p w14:paraId="5B381324" w14:textId="77777777" w:rsidR="00D80612" w:rsidRPr="008156B4" w:rsidRDefault="00D80612" w:rsidP="00063E72">
            <w:pPr>
              <w:rPr>
                <w:rFonts w:ascii="Arial" w:hAnsi="Arial" w:cs="Arial"/>
              </w:rPr>
            </w:pPr>
            <w:r w:rsidRPr="008156B4">
              <w:rPr>
                <w:rFonts w:ascii="Arial" w:hAnsi="Arial" w:cs="Arial"/>
              </w:rPr>
              <w:t>Relevant Transfer</w:t>
            </w:r>
          </w:p>
        </w:tc>
        <w:tc>
          <w:tcPr>
            <w:tcW w:w="7371" w:type="dxa"/>
          </w:tcPr>
          <w:p w14:paraId="11433DF9" w14:textId="0F64E9FE" w:rsidR="00D80612" w:rsidRPr="008156B4" w:rsidRDefault="00D80612" w:rsidP="00D80612">
            <w:pPr>
              <w:jc w:val="both"/>
              <w:rPr>
                <w:rFonts w:ascii="Arial" w:hAnsi="Arial" w:cs="Arial"/>
              </w:rPr>
            </w:pPr>
            <w:r w:rsidRPr="008156B4">
              <w:rPr>
                <w:rFonts w:ascii="Arial" w:hAnsi="Arial" w:cs="Arial"/>
              </w:rPr>
              <w:t xml:space="preserve">means a relevant transfer of the Services for the purposes of TUPE, including upon or as a result of expiry or termination of this </w:t>
            </w:r>
            <w:r w:rsidR="008824E0">
              <w:rPr>
                <w:rFonts w:ascii="Arial" w:hAnsi="Arial" w:cs="Arial"/>
              </w:rPr>
              <w:t xml:space="preserve">Provider </w:t>
            </w:r>
            <w:r w:rsidR="00E110B6">
              <w:rPr>
                <w:rFonts w:ascii="Arial" w:hAnsi="Arial" w:cs="Arial"/>
              </w:rPr>
              <w:t>Agreement</w:t>
            </w:r>
            <w:r w:rsidRPr="008156B4">
              <w:rPr>
                <w:rFonts w:ascii="Arial" w:hAnsi="Arial" w:cs="Arial"/>
              </w:rPr>
              <w:t>;</w:t>
            </w:r>
          </w:p>
        </w:tc>
      </w:tr>
      <w:tr w:rsidR="00D80612" w:rsidRPr="008156B4" w14:paraId="46F5DE00" w14:textId="77777777" w:rsidTr="00A639EB">
        <w:tc>
          <w:tcPr>
            <w:tcW w:w="2660" w:type="dxa"/>
          </w:tcPr>
          <w:p w14:paraId="1E2B984A" w14:textId="77777777" w:rsidR="00D80612" w:rsidRPr="008156B4" w:rsidRDefault="00D80612" w:rsidP="00063E72">
            <w:pPr>
              <w:rPr>
                <w:rFonts w:ascii="Arial" w:hAnsi="Arial" w:cs="Arial"/>
              </w:rPr>
            </w:pPr>
            <w:r w:rsidRPr="008156B4">
              <w:rPr>
                <w:rFonts w:ascii="Arial" w:hAnsi="Arial" w:cs="Arial"/>
              </w:rPr>
              <w:t>Relevant Transfer Date</w:t>
            </w:r>
          </w:p>
        </w:tc>
        <w:tc>
          <w:tcPr>
            <w:tcW w:w="7371" w:type="dxa"/>
          </w:tcPr>
          <w:p w14:paraId="097E2248" w14:textId="77777777" w:rsidR="00D80612" w:rsidRPr="008156B4" w:rsidRDefault="00D80612" w:rsidP="00D80612">
            <w:pPr>
              <w:jc w:val="both"/>
              <w:rPr>
                <w:rFonts w:ascii="Arial" w:hAnsi="Arial" w:cs="Arial"/>
                <w:highlight w:val="yellow"/>
              </w:rPr>
            </w:pPr>
            <w:r w:rsidRPr="008156B4">
              <w:rPr>
                <w:rFonts w:ascii="Arial" w:hAnsi="Arial" w:cs="Arial"/>
              </w:rPr>
              <w:t>means the Service Commencement Date</w:t>
            </w:r>
          </w:p>
        </w:tc>
      </w:tr>
      <w:tr w:rsidR="00D80612" w:rsidRPr="008156B4" w14:paraId="344DA300" w14:textId="77777777" w:rsidTr="00A639EB">
        <w:tc>
          <w:tcPr>
            <w:tcW w:w="2660" w:type="dxa"/>
          </w:tcPr>
          <w:p w14:paraId="61528887" w14:textId="77777777" w:rsidR="00D80612" w:rsidRPr="008156B4" w:rsidRDefault="00D80612" w:rsidP="00063E72">
            <w:pPr>
              <w:rPr>
                <w:rFonts w:ascii="Arial" w:hAnsi="Arial" w:cs="Arial"/>
              </w:rPr>
            </w:pPr>
            <w:r w:rsidRPr="008156B4">
              <w:rPr>
                <w:rFonts w:ascii="Arial" w:hAnsi="Arial" w:cs="Arial"/>
              </w:rPr>
              <w:t>Replacement Services</w:t>
            </w:r>
          </w:p>
        </w:tc>
        <w:tc>
          <w:tcPr>
            <w:tcW w:w="7371" w:type="dxa"/>
          </w:tcPr>
          <w:p w14:paraId="364C9DC7" w14:textId="0492390B" w:rsidR="00D80612" w:rsidRPr="008156B4" w:rsidRDefault="00D80612" w:rsidP="00D80612">
            <w:pPr>
              <w:jc w:val="both"/>
              <w:rPr>
                <w:rFonts w:ascii="Arial" w:hAnsi="Arial" w:cs="Arial"/>
              </w:rPr>
            </w:pPr>
            <w:r w:rsidRPr="008156B4">
              <w:rPr>
                <w:rFonts w:ascii="Arial" w:hAnsi="Arial" w:cs="Arial"/>
              </w:rPr>
              <w:t xml:space="preserve">means any services that are fundamentally the same as any of the services the </w:t>
            </w:r>
            <w:r w:rsidR="003E6F75">
              <w:rPr>
                <w:rFonts w:ascii="Arial" w:hAnsi="Arial" w:cs="Arial"/>
              </w:rPr>
              <w:t>Council</w:t>
            </w:r>
            <w:r w:rsidR="003E6F75" w:rsidRPr="008156B4">
              <w:rPr>
                <w:rFonts w:ascii="Arial" w:hAnsi="Arial" w:cs="Arial"/>
              </w:rPr>
              <w:t xml:space="preserve">  </w:t>
            </w:r>
            <w:r w:rsidRPr="008156B4">
              <w:rPr>
                <w:rFonts w:ascii="Arial" w:hAnsi="Arial" w:cs="Arial"/>
              </w:rPr>
              <w:t xml:space="preserve">receives in substitution for any of the Services following the termination or expiry of this </w:t>
            </w:r>
            <w:r w:rsidR="008824E0">
              <w:rPr>
                <w:rFonts w:ascii="Arial" w:hAnsi="Arial" w:cs="Arial"/>
              </w:rPr>
              <w:t>Provider A</w:t>
            </w:r>
            <w:r w:rsidRPr="008156B4">
              <w:rPr>
                <w:rFonts w:ascii="Arial" w:hAnsi="Arial" w:cs="Arial"/>
              </w:rPr>
              <w:t xml:space="preserve">greement, whether those services are provided by the Council internally or by any Replacement </w:t>
            </w:r>
            <w:r w:rsidR="001C13B4">
              <w:rPr>
                <w:rFonts w:ascii="Arial" w:hAnsi="Arial" w:cs="Arial"/>
              </w:rPr>
              <w:t>Provider</w:t>
            </w:r>
            <w:r w:rsidRPr="008156B4">
              <w:rPr>
                <w:rFonts w:ascii="Arial" w:hAnsi="Arial" w:cs="Arial"/>
              </w:rPr>
              <w:t xml:space="preserve">; </w:t>
            </w:r>
          </w:p>
        </w:tc>
      </w:tr>
      <w:tr w:rsidR="00D80612" w:rsidRPr="008156B4" w14:paraId="56168432" w14:textId="77777777" w:rsidTr="00A639EB">
        <w:tc>
          <w:tcPr>
            <w:tcW w:w="2660" w:type="dxa"/>
          </w:tcPr>
          <w:p w14:paraId="21730A53" w14:textId="77777777" w:rsidR="00D80612" w:rsidRPr="008156B4" w:rsidRDefault="00D80612" w:rsidP="00D80612">
            <w:pPr>
              <w:jc w:val="both"/>
              <w:rPr>
                <w:rFonts w:ascii="Arial" w:hAnsi="Arial" w:cs="Arial"/>
              </w:rPr>
            </w:pPr>
            <w:r w:rsidRPr="008156B4">
              <w:rPr>
                <w:rFonts w:ascii="Arial" w:hAnsi="Arial" w:cs="Arial"/>
              </w:rPr>
              <w:t>Service Transfer Date</w:t>
            </w:r>
          </w:p>
        </w:tc>
        <w:tc>
          <w:tcPr>
            <w:tcW w:w="7371" w:type="dxa"/>
          </w:tcPr>
          <w:p w14:paraId="555FC507" w14:textId="73A7B9DD" w:rsidR="00D80612" w:rsidRPr="008156B4" w:rsidRDefault="00D80612" w:rsidP="00D80612">
            <w:pPr>
              <w:jc w:val="both"/>
              <w:rPr>
                <w:rFonts w:ascii="Arial" w:hAnsi="Arial" w:cs="Arial"/>
              </w:rPr>
            </w:pPr>
            <w:r w:rsidRPr="008156B4">
              <w:rPr>
                <w:rFonts w:ascii="Arial" w:hAnsi="Arial" w:cs="Arial"/>
              </w:rPr>
              <w:t xml:space="preserve">means the date on which the Services (or any part of the Services), transfer from the </w:t>
            </w:r>
            <w:r w:rsidR="001C13B4">
              <w:rPr>
                <w:rFonts w:ascii="Arial" w:hAnsi="Arial" w:cs="Arial"/>
              </w:rPr>
              <w:t>Provider</w:t>
            </w:r>
            <w:r w:rsidRPr="008156B4">
              <w:rPr>
                <w:rFonts w:ascii="Arial" w:hAnsi="Arial" w:cs="Arial"/>
              </w:rPr>
              <w:t xml:space="preserve"> or </w:t>
            </w:r>
            <w:r w:rsidR="00BB0D2E">
              <w:rPr>
                <w:rFonts w:ascii="Arial" w:hAnsi="Arial" w:cs="Arial"/>
              </w:rPr>
              <w:t>Sub-contractor</w:t>
            </w:r>
            <w:r w:rsidRPr="008156B4">
              <w:rPr>
                <w:rFonts w:ascii="Arial" w:hAnsi="Arial" w:cs="Arial"/>
              </w:rPr>
              <w:t xml:space="preserve"> to </w:t>
            </w:r>
            <w:r w:rsidR="003E6F75">
              <w:rPr>
                <w:rFonts w:ascii="Arial" w:hAnsi="Arial" w:cs="Arial"/>
              </w:rPr>
              <w:t>the Council</w:t>
            </w:r>
            <w:r w:rsidRPr="008156B4">
              <w:rPr>
                <w:rFonts w:ascii="Arial" w:hAnsi="Arial" w:cs="Arial"/>
              </w:rPr>
              <w:t xml:space="preserve"> or any Replacement </w:t>
            </w:r>
            <w:r w:rsidR="001C13B4">
              <w:rPr>
                <w:rFonts w:ascii="Arial" w:hAnsi="Arial" w:cs="Arial"/>
              </w:rPr>
              <w:t>Provider</w:t>
            </w:r>
            <w:r w:rsidRPr="008156B4">
              <w:rPr>
                <w:rFonts w:ascii="Arial" w:hAnsi="Arial" w:cs="Arial"/>
              </w:rPr>
              <w:t>;</w:t>
            </w:r>
          </w:p>
        </w:tc>
      </w:tr>
      <w:tr w:rsidR="00D80612" w:rsidRPr="008156B4" w14:paraId="43A1B330" w14:textId="77777777" w:rsidTr="00A639EB">
        <w:tc>
          <w:tcPr>
            <w:tcW w:w="2660" w:type="dxa"/>
          </w:tcPr>
          <w:p w14:paraId="38DA4629" w14:textId="77777777" w:rsidR="00D80612" w:rsidRPr="008156B4" w:rsidRDefault="00D80612" w:rsidP="00D80612">
            <w:pPr>
              <w:jc w:val="both"/>
              <w:rPr>
                <w:rFonts w:ascii="Arial" w:hAnsi="Arial" w:cs="Arial"/>
              </w:rPr>
            </w:pPr>
            <w:r w:rsidRPr="008156B4">
              <w:rPr>
                <w:rFonts w:ascii="Arial" w:hAnsi="Arial" w:cs="Arial"/>
              </w:rPr>
              <w:t>Staffing Information</w:t>
            </w:r>
          </w:p>
        </w:tc>
        <w:tc>
          <w:tcPr>
            <w:tcW w:w="7371" w:type="dxa"/>
          </w:tcPr>
          <w:p w14:paraId="28C25E20" w14:textId="213176EF" w:rsidR="00D80612" w:rsidRPr="008156B4" w:rsidRDefault="00D80612" w:rsidP="00D80612">
            <w:pPr>
              <w:jc w:val="both"/>
              <w:rPr>
                <w:rFonts w:ascii="Arial" w:hAnsi="Arial" w:cs="Arial"/>
              </w:rPr>
            </w:pPr>
            <w:r w:rsidRPr="008156B4">
              <w:rPr>
                <w:rFonts w:ascii="Arial" w:hAnsi="Arial" w:cs="Arial"/>
              </w:rPr>
              <w:t xml:space="preserve">means in relation to all persons detailed on Former </w:t>
            </w:r>
            <w:r w:rsidR="001C13B4">
              <w:rPr>
                <w:rFonts w:ascii="Arial" w:hAnsi="Arial" w:cs="Arial"/>
              </w:rPr>
              <w:t>Provider</w:t>
            </w:r>
            <w:r w:rsidRPr="008156B4">
              <w:rPr>
                <w:rFonts w:ascii="Arial" w:hAnsi="Arial" w:cs="Arial"/>
              </w:rPr>
              <w:t xml:space="preserve">s' Provisional Staff Lists, in an anonymised format, such information as the </w:t>
            </w:r>
            <w:r w:rsidR="003E6F75">
              <w:rPr>
                <w:rFonts w:ascii="Arial" w:hAnsi="Arial" w:cs="Arial"/>
              </w:rPr>
              <w:t>Council</w:t>
            </w:r>
            <w:r w:rsidR="003E6F75" w:rsidRPr="008156B4">
              <w:rPr>
                <w:rFonts w:ascii="Arial" w:hAnsi="Arial" w:cs="Arial"/>
              </w:rPr>
              <w:t xml:space="preserve"> </w:t>
            </w:r>
            <w:r w:rsidRPr="008156B4">
              <w:rPr>
                <w:rFonts w:ascii="Arial" w:hAnsi="Arial" w:cs="Arial"/>
              </w:rPr>
              <w:t xml:space="preserve">may reasonably request including the Employee Liability Information and details of whether the personnel are employees, workers, self-employed, </w:t>
            </w:r>
            <w:r w:rsidR="00EC68AF">
              <w:rPr>
                <w:rFonts w:ascii="Arial" w:hAnsi="Arial" w:cs="Arial"/>
              </w:rPr>
              <w:t>contractors</w:t>
            </w:r>
            <w:r w:rsidR="00EC68AF" w:rsidRPr="008156B4">
              <w:rPr>
                <w:rFonts w:ascii="Arial" w:hAnsi="Arial" w:cs="Arial"/>
              </w:rPr>
              <w:t xml:space="preserve"> </w:t>
            </w:r>
            <w:r w:rsidRPr="008156B4">
              <w:rPr>
                <w:rFonts w:ascii="Arial" w:hAnsi="Arial" w:cs="Arial"/>
              </w:rPr>
              <w:t>or consultants, agency workers or otherwise, and the amount of time spent on the provision of the Services;</w:t>
            </w:r>
          </w:p>
        </w:tc>
      </w:tr>
      <w:tr w:rsidR="00D80612" w:rsidRPr="008156B4" w14:paraId="29CAAB3B" w14:textId="77777777" w:rsidTr="00A639EB">
        <w:tc>
          <w:tcPr>
            <w:tcW w:w="2660" w:type="dxa"/>
          </w:tcPr>
          <w:p w14:paraId="2D640FCE" w14:textId="77777777" w:rsidR="00D80612" w:rsidRPr="008156B4" w:rsidRDefault="00943399" w:rsidP="00D80612">
            <w:pPr>
              <w:jc w:val="both"/>
              <w:rPr>
                <w:rFonts w:ascii="Arial" w:hAnsi="Arial" w:cs="Arial"/>
              </w:rPr>
            </w:pPr>
            <w:r>
              <w:rPr>
                <w:rFonts w:ascii="Arial" w:eastAsia="Times New Roman" w:hAnsi="Arial" w:cs="Arial"/>
              </w:rPr>
              <w:t>Sub-contract</w:t>
            </w:r>
          </w:p>
        </w:tc>
        <w:tc>
          <w:tcPr>
            <w:tcW w:w="7371" w:type="dxa"/>
          </w:tcPr>
          <w:p w14:paraId="72BF23BB" w14:textId="37ED661F" w:rsidR="00D80612" w:rsidRPr="008156B4" w:rsidRDefault="00D80612" w:rsidP="00D80612">
            <w:pPr>
              <w:jc w:val="both"/>
              <w:rPr>
                <w:rFonts w:ascii="Arial" w:hAnsi="Arial" w:cs="Arial"/>
              </w:rPr>
            </w:pPr>
            <w:r w:rsidRPr="008156B4">
              <w:rPr>
                <w:rFonts w:ascii="Arial" w:eastAsia="Times New Roman" w:hAnsi="Arial" w:cs="Arial"/>
              </w:rPr>
              <w:t xml:space="preserve">means any </w:t>
            </w:r>
            <w:r w:rsidR="00943399">
              <w:rPr>
                <w:rFonts w:ascii="Arial" w:eastAsia="Times New Roman" w:hAnsi="Arial" w:cs="Arial"/>
              </w:rPr>
              <w:t>sub-contract</w:t>
            </w:r>
            <w:r w:rsidRPr="008156B4">
              <w:rPr>
                <w:rFonts w:ascii="Arial" w:eastAsia="Times New Roman" w:hAnsi="Arial" w:cs="Arial"/>
              </w:rPr>
              <w:t xml:space="preserve"> entered into by a Former </w:t>
            </w:r>
            <w:r w:rsidR="001C13B4">
              <w:rPr>
                <w:rFonts w:ascii="Arial" w:eastAsia="Times New Roman" w:hAnsi="Arial" w:cs="Arial"/>
              </w:rPr>
              <w:t>Provider</w:t>
            </w:r>
            <w:r w:rsidRPr="008156B4">
              <w:rPr>
                <w:rFonts w:ascii="Arial" w:eastAsia="Times New Roman" w:hAnsi="Arial" w:cs="Arial"/>
              </w:rPr>
              <w:t xml:space="preserve"> or by any </w:t>
            </w:r>
            <w:r w:rsidR="00BB0D2E">
              <w:rPr>
                <w:rFonts w:ascii="Arial" w:eastAsia="Times New Roman" w:hAnsi="Arial" w:cs="Arial"/>
              </w:rPr>
              <w:t>Sub-contractor</w:t>
            </w:r>
            <w:r w:rsidRPr="008156B4">
              <w:rPr>
                <w:rFonts w:ascii="Arial" w:eastAsia="Times New Roman" w:hAnsi="Arial" w:cs="Arial"/>
              </w:rPr>
              <w:t xml:space="preserve"> for the purpose of the performance of any obligation on the part of the </w:t>
            </w:r>
            <w:r w:rsidR="001C13B4">
              <w:rPr>
                <w:rFonts w:ascii="Arial" w:eastAsia="Times New Roman" w:hAnsi="Arial" w:cs="Arial"/>
              </w:rPr>
              <w:t>Provider</w:t>
            </w:r>
            <w:r w:rsidRPr="008156B4">
              <w:rPr>
                <w:rFonts w:ascii="Arial" w:eastAsia="Times New Roman" w:hAnsi="Arial" w:cs="Arial"/>
              </w:rPr>
              <w:t xml:space="preserve"> under this </w:t>
            </w:r>
            <w:r w:rsidR="008824E0">
              <w:rPr>
                <w:rFonts w:ascii="Arial" w:eastAsia="Times New Roman" w:hAnsi="Arial" w:cs="Arial"/>
              </w:rPr>
              <w:t xml:space="preserve">Provider </w:t>
            </w:r>
            <w:r w:rsidR="00E110B6">
              <w:rPr>
                <w:rFonts w:ascii="Arial" w:eastAsia="Times New Roman" w:hAnsi="Arial" w:cs="Arial"/>
              </w:rPr>
              <w:t>Agreement</w:t>
            </w:r>
            <w:r w:rsidRPr="008156B4">
              <w:rPr>
                <w:rFonts w:ascii="Arial" w:eastAsia="Times New Roman" w:hAnsi="Arial" w:cs="Arial"/>
              </w:rPr>
              <w:t>;</w:t>
            </w:r>
          </w:p>
        </w:tc>
      </w:tr>
      <w:tr w:rsidR="00D80612" w:rsidRPr="008156B4" w14:paraId="7E8064D2" w14:textId="77777777" w:rsidTr="00A639EB">
        <w:tc>
          <w:tcPr>
            <w:tcW w:w="2660" w:type="dxa"/>
          </w:tcPr>
          <w:p w14:paraId="5F17B84B" w14:textId="77777777" w:rsidR="00D80612" w:rsidRPr="008156B4" w:rsidRDefault="00BB0D2E" w:rsidP="00D80612">
            <w:pPr>
              <w:jc w:val="both"/>
              <w:rPr>
                <w:rFonts w:ascii="Arial" w:hAnsi="Arial" w:cs="Arial"/>
              </w:rPr>
            </w:pPr>
            <w:r>
              <w:rPr>
                <w:rFonts w:ascii="Arial" w:hAnsi="Arial" w:cs="Arial"/>
              </w:rPr>
              <w:t>Sub-contractor</w:t>
            </w:r>
          </w:p>
        </w:tc>
        <w:tc>
          <w:tcPr>
            <w:tcW w:w="7371" w:type="dxa"/>
          </w:tcPr>
          <w:p w14:paraId="2C06087D" w14:textId="53FB8846" w:rsidR="00D80612" w:rsidRPr="008156B4" w:rsidRDefault="00D80612" w:rsidP="00D80612">
            <w:pPr>
              <w:jc w:val="both"/>
              <w:rPr>
                <w:rFonts w:ascii="Arial" w:hAnsi="Arial" w:cs="Arial"/>
              </w:rPr>
            </w:pPr>
            <w:r w:rsidRPr="008156B4">
              <w:rPr>
                <w:rFonts w:ascii="Arial" w:hAnsi="Arial" w:cs="Arial"/>
              </w:rPr>
              <w:t>means the</w:t>
            </w:r>
            <w:r w:rsidR="00EC68AF">
              <w:rPr>
                <w:rFonts w:ascii="Arial" w:hAnsi="Arial" w:cs="Arial"/>
              </w:rPr>
              <w:t xml:space="preserve"> contractors</w:t>
            </w:r>
            <w:r w:rsidRPr="008156B4">
              <w:rPr>
                <w:rFonts w:ascii="Arial" w:hAnsi="Arial" w:cs="Arial"/>
              </w:rPr>
              <w:t xml:space="preserve"> or </w:t>
            </w:r>
            <w:r w:rsidR="001C13B4">
              <w:rPr>
                <w:rFonts w:ascii="Arial" w:hAnsi="Arial" w:cs="Arial"/>
              </w:rPr>
              <w:t>Provider</w:t>
            </w:r>
            <w:r w:rsidRPr="008156B4">
              <w:rPr>
                <w:rFonts w:ascii="Arial" w:hAnsi="Arial" w:cs="Arial"/>
              </w:rPr>
              <w:t xml:space="preserve">s engaged by the  </w:t>
            </w:r>
            <w:r w:rsidR="001C13B4">
              <w:rPr>
                <w:rFonts w:ascii="Arial" w:hAnsi="Arial" w:cs="Arial"/>
              </w:rPr>
              <w:t>Provider</w:t>
            </w:r>
            <w:r w:rsidRPr="008156B4">
              <w:rPr>
                <w:rFonts w:ascii="Arial" w:hAnsi="Arial" w:cs="Arial"/>
              </w:rPr>
              <w:t xml:space="preserve"> (or a </w:t>
            </w:r>
            <w:r w:rsidR="00BB0D2E">
              <w:rPr>
                <w:rFonts w:ascii="Arial" w:hAnsi="Arial" w:cs="Arial"/>
              </w:rPr>
              <w:t>sub-contractor</w:t>
            </w:r>
            <w:r w:rsidRPr="008156B4">
              <w:rPr>
                <w:rFonts w:ascii="Arial" w:hAnsi="Arial" w:cs="Arial"/>
              </w:rPr>
              <w:t xml:space="preserve"> of the </w:t>
            </w:r>
            <w:r w:rsidR="001C13B4">
              <w:rPr>
                <w:rFonts w:ascii="Arial" w:hAnsi="Arial" w:cs="Arial"/>
              </w:rPr>
              <w:t>Provider</w:t>
            </w:r>
            <w:r w:rsidRPr="008156B4">
              <w:rPr>
                <w:rFonts w:ascii="Arial" w:hAnsi="Arial" w:cs="Arial"/>
              </w:rPr>
              <w:t xml:space="preserve">) to provide goods, services or works to, for or on behalf of </w:t>
            </w:r>
            <w:r w:rsidR="002321CD" w:rsidRPr="008156B4">
              <w:rPr>
                <w:rFonts w:ascii="Arial" w:hAnsi="Arial" w:cs="Arial"/>
              </w:rPr>
              <w:t>the Former</w:t>
            </w:r>
            <w:r w:rsidRPr="008156B4">
              <w:rPr>
                <w:rFonts w:ascii="Arial" w:hAnsi="Arial" w:cs="Arial"/>
              </w:rPr>
              <w:t xml:space="preserve"> </w:t>
            </w:r>
            <w:r w:rsidR="001C13B4">
              <w:rPr>
                <w:rFonts w:ascii="Arial" w:hAnsi="Arial" w:cs="Arial"/>
              </w:rPr>
              <w:t>Provider</w:t>
            </w:r>
            <w:r w:rsidRPr="008156B4">
              <w:rPr>
                <w:rFonts w:ascii="Arial" w:hAnsi="Arial" w:cs="Arial"/>
              </w:rPr>
              <w:t xml:space="preserve"> for the purposes of providing the Services to the </w:t>
            </w:r>
            <w:r w:rsidR="003E6F75">
              <w:rPr>
                <w:rFonts w:ascii="Arial" w:hAnsi="Arial" w:cs="Arial"/>
              </w:rPr>
              <w:t>Council;</w:t>
            </w:r>
          </w:p>
        </w:tc>
      </w:tr>
      <w:tr w:rsidR="00D80612" w:rsidRPr="008156B4" w14:paraId="391B8BC0" w14:textId="77777777" w:rsidTr="00A639EB">
        <w:tc>
          <w:tcPr>
            <w:tcW w:w="2660" w:type="dxa"/>
          </w:tcPr>
          <w:p w14:paraId="1EA8BC16" w14:textId="77777777" w:rsidR="00D80612" w:rsidRPr="008156B4" w:rsidRDefault="00D80612" w:rsidP="00D80612">
            <w:pPr>
              <w:jc w:val="both"/>
              <w:rPr>
                <w:rFonts w:ascii="Arial" w:hAnsi="Arial" w:cs="Arial"/>
              </w:rPr>
            </w:pPr>
            <w:r w:rsidRPr="008156B4">
              <w:rPr>
                <w:rFonts w:ascii="Arial" w:hAnsi="Arial" w:cs="Arial"/>
              </w:rPr>
              <w:t>Subsequent Transfer</w:t>
            </w:r>
          </w:p>
        </w:tc>
        <w:tc>
          <w:tcPr>
            <w:tcW w:w="7371" w:type="dxa"/>
          </w:tcPr>
          <w:p w14:paraId="4A444BC4" w14:textId="6EF96FE3" w:rsidR="00D80612" w:rsidRPr="008156B4" w:rsidRDefault="00D80612" w:rsidP="00D80612">
            <w:pPr>
              <w:jc w:val="both"/>
              <w:rPr>
                <w:rFonts w:ascii="Arial" w:hAnsi="Arial" w:cs="Arial"/>
              </w:rPr>
            </w:pPr>
            <w:r w:rsidRPr="008156B4">
              <w:rPr>
                <w:rFonts w:ascii="Arial" w:hAnsi="Arial" w:cs="Arial"/>
              </w:rPr>
              <w:t xml:space="preserve"> means, following the commencement of this</w:t>
            </w:r>
            <w:r w:rsidR="008824E0">
              <w:rPr>
                <w:rFonts w:ascii="Arial" w:hAnsi="Arial" w:cs="Arial"/>
              </w:rPr>
              <w:t xml:space="preserve"> Provider</w:t>
            </w:r>
            <w:r w:rsidRPr="008156B4">
              <w:rPr>
                <w:rFonts w:ascii="Arial" w:hAnsi="Arial" w:cs="Arial"/>
              </w:rPr>
              <w:t xml:space="preserve"> </w:t>
            </w:r>
            <w:r w:rsidR="00E110B6">
              <w:rPr>
                <w:rFonts w:ascii="Arial" w:hAnsi="Arial" w:cs="Arial"/>
              </w:rPr>
              <w:t>Agreement</w:t>
            </w:r>
            <w:r w:rsidRPr="008156B4">
              <w:rPr>
                <w:rFonts w:ascii="Arial" w:hAnsi="Arial" w:cs="Arial"/>
              </w:rPr>
              <w:t xml:space="preserve">, circumstances whereby the identity of the </w:t>
            </w:r>
            <w:r w:rsidR="001C13B4">
              <w:rPr>
                <w:rFonts w:ascii="Arial" w:hAnsi="Arial" w:cs="Arial"/>
              </w:rPr>
              <w:t>Provider</w:t>
            </w:r>
            <w:r w:rsidRPr="008156B4">
              <w:rPr>
                <w:rFonts w:ascii="Arial" w:hAnsi="Arial" w:cs="Arial"/>
              </w:rPr>
              <w:t xml:space="preserve"> changes whether as a result of termination of this</w:t>
            </w:r>
            <w:r w:rsidR="008824E0">
              <w:rPr>
                <w:rFonts w:ascii="Arial" w:hAnsi="Arial" w:cs="Arial"/>
              </w:rPr>
              <w:t xml:space="preserve"> Provider</w:t>
            </w:r>
            <w:r w:rsidRPr="008156B4">
              <w:rPr>
                <w:rFonts w:ascii="Arial" w:hAnsi="Arial" w:cs="Arial"/>
              </w:rPr>
              <w:t xml:space="preserve"> </w:t>
            </w:r>
            <w:r w:rsidR="00E110B6">
              <w:rPr>
                <w:rFonts w:ascii="Arial" w:hAnsi="Arial" w:cs="Arial"/>
              </w:rPr>
              <w:t>Agreement</w:t>
            </w:r>
            <w:r w:rsidRPr="008156B4">
              <w:rPr>
                <w:rFonts w:ascii="Arial" w:hAnsi="Arial" w:cs="Arial"/>
              </w:rPr>
              <w:t xml:space="preserve">, or part </w:t>
            </w:r>
            <w:r w:rsidR="002321CD" w:rsidRPr="008156B4">
              <w:rPr>
                <w:rFonts w:ascii="Arial" w:hAnsi="Arial" w:cs="Arial"/>
              </w:rPr>
              <w:t>thereof or</w:t>
            </w:r>
            <w:r w:rsidRPr="008156B4">
              <w:rPr>
                <w:rFonts w:ascii="Arial" w:hAnsi="Arial" w:cs="Arial"/>
              </w:rPr>
              <w:t xml:space="preserve"> otherwise) resulting in a transfer of the Services in whole or in part;</w:t>
            </w:r>
          </w:p>
        </w:tc>
      </w:tr>
      <w:tr w:rsidR="00D80612" w:rsidRPr="008156B4" w14:paraId="41F69125" w14:textId="77777777" w:rsidTr="00A639EB">
        <w:tc>
          <w:tcPr>
            <w:tcW w:w="2660" w:type="dxa"/>
          </w:tcPr>
          <w:p w14:paraId="70CD0DA7" w14:textId="15E15286" w:rsidR="00D80612" w:rsidRPr="008156B4" w:rsidRDefault="00D80612" w:rsidP="00D80612">
            <w:pPr>
              <w:rPr>
                <w:rFonts w:ascii="Arial" w:hAnsi="Arial" w:cs="Arial"/>
              </w:rPr>
            </w:pPr>
            <w:r w:rsidRPr="008156B4">
              <w:rPr>
                <w:rFonts w:ascii="Arial" w:hAnsi="Arial" w:cs="Arial"/>
              </w:rPr>
              <w:t xml:space="preserve">Transferring </w:t>
            </w:r>
            <w:r w:rsidR="002321CD" w:rsidRPr="008156B4">
              <w:rPr>
                <w:rFonts w:ascii="Arial" w:hAnsi="Arial" w:cs="Arial"/>
              </w:rPr>
              <w:t>Former Provider</w:t>
            </w:r>
            <w:r w:rsidRPr="008156B4">
              <w:rPr>
                <w:rFonts w:ascii="Arial" w:hAnsi="Arial" w:cs="Arial"/>
              </w:rPr>
              <w:t xml:space="preserve"> Employees</w:t>
            </w:r>
          </w:p>
        </w:tc>
        <w:tc>
          <w:tcPr>
            <w:tcW w:w="7371" w:type="dxa"/>
          </w:tcPr>
          <w:p w14:paraId="0591B5C2" w14:textId="17974566" w:rsidR="00D80612" w:rsidRPr="008156B4" w:rsidRDefault="001C13B4" w:rsidP="00D80612">
            <w:pPr>
              <w:jc w:val="both"/>
              <w:rPr>
                <w:rFonts w:ascii="Arial" w:hAnsi="Arial" w:cs="Arial"/>
              </w:rPr>
            </w:pPr>
            <w:r w:rsidRPr="008156B4">
              <w:rPr>
                <w:rFonts w:ascii="Arial" w:hAnsi="Arial" w:cs="Arial"/>
              </w:rPr>
              <w:t>Means</w:t>
            </w:r>
            <w:r w:rsidR="00D80612" w:rsidRPr="008156B4">
              <w:rPr>
                <w:rFonts w:ascii="Arial" w:hAnsi="Arial" w:cs="Arial"/>
              </w:rPr>
              <w:t xml:space="preserve"> employees of a Former </w:t>
            </w:r>
            <w:r>
              <w:rPr>
                <w:rFonts w:ascii="Arial" w:hAnsi="Arial" w:cs="Arial"/>
              </w:rPr>
              <w:t>Provider</w:t>
            </w:r>
            <w:r w:rsidRPr="008156B4">
              <w:rPr>
                <w:rFonts w:ascii="Arial" w:hAnsi="Arial" w:cs="Arial"/>
              </w:rPr>
              <w:t xml:space="preserve"> whose</w:t>
            </w:r>
            <w:r w:rsidR="00D80612" w:rsidRPr="008156B4">
              <w:rPr>
                <w:rFonts w:ascii="Arial" w:hAnsi="Arial" w:cs="Arial"/>
              </w:rPr>
              <w:t xml:space="preserve"> </w:t>
            </w:r>
            <w:r w:rsidR="008824E0">
              <w:rPr>
                <w:rFonts w:ascii="Arial" w:hAnsi="Arial" w:cs="Arial"/>
              </w:rPr>
              <w:t>a</w:t>
            </w:r>
            <w:r w:rsidR="00E110B6">
              <w:rPr>
                <w:rFonts w:ascii="Arial" w:hAnsi="Arial" w:cs="Arial"/>
              </w:rPr>
              <w:t>greement</w:t>
            </w:r>
            <w:r w:rsidR="00D80612" w:rsidRPr="008156B4">
              <w:rPr>
                <w:rFonts w:ascii="Arial" w:hAnsi="Arial" w:cs="Arial"/>
              </w:rPr>
              <w:t xml:space="preserve">s of employment transfer with effect from the Effective Date to the </w:t>
            </w:r>
            <w:r>
              <w:rPr>
                <w:rFonts w:ascii="Arial" w:hAnsi="Arial" w:cs="Arial"/>
              </w:rPr>
              <w:t>Provider</w:t>
            </w:r>
            <w:r w:rsidR="00D80612" w:rsidRPr="008156B4">
              <w:rPr>
                <w:rFonts w:ascii="Arial" w:hAnsi="Arial" w:cs="Arial"/>
              </w:rPr>
              <w:t xml:space="preserve"> by virtue of the application of TUPE. A list of Transferring Employees, as at the date of execution of the</w:t>
            </w:r>
            <w:r w:rsidR="008824E0">
              <w:rPr>
                <w:rFonts w:ascii="Arial" w:hAnsi="Arial" w:cs="Arial"/>
              </w:rPr>
              <w:t xml:space="preserve"> Provider</w:t>
            </w:r>
            <w:r w:rsidR="00D80612" w:rsidRPr="008156B4">
              <w:rPr>
                <w:rFonts w:ascii="Arial" w:hAnsi="Arial" w:cs="Arial"/>
              </w:rPr>
              <w:t xml:space="preserve"> </w:t>
            </w:r>
            <w:r w:rsidR="00E110B6">
              <w:rPr>
                <w:rFonts w:ascii="Arial" w:hAnsi="Arial" w:cs="Arial"/>
              </w:rPr>
              <w:t>Agreement</w:t>
            </w:r>
            <w:r w:rsidR="00D80612" w:rsidRPr="008156B4">
              <w:rPr>
                <w:rFonts w:ascii="Arial" w:hAnsi="Arial" w:cs="Arial"/>
              </w:rPr>
              <w:t>, is attached at Part 2 of this Schedule H</w:t>
            </w:r>
          </w:p>
        </w:tc>
      </w:tr>
      <w:tr w:rsidR="00D80612" w:rsidRPr="008156B4" w14:paraId="251319F2" w14:textId="77777777" w:rsidTr="00A639EB">
        <w:tc>
          <w:tcPr>
            <w:tcW w:w="2660" w:type="dxa"/>
          </w:tcPr>
          <w:p w14:paraId="2B2AFEBA" w14:textId="77777777" w:rsidR="00D80612" w:rsidRPr="008156B4" w:rsidRDefault="00D80612" w:rsidP="00D80612">
            <w:pPr>
              <w:jc w:val="both"/>
              <w:rPr>
                <w:rFonts w:ascii="Arial" w:hAnsi="Arial" w:cs="Arial"/>
              </w:rPr>
            </w:pPr>
            <w:r w:rsidRPr="008156B4">
              <w:rPr>
                <w:rFonts w:ascii="Arial" w:hAnsi="Arial" w:cs="Arial"/>
              </w:rPr>
              <w:t>TUPE</w:t>
            </w:r>
          </w:p>
        </w:tc>
        <w:tc>
          <w:tcPr>
            <w:tcW w:w="7371" w:type="dxa"/>
          </w:tcPr>
          <w:p w14:paraId="2B7AE795" w14:textId="77777777" w:rsidR="00D80612" w:rsidRPr="008156B4" w:rsidRDefault="001C13B4" w:rsidP="00D80612">
            <w:pPr>
              <w:jc w:val="both"/>
              <w:rPr>
                <w:rFonts w:ascii="Arial" w:hAnsi="Arial" w:cs="Arial"/>
              </w:rPr>
            </w:pPr>
            <w:r w:rsidRPr="008156B4">
              <w:rPr>
                <w:rFonts w:ascii="Arial" w:hAnsi="Arial" w:cs="Arial"/>
              </w:rPr>
              <w:t>Means</w:t>
            </w:r>
            <w:r w:rsidR="00D80612" w:rsidRPr="008156B4">
              <w:rPr>
                <w:rFonts w:ascii="Arial" w:hAnsi="Arial" w:cs="Arial"/>
              </w:rPr>
              <w:t xml:space="preserve"> the Transfer or Undertakings (Protection of Employment) Regulations 2006 (SI 2006/246), as amended. </w:t>
            </w:r>
          </w:p>
        </w:tc>
      </w:tr>
    </w:tbl>
    <w:p w14:paraId="68D71215" w14:textId="77777777" w:rsidR="00D80612" w:rsidRPr="008156B4" w:rsidRDefault="00D80612" w:rsidP="00D80612">
      <w:pPr>
        <w:spacing w:after="0"/>
        <w:ind w:left="851"/>
        <w:jc w:val="both"/>
        <w:rPr>
          <w:rFonts w:ascii="Arial" w:eastAsia="Times New Roman" w:hAnsi="Arial" w:cs="Arial"/>
          <w:snapToGrid w:val="0"/>
          <w:color w:val="000000"/>
          <w:kern w:val="20"/>
          <w:szCs w:val="20"/>
        </w:rPr>
      </w:pPr>
    </w:p>
    <w:p w14:paraId="1DDDA02C" w14:textId="0F5C5D99" w:rsidR="00D80612" w:rsidRPr="008156B4" w:rsidRDefault="00D80612" w:rsidP="0003481B">
      <w:pPr>
        <w:numPr>
          <w:ilvl w:val="1"/>
          <w:numId w:val="8"/>
        </w:numPr>
        <w:spacing w:after="0"/>
        <w:jc w:val="both"/>
        <w:rPr>
          <w:rFonts w:ascii="Arial" w:eastAsia="Times New Roman" w:hAnsi="Arial" w:cs="Arial"/>
          <w:snapToGrid w:val="0"/>
          <w:color w:val="212121"/>
          <w:kern w:val="20"/>
          <w:lang w:eastAsia="en-GB"/>
        </w:rPr>
      </w:pPr>
      <w:r w:rsidRPr="008156B4">
        <w:rPr>
          <w:rFonts w:ascii="Arial" w:eastAsia="Times New Roman" w:hAnsi="Arial" w:cs="Arial"/>
          <w:snapToGrid w:val="0"/>
          <w:color w:val="000000"/>
          <w:kern w:val="20"/>
          <w:szCs w:val="20"/>
        </w:rPr>
        <w:t xml:space="preserve">All other words, terms and expressions used in this Schedule H (Staff Transfer and Pensions) shall have the meanings given to them in Schedule A (Definitions) of this </w:t>
      </w:r>
      <w:r w:rsidR="008824E0">
        <w:rPr>
          <w:rFonts w:ascii="Arial" w:eastAsia="Times New Roman" w:hAnsi="Arial" w:cs="Arial"/>
          <w:snapToGrid w:val="0"/>
          <w:color w:val="000000"/>
          <w:kern w:val="20"/>
          <w:szCs w:val="20"/>
        </w:rPr>
        <w:t xml:space="preserve">Provider </w:t>
      </w:r>
      <w:r w:rsidR="00E110B6">
        <w:rPr>
          <w:rFonts w:ascii="Arial" w:eastAsia="Times New Roman" w:hAnsi="Arial" w:cs="Arial"/>
          <w:snapToGrid w:val="0"/>
          <w:color w:val="000000"/>
          <w:kern w:val="20"/>
          <w:szCs w:val="20"/>
        </w:rPr>
        <w:t>Agreement</w:t>
      </w:r>
      <w:r w:rsidRPr="008156B4">
        <w:rPr>
          <w:rFonts w:ascii="Arial" w:eastAsia="Times New Roman" w:hAnsi="Arial" w:cs="Arial"/>
          <w:snapToGrid w:val="0"/>
          <w:color w:val="000000"/>
          <w:kern w:val="20"/>
          <w:szCs w:val="20"/>
        </w:rPr>
        <w:t>.</w:t>
      </w:r>
      <w:r w:rsidRPr="008156B4">
        <w:rPr>
          <w:rFonts w:ascii="Arial" w:eastAsia="Times New Roman" w:hAnsi="Arial" w:cs="Arial"/>
          <w:snapToGrid w:val="0"/>
          <w:color w:val="212121"/>
          <w:kern w:val="20"/>
          <w:lang w:eastAsia="en-GB"/>
        </w:rPr>
        <w:t xml:space="preserve"> </w:t>
      </w:r>
    </w:p>
    <w:p w14:paraId="5A568B14" w14:textId="77777777" w:rsidR="00D80612" w:rsidRPr="008156B4" w:rsidRDefault="00D80612" w:rsidP="00D80612">
      <w:pPr>
        <w:spacing w:after="0" w:line="240" w:lineRule="auto"/>
        <w:rPr>
          <w:rFonts w:ascii="Arial" w:hAnsi="Arial" w:cs="Arial"/>
          <w:lang w:eastAsia="en-GB"/>
        </w:rPr>
      </w:pPr>
    </w:p>
    <w:p w14:paraId="452268F7" w14:textId="214E2955" w:rsidR="00D80612" w:rsidRPr="008156B4" w:rsidRDefault="00D80612" w:rsidP="00063E72">
      <w:pPr>
        <w:spacing w:after="0"/>
        <w:ind w:left="851" w:hanging="851"/>
        <w:rPr>
          <w:rFonts w:ascii="Arial" w:eastAsia="Times New Roman" w:hAnsi="Arial" w:cs="Arial"/>
          <w:snapToGrid w:val="0"/>
          <w:color w:val="000000"/>
          <w:kern w:val="20"/>
          <w:szCs w:val="20"/>
        </w:rPr>
      </w:pPr>
      <w:r w:rsidRPr="008156B4">
        <w:rPr>
          <w:rFonts w:ascii="Arial" w:eastAsia="Times New Roman" w:hAnsi="Arial" w:cs="Arial"/>
          <w:snapToGrid w:val="0"/>
          <w:color w:val="212121"/>
          <w:kern w:val="20"/>
          <w:lang w:eastAsia="en-GB"/>
        </w:rPr>
        <w:t>1.3</w:t>
      </w:r>
      <w:r w:rsidRPr="008156B4">
        <w:rPr>
          <w:rFonts w:ascii="Arial" w:eastAsia="Times New Roman" w:hAnsi="Arial" w:cs="Arial"/>
          <w:snapToGrid w:val="0"/>
          <w:color w:val="212121"/>
          <w:kern w:val="20"/>
          <w:lang w:eastAsia="en-GB"/>
        </w:rPr>
        <w:tab/>
        <w:t xml:space="preserve">Where a provision in this Schedule imposes an obligation on the </w:t>
      </w:r>
      <w:r w:rsidR="001C13B4">
        <w:rPr>
          <w:rFonts w:ascii="Arial" w:eastAsia="Times New Roman" w:hAnsi="Arial" w:cs="Arial"/>
          <w:snapToGrid w:val="0"/>
          <w:color w:val="212121"/>
          <w:kern w:val="20"/>
          <w:lang w:eastAsia="en-GB"/>
        </w:rPr>
        <w:t>Provider</w:t>
      </w:r>
      <w:r w:rsidRPr="008156B4">
        <w:rPr>
          <w:rFonts w:ascii="Arial" w:eastAsia="Times New Roman" w:hAnsi="Arial" w:cs="Arial"/>
          <w:snapToGrid w:val="0"/>
          <w:color w:val="212121"/>
          <w:kern w:val="20"/>
          <w:lang w:eastAsia="en-GB"/>
        </w:rPr>
        <w:t xml:space="preserve"> to provide an indemnity, undertaking or warranty, the </w:t>
      </w:r>
      <w:r w:rsidR="001C13B4">
        <w:rPr>
          <w:rFonts w:ascii="Arial" w:eastAsia="Times New Roman" w:hAnsi="Arial" w:cs="Arial"/>
          <w:snapToGrid w:val="0"/>
          <w:color w:val="212121"/>
          <w:kern w:val="20"/>
          <w:lang w:eastAsia="en-GB"/>
        </w:rPr>
        <w:t>Provider</w:t>
      </w:r>
      <w:r w:rsidRPr="008156B4">
        <w:rPr>
          <w:rFonts w:ascii="Arial" w:eastAsia="Times New Roman" w:hAnsi="Arial" w:cs="Arial"/>
          <w:snapToGrid w:val="0"/>
          <w:color w:val="212121"/>
          <w:kern w:val="20"/>
          <w:lang w:eastAsia="en-GB"/>
        </w:rPr>
        <w:t xml:space="preserve"> shall procure that each of its </w:t>
      </w:r>
      <w:r w:rsidR="00BB0D2E">
        <w:rPr>
          <w:rFonts w:ascii="Arial" w:eastAsia="Times New Roman" w:hAnsi="Arial" w:cs="Arial"/>
          <w:snapToGrid w:val="0"/>
          <w:color w:val="212121"/>
          <w:kern w:val="20"/>
          <w:lang w:eastAsia="en-GB"/>
        </w:rPr>
        <w:t>Sub-contractor</w:t>
      </w:r>
      <w:r w:rsidRPr="008156B4">
        <w:rPr>
          <w:rFonts w:ascii="Arial" w:eastAsia="Times New Roman" w:hAnsi="Arial" w:cs="Arial"/>
          <w:snapToGrid w:val="0"/>
          <w:color w:val="212121"/>
          <w:kern w:val="20"/>
          <w:lang w:eastAsia="en-GB"/>
        </w:rPr>
        <w:t>s shall comply with such obligation and provide such indemnity, undertaking or warranty to the</w:t>
      </w:r>
      <w:r w:rsidR="003E6F75">
        <w:rPr>
          <w:rFonts w:ascii="Arial" w:eastAsia="Times New Roman" w:hAnsi="Arial" w:cs="Arial"/>
          <w:snapToGrid w:val="0"/>
          <w:color w:val="212121"/>
          <w:kern w:val="20"/>
          <w:lang w:eastAsia="en-GB"/>
        </w:rPr>
        <w:t xml:space="preserve"> Council</w:t>
      </w:r>
      <w:r w:rsidRPr="008156B4">
        <w:rPr>
          <w:rFonts w:ascii="Arial" w:eastAsia="Times New Roman" w:hAnsi="Arial" w:cs="Arial"/>
          <w:snapToGrid w:val="0"/>
          <w:color w:val="212121"/>
          <w:kern w:val="20"/>
          <w:lang w:eastAsia="en-GB"/>
        </w:rPr>
        <w:t xml:space="preserve">, Former </w:t>
      </w:r>
      <w:r w:rsidR="001C13B4">
        <w:rPr>
          <w:rFonts w:ascii="Arial" w:eastAsia="Times New Roman" w:hAnsi="Arial" w:cs="Arial"/>
          <w:snapToGrid w:val="0"/>
          <w:color w:val="212121"/>
          <w:kern w:val="20"/>
          <w:lang w:eastAsia="en-GB"/>
        </w:rPr>
        <w:t>Provider</w:t>
      </w:r>
      <w:r w:rsidRPr="008156B4">
        <w:rPr>
          <w:rFonts w:ascii="Arial" w:eastAsia="Times New Roman" w:hAnsi="Arial" w:cs="Arial"/>
          <w:snapToGrid w:val="0"/>
          <w:color w:val="212121"/>
          <w:kern w:val="20"/>
          <w:lang w:eastAsia="en-GB"/>
        </w:rPr>
        <w:t xml:space="preserve">, Replacement </w:t>
      </w:r>
      <w:r w:rsidR="001C13B4">
        <w:rPr>
          <w:rFonts w:ascii="Arial" w:eastAsia="Times New Roman" w:hAnsi="Arial" w:cs="Arial"/>
          <w:snapToGrid w:val="0"/>
          <w:color w:val="212121"/>
          <w:kern w:val="20"/>
          <w:lang w:eastAsia="en-GB"/>
        </w:rPr>
        <w:t>Provider</w:t>
      </w:r>
      <w:r w:rsidRPr="008156B4">
        <w:rPr>
          <w:rFonts w:ascii="Arial" w:eastAsia="Times New Roman" w:hAnsi="Arial" w:cs="Arial"/>
          <w:snapToGrid w:val="0"/>
          <w:color w:val="212121"/>
          <w:kern w:val="20"/>
          <w:lang w:eastAsia="en-GB"/>
        </w:rPr>
        <w:t xml:space="preserve"> or Replacement </w:t>
      </w:r>
      <w:r w:rsidR="00BB0D2E">
        <w:rPr>
          <w:rFonts w:ascii="Arial" w:eastAsia="Times New Roman" w:hAnsi="Arial" w:cs="Arial"/>
          <w:snapToGrid w:val="0"/>
          <w:color w:val="212121"/>
          <w:kern w:val="20"/>
          <w:lang w:eastAsia="en-GB"/>
        </w:rPr>
        <w:t>Sub-contractor</w:t>
      </w:r>
      <w:r w:rsidRPr="008156B4">
        <w:rPr>
          <w:rFonts w:ascii="Arial" w:eastAsia="Times New Roman" w:hAnsi="Arial" w:cs="Arial"/>
          <w:snapToGrid w:val="0"/>
          <w:color w:val="212121"/>
          <w:kern w:val="20"/>
          <w:lang w:eastAsia="en-GB"/>
        </w:rPr>
        <w:t>, as the case may be.</w:t>
      </w:r>
    </w:p>
    <w:p w14:paraId="54219862" w14:textId="77777777" w:rsidR="00D80612" w:rsidRPr="008156B4" w:rsidRDefault="00D80612" w:rsidP="00D80612">
      <w:pPr>
        <w:widowControl w:val="0"/>
        <w:tabs>
          <w:tab w:val="left" w:pos="6649"/>
        </w:tabs>
        <w:suppressAutoHyphens/>
        <w:spacing w:after="0" w:line="240" w:lineRule="auto"/>
        <w:ind w:left="709" w:hanging="709"/>
        <w:jc w:val="both"/>
        <w:rPr>
          <w:rFonts w:ascii="Arial" w:hAnsi="Arial" w:cs="Arial"/>
          <w:snapToGrid w:val="0"/>
          <w:kern w:val="20"/>
        </w:rPr>
      </w:pPr>
    </w:p>
    <w:p w14:paraId="27DFBA79" w14:textId="77777777" w:rsidR="00D80612" w:rsidRPr="008156B4" w:rsidRDefault="00D80612" w:rsidP="0003481B">
      <w:pPr>
        <w:keepNext/>
        <w:numPr>
          <w:ilvl w:val="0"/>
          <w:numId w:val="8"/>
        </w:numPr>
        <w:spacing w:after="0"/>
        <w:rPr>
          <w:rFonts w:ascii="Arial" w:eastAsia="Times New Roman" w:hAnsi="Arial" w:cs="Arial"/>
          <w:b/>
          <w:caps/>
          <w:color w:val="000000"/>
          <w:szCs w:val="20"/>
        </w:rPr>
      </w:pPr>
      <w:r w:rsidRPr="008156B4">
        <w:rPr>
          <w:rFonts w:ascii="Arial" w:eastAsia="Times New Roman" w:hAnsi="Arial" w:cs="Arial"/>
          <w:b/>
          <w:caps/>
          <w:color w:val="000000"/>
          <w:szCs w:val="20"/>
        </w:rPr>
        <w:tab/>
        <w:t xml:space="preserve">TRANSFER OF EMPLOYEES TO THE </w:t>
      </w:r>
      <w:r w:rsidR="001C13B4">
        <w:rPr>
          <w:rFonts w:ascii="Arial" w:eastAsia="Times New Roman" w:hAnsi="Arial" w:cs="Arial"/>
          <w:b/>
          <w:caps/>
          <w:color w:val="000000"/>
          <w:szCs w:val="20"/>
        </w:rPr>
        <w:t>PROVIDER</w:t>
      </w:r>
      <w:r w:rsidRPr="008156B4">
        <w:rPr>
          <w:rFonts w:ascii="Arial" w:eastAsia="Times New Roman" w:hAnsi="Arial" w:cs="Arial"/>
          <w:b/>
          <w:caps/>
          <w:color w:val="000000"/>
          <w:szCs w:val="20"/>
        </w:rPr>
        <w:t xml:space="preserve"> ON THE SERVICE TRANSFER DATE</w:t>
      </w:r>
    </w:p>
    <w:p w14:paraId="4D0189C0" w14:textId="77777777" w:rsidR="00D80612" w:rsidRPr="008156B4" w:rsidRDefault="00D80612" w:rsidP="00D80612">
      <w:pPr>
        <w:spacing w:after="0" w:line="240" w:lineRule="auto"/>
        <w:rPr>
          <w:rFonts w:ascii="Arial" w:hAnsi="Arial" w:cs="Arial"/>
        </w:rPr>
      </w:pPr>
    </w:p>
    <w:p w14:paraId="4F0E63C4" w14:textId="4E945C19" w:rsidR="00D80612" w:rsidRPr="008156B4" w:rsidRDefault="00DB4A16" w:rsidP="0003481B">
      <w:pPr>
        <w:numPr>
          <w:ilvl w:val="1"/>
          <w:numId w:val="8"/>
        </w:numPr>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3E6F75">
        <w:rPr>
          <w:rFonts w:ascii="Arial" w:eastAsia="Times New Roman" w:hAnsi="Arial" w:cs="Arial"/>
          <w:snapToGrid w:val="0"/>
          <w:color w:val="000000"/>
          <w:kern w:val="20"/>
          <w:szCs w:val="20"/>
        </w:rPr>
        <w:t>Council</w:t>
      </w:r>
      <w:r w:rsidR="003E6F75"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and</w:t>
      </w:r>
      <w:r w:rsidR="00D80612" w:rsidRPr="008156B4">
        <w:rPr>
          <w:rFonts w:ascii="Arial" w:eastAsia="Times New Roman" w:hAnsi="Arial" w:cs="Arial"/>
          <w:snapToGrid w:val="0"/>
          <w:color w:val="000000"/>
          <w:kern w:val="20"/>
          <w:szCs w:val="20"/>
        </w:rPr>
        <w:t xml:space="preserve"> the </w:t>
      </w:r>
      <w:r w:rsidR="001C13B4">
        <w:rPr>
          <w:rFonts w:ascii="Arial" w:eastAsia="Times New Roman" w:hAnsi="Arial" w:cs="Arial"/>
          <w:snapToGrid w:val="0"/>
          <w:color w:val="000000"/>
          <w:kern w:val="20"/>
          <w:szCs w:val="20"/>
        </w:rPr>
        <w:t>Provider</w:t>
      </w:r>
      <w:r w:rsidR="00D80612"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agree that</w:t>
      </w:r>
      <w:r w:rsidR="00D80612" w:rsidRPr="008156B4">
        <w:rPr>
          <w:rFonts w:ascii="Arial" w:eastAsia="Times New Roman" w:hAnsi="Arial" w:cs="Arial"/>
          <w:snapToGrid w:val="0"/>
          <w:color w:val="000000"/>
          <w:kern w:val="20"/>
          <w:szCs w:val="20"/>
        </w:rPr>
        <w:t xml:space="preserve"> the commencement of </w:t>
      </w:r>
      <w:r w:rsidRPr="008156B4">
        <w:rPr>
          <w:rFonts w:ascii="Arial" w:eastAsia="Times New Roman" w:hAnsi="Arial" w:cs="Arial"/>
          <w:snapToGrid w:val="0"/>
          <w:color w:val="000000"/>
          <w:kern w:val="20"/>
          <w:szCs w:val="20"/>
        </w:rPr>
        <w:t>the provision</w:t>
      </w:r>
      <w:r w:rsidR="00D80612" w:rsidRPr="008156B4">
        <w:rPr>
          <w:rFonts w:ascii="Arial" w:eastAsia="Times New Roman" w:hAnsi="Arial" w:cs="Arial"/>
          <w:snapToGrid w:val="0"/>
          <w:color w:val="000000"/>
          <w:kern w:val="20"/>
          <w:szCs w:val="20"/>
        </w:rPr>
        <w:t xml:space="preserve"> of the Service</w:t>
      </w:r>
      <w:r w:rsidRPr="008156B4">
        <w:rPr>
          <w:rFonts w:ascii="Arial" w:eastAsia="Times New Roman" w:hAnsi="Arial" w:cs="Arial"/>
          <w:snapToGrid w:val="0"/>
          <w:color w:val="000000"/>
          <w:kern w:val="20"/>
          <w:szCs w:val="20"/>
        </w:rPr>
        <w:t>s or of any relevant</w:t>
      </w:r>
      <w:r w:rsidR="00D80612" w:rsidRPr="008156B4">
        <w:rPr>
          <w:rFonts w:ascii="Arial" w:eastAsia="Times New Roman" w:hAnsi="Arial" w:cs="Arial"/>
          <w:snapToGrid w:val="0"/>
          <w:color w:val="000000"/>
          <w:kern w:val="20"/>
          <w:szCs w:val="20"/>
        </w:rPr>
        <w:t xml:space="preserve"> part of the Servic</w:t>
      </w:r>
      <w:r w:rsidRPr="008156B4">
        <w:rPr>
          <w:rFonts w:ascii="Arial" w:eastAsia="Times New Roman" w:hAnsi="Arial" w:cs="Arial"/>
          <w:snapToGrid w:val="0"/>
          <w:color w:val="000000"/>
          <w:kern w:val="20"/>
          <w:szCs w:val="20"/>
        </w:rPr>
        <w:t>es will be a Relevant Transfer</w:t>
      </w:r>
      <w:r w:rsidR="00D80612" w:rsidRPr="008156B4">
        <w:rPr>
          <w:rFonts w:ascii="Arial" w:eastAsia="Times New Roman" w:hAnsi="Arial" w:cs="Arial"/>
          <w:snapToGrid w:val="0"/>
          <w:color w:val="000000"/>
          <w:kern w:val="20"/>
          <w:szCs w:val="20"/>
        </w:rPr>
        <w:t xml:space="preserve"> in relat</w:t>
      </w:r>
      <w:r w:rsidRPr="008156B4">
        <w:rPr>
          <w:rFonts w:ascii="Arial" w:eastAsia="Times New Roman" w:hAnsi="Arial" w:cs="Arial"/>
          <w:snapToGrid w:val="0"/>
          <w:color w:val="000000"/>
          <w:kern w:val="20"/>
          <w:szCs w:val="20"/>
        </w:rPr>
        <w:t xml:space="preserve">ion to the Transferring Former </w:t>
      </w:r>
      <w:r w:rsidR="001C13B4">
        <w:rPr>
          <w:rFonts w:ascii="Arial" w:eastAsia="Times New Roman" w:hAnsi="Arial" w:cs="Arial"/>
          <w:snapToGrid w:val="0"/>
          <w:color w:val="000000"/>
          <w:kern w:val="20"/>
          <w:szCs w:val="20"/>
        </w:rPr>
        <w:t>Provider</w:t>
      </w:r>
      <w:r w:rsidR="00D80612" w:rsidRPr="008156B4">
        <w:rPr>
          <w:rFonts w:ascii="Arial" w:eastAsia="Times New Roman" w:hAnsi="Arial" w:cs="Arial"/>
          <w:snapToGrid w:val="0"/>
          <w:color w:val="000000"/>
          <w:kern w:val="20"/>
          <w:szCs w:val="20"/>
        </w:rPr>
        <w:t xml:space="preserve"> Employees.</w:t>
      </w:r>
    </w:p>
    <w:p w14:paraId="761627F2" w14:textId="77777777" w:rsidR="00D80612" w:rsidRPr="008156B4" w:rsidRDefault="00D80612" w:rsidP="001C13B4">
      <w:pPr>
        <w:tabs>
          <w:tab w:val="num" w:pos="851"/>
        </w:tabs>
        <w:spacing w:after="0" w:line="240" w:lineRule="auto"/>
        <w:ind w:left="851" w:hanging="851"/>
        <w:rPr>
          <w:rFonts w:ascii="Arial" w:hAnsi="Arial" w:cs="Arial"/>
        </w:rPr>
      </w:pPr>
    </w:p>
    <w:p w14:paraId="4B0775A3" w14:textId="2C9E0A18" w:rsidR="00D80612" w:rsidRPr="008156B4" w:rsidRDefault="00D80612" w:rsidP="0003481B">
      <w:pPr>
        <w:numPr>
          <w:ilvl w:val="1"/>
          <w:numId w:val="8"/>
        </w:numPr>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As a result of the operation of the Employment Regulations, the </w:t>
      </w:r>
      <w:r w:rsidR="008824E0">
        <w:rPr>
          <w:rFonts w:ascii="Arial" w:eastAsia="Times New Roman" w:hAnsi="Arial" w:cs="Arial"/>
          <w:snapToGrid w:val="0"/>
          <w:color w:val="000000"/>
          <w:kern w:val="20"/>
          <w:szCs w:val="20"/>
        </w:rPr>
        <w:t>a</w:t>
      </w:r>
      <w:r w:rsidR="00E110B6">
        <w:rPr>
          <w:rFonts w:ascii="Arial" w:eastAsia="Times New Roman" w:hAnsi="Arial" w:cs="Arial"/>
          <w:snapToGrid w:val="0"/>
          <w:color w:val="000000"/>
          <w:kern w:val="20"/>
          <w:szCs w:val="20"/>
        </w:rPr>
        <w:t>greement</w:t>
      </w:r>
      <w:r w:rsidRPr="008156B4">
        <w:rPr>
          <w:rFonts w:ascii="Arial" w:eastAsia="Times New Roman" w:hAnsi="Arial" w:cs="Arial"/>
          <w:snapToGrid w:val="0"/>
          <w:color w:val="000000"/>
          <w:kern w:val="20"/>
          <w:szCs w:val="20"/>
        </w:rPr>
        <w:t xml:space="preserve">s of employment between the Former </w:t>
      </w:r>
      <w:r w:rsidR="001C13B4">
        <w:rPr>
          <w:rFonts w:ascii="Arial" w:eastAsia="Times New Roman" w:hAnsi="Arial" w:cs="Arial"/>
          <w:snapToGrid w:val="0"/>
          <w:color w:val="000000"/>
          <w:kern w:val="20"/>
          <w:szCs w:val="20"/>
        </w:rPr>
        <w:t>Provider</w:t>
      </w:r>
      <w:r w:rsidR="00DB4A16" w:rsidRPr="008156B4">
        <w:rPr>
          <w:rFonts w:ascii="Arial" w:eastAsia="Times New Roman" w:hAnsi="Arial" w:cs="Arial"/>
          <w:snapToGrid w:val="0"/>
          <w:color w:val="000000"/>
          <w:kern w:val="20"/>
          <w:szCs w:val="20"/>
        </w:rPr>
        <w:t>(s)</w:t>
      </w:r>
      <w:r w:rsidRPr="008156B4">
        <w:rPr>
          <w:rFonts w:ascii="Arial" w:eastAsia="Times New Roman" w:hAnsi="Arial" w:cs="Arial"/>
          <w:snapToGrid w:val="0"/>
          <w:color w:val="000000"/>
          <w:kern w:val="20"/>
          <w:szCs w:val="20"/>
        </w:rPr>
        <w:t xml:space="preserve"> and the Transfer</w:t>
      </w:r>
      <w:r w:rsidR="00DB4A16" w:rsidRPr="008156B4">
        <w:rPr>
          <w:rFonts w:ascii="Arial" w:eastAsia="Times New Roman" w:hAnsi="Arial" w:cs="Arial"/>
          <w:snapToGrid w:val="0"/>
          <w:color w:val="000000"/>
          <w:kern w:val="20"/>
          <w:szCs w:val="20"/>
        </w:rPr>
        <w:t xml:space="preserve">ring Former </w:t>
      </w:r>
      <w:r w:rsidR="001C13B4">
        <w:rPr>
          <w:rFonts w:ascii="Arial" w:eastAsia="Times New Roman" w:hAnsi="Arial" w:cs="Arial"/>
          <w:snapToGrid w:val="0"/>
          <w:color w:val="000000"/>
          <w:kern w:val="20"/>
          <w:szCs w:val="20"/>
        </w:rPr>
        <w:t>Provider</w:t>
      </w:r>
      <w:r w:rsidR="00DB4A16" w:rsidRPr="008156B4">
        <w:rPr>
          <w:rFonts w:ascii="Arial" w:eastAsia="Times New Roman" w:hAnsi="Arial" w:cs="Arial"/>
          <w:snapToGrid w:val="0"/>
          <w:color w:val="000000"/>
          <w:kern w:val="20"/>
          <w:szCs w:val="20"/>
        </w:rPr>
        <w:t xml:space="preserve">s’ </w:t>
      </w:r>
      <w:r w:rsidRPr="008156B4">
        <w:rPr>
          <w:rFonts w:ascii="Arial" w:eastAsia="Times New Roman" w:hAnsi="Arial" w:cs="Arial"/>
          <w:snapToGrid w:val="0"/>
          <w:color w:val="000000"/>
          <w:kern w:val="20"/>
          <w:szCs w:val="20"/>
        </w:rPr>
        <w:t xml:space="preserve">Employees (except in relation to any terms disapplied through the operation of regulation 10(2) of the Employment Regulations) shall have effect on, and from, the Relevant Transfer Date as if originally made between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and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s and each such Trans</w:t>
      </w:r>
      <w:r w:rsidR="00DB4A16" w:rsidRPr="008156B4">
        <w:rPr>
          <w:rFonts w:ascii="Arial" w:eastAsia="Times New Roman" w:hAnsi="Arial" w:cs="Arial"/>
          <w:snapToGrid w:val="0"/>
          <w:color w:val="000000"/>
          <w:kern w:val="20"/>
          <w:szCs w:val="20"/>
        </w:rPr>
        <w:t xml:space="preserve">ferring Former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Employee.</w:t>
      </w:r>
    </w:p>
    <w:p w14:paraId="7838B877" w14:textId="77777777" w:rsidR="00D80612" w:rsidRPr="008156B4" w:rsidRDefault="00D80612" w:rsidP="00D80612">
      <w:pPr>
        <w:spacing w:after="0" w:line="240" w:lineRule="auto"/>
        <w:rPr>
          <w:rFonts w:ascii="Arial" w:hAnsi="Arial" w:cs="Arial"/>
        </w:rPr>
      </w:pPr>
    </w:p>
    <w:p w14:paraId="3309ADA9" w14:textId="089730A1" w:rsidR="00D80612" w:rsidRPr="008156B4" w:rsidRDefault="00D80612" w:rsidP="0003481B">
      <w:pPr>
        <w:numPr>
          <w:ilvl w:val="1"/>
          <w:numId w:val="8"/>
        </w:numPr>
        <w:spacing w:after="0"/>
        <w:ind w:hanging="567"/>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3E6F75">
        <w:rPr>
          <w:rFonts w:ascii="Arial" w:eastAsia="Times New Roman" w:hAnsi="Arial" w:cs="Arial"/>
          <w:snapToGrid w:val="0"/>
          <w:color w:val="000000"/>
          <w:kern w:val="20"/>
          <w:szCs w:val="20"/>
        </w:rPr>
        <w:t>Council</w:t>
      </w:r>
      <w:r w:rsidR="003E6F75"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shall use reasonable endeavours to procure th</w:t>
      </w:r>
      <w:r w:rsidR="00DB4A16" w:rsidRPr="008156B4">
        <w:rPr>
          <w:rFonts w:ascii="Arial" w:eastAsia="Times New Roman" w:hAnsi="Arial" w:cs="Arial"/>
          <w:snapToGrid w:val="0"/>
          <w:color w:val="000000"/>
          <w:kern w:val="20"/>
          <w:szCs w:val="20"/>
        </w:rPr>
        <w:t xml:space="preserve">at the Former </w:t>
      </w:r>
      <w:r w:rsidR="001C13B4">
        <w:rPr>
          <w:rFonts w:ascii="Arial" w:eastAsia="Times New Roman" w:hAnsi="Arial" w:cs="Arial"/>
          <w:snapToGrid w:val="0"/>
          <w:color w:val="000000"/>
          <w:kern w:val="20"/>
          <w:szCs w:val="20"/>
        </w:rPr>
        <w:t>Provider</w:t>
      </w:r>
      <w:r w:rsidR="00DB4A16" w:rsidRPr="008156B4">
        <w:rPr>
          <w:rFonts w:ascii="Arial" w:eastAsia="Times New Roman" w:hAnsi="Arial" w:cs="Arial"/>
          <w:snapToGrid w:val="0"/>
          <w:color w:val="000000"/>
          <w:kern w:val="20"/>
          <w:szCs w:val="20"/>
        </w:rPr>
        <w:t>s</w:t>
      </w:r>
      <w:r w:rsidRPr="008156B4">
        <w:rPr>
          <w:rFonts w:ascii="Arial" w:eastAsia="Times New Roman" w:hAnsi="Arial" w:cs="Arial"/>
          <w:snapToGrid w:val="0"/>
          <w:color w:val="000000"/>
          <w:kern w:val="20"/>
          <w:szCs w:val="20"/>
        </w:rPr>
        <w:t xml:space="preserve"> shall provide the Employee Liability Information to </w:t>
      </w:r>
      <w:r w:rsidR="001C13B4" w:rsidRPr="008156B4">
        <w:rPr>
          <w:rFonts w:ascii="Arial" w:eastAsia="Times New Roman" w:hAnsi="Arial" w:cs="Arial"/>
          <w:snapToGrid w:val="0"/>
          <w:color w:val="000000"/>
          <w:kern w:val="20"/>
          <w:szCs w:val="20"/>
        </w:rPr>
        <w:t>the Provider</w:t>
      </w:r>
      <w:r w:rsidRPr="008156B4">
        <w:rPr>
          <w:rFonts w:ascii="Arial" w:eastAsia="Times New Roman" w:hAnsi="Arial" w:cs="Arial"/>
          <w:snapToGrid w:val="0"/>
          <w:color w:val="000000"/>
          <w:kern w:val="20"/>
          <w:szCs w:val="20"/>
        </w:rPr>
        <w:t xml:space="preserve"> and, where necessary, update such information, as required by TUPE. The </w:t>
      </w:r>
      <w:r w:rsidR="003E6F75">
        <w:rPr>
          <w:rFonts w:ascii="Arial" w:eastAsia="Times New Roman" w:hAnsi="Arial" w:cs="Arial"/>
          <w:snapToGrid w:val="0"/>
          <w:color w:val="000000"/>
          <w:kern w:val="20"/>
          <w:szCs w:val="20"/>
        </w:rPr>
        <w:t>Council</w:t>
      </w:r>
      <w:r w:rsidR="003E6F75"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give no warranty as to the accuracy or completeness of the Employee Liability Information supplied by any Former </w:t>
      </w:r>
      <w:r w:rsidR="001C13B4">
        <w:rPr>
          <w:rFonts w:ascii="Arial" w:eastAsia="Times New Roman" w:hAnsi="Arial" w:cs="Arial"/>
          <w:snapToGrid w:val="0"/>
          <w:color w:val="000000"/>
          <w:kern w:val="20"/>
          <w:szCs w:val="20"/>
        </w:rPr>
        <w:t>Provider</w:t>
      </w:r>
      <w:r w:rsidR="00357E7A" w:rsidRPr="008156B4">
        <w:rPr>
          <w:rFonts w:ascii="Arial" w:eastAsia="Times New Roman" w:hAnsi="Arial" w:cs="Arial"/>
          <w:snapToGrid w:val="0"/>
          <w:color w:val="000000"/>
          <w:kern w:val="20"/>
          <w:szCs w:val="20"/>
        </w:rPr>
        <w:t xml:space="preserve"> Employer</w:t>
      </w:r>
      <w:r w:rsidRPr="008156B4">
        <w:rPr>
          <w:rFonts w:ascii="Arial" w:eastAsia="Times New Roman" w:hAnsi="Arial" w:cs="Arial"/>
          <w:snapToGrid w:val="0"/>
          <w:color w:val="000000"/>
          <w:kern w:val="20"/>
          <w:szCs w:val="20"/>
        </w:rPr>
        <w:t>.</w:t>
      </w:r>
    </w:p>
    <w:p w14:paraId="1557ECC3" w14:textId="77777777" w:rsidR="00D80612" w:rsidRPr="008156B4" w:rsidRDefault="00D80612" w:rsidP="001C13B4">
      <w:pPr>
        <w:tabs>
          <w:tab w:val="num" w:pos="851"/>
        </w:tabs>
        <w:spacing w:after="0"/>
        <w:ind w:left="851" w:hanging="567"/>
        <w:jc w:val="both"/>
        <w:rPr>
          <w:rFonts w:ascii="Arial" w:eastAsia="Times New Roman" w:hAnsi="Arial" w:cs="Arial"/>
          <w:color w:val="000000"/>
          <w:szCs w:val="20"/>
        </w:rPr>
      </w:pPr>
    </w:p>
    <w:p w14:paraId="6922A970" w14:textId="2B315234" w:rsidR="00D80612" w:rsidRPr="008156B4" w:rsidRDefault="00D80612" w:rsidP="0003481B">
      <w:pPr>
        <w:numPr>
          <w:ilvl w:val="1"/>
          <w:numId w:val="8"/>
        </w:numPr>
        <w:spacing w:after="0"/>
        <w:ind w:hanging="567"/>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be liable for and indemnify and keep indemnified the </w:t>
      </w:r>
      <w:r w:rsidR="003E6F75">
        <w:rPr>
          <w:rFonts w:ascii="Arial" w:eastAsia="Times New Roman" w:hAnsi="Arial" w:cs="Arial"/>
          <w:snapToGrid w:val="0"/>
          <w:color w:val="000000"/>
          <w:kern w:val="20"/>
          <w:szCs w:val="20"/>
        </w:rPr>
        <w:t>Council</w:t>
      </w:r>
      <w:r w:rsidR="003E6F75"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and any Former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or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s against any Employment Liabilities arising from or as a consequence of:</w:t>
      </w:r>
    </w:p>
    <w:p w14:paraId="71CB1B28" w14:textId="77777777" w:rsidR="00D80612" w:rsidRPr="008156B4" w:rsidRDefault="00D80612" w:rsidP="001C13B4">
      <w:pPr>
        <w:tabs>
          <w:tab w:val="num" w:pos="851"/>
        </w:tabs>
        <w:spacing w:after="0" w:line="240" w:lineRule="auto"/>
        <w:ind w:left="851" w:hanging="567"/>
        <w:rPr>
          <w:rFonts w:ascii="Arial" w:hAnsi="Arial" w:cs="Arial"/>
        </w:rPr>
      </w:pPr>
    </w:p>
    <w:p w14:paraId="17DDB5D6" w14:textId="09BACB32" w:rsidR="00D80612" w:rsidRPr="008156B4" w:rsidRDefault="00D80612" w:rsidP="0003481B">
      <w:pPr>
        <w:numPr>
          <w:ilvl w:val="2"/>
          <w:numId w:val="8"/>
        </w:numPr>
        <w:tabs>
          <w:tab w:val="num" w:pos="1287"/>
        </w:tabs>
        <w:spacing w:after="0"/>
        <w:ind w:left="1287" w:hanging="567"/>
        <w:jc w:val="both"/>
        <w:rPr>
          <w:rFonts w:ascii="Arial" w:eastAsia="Times New Roman" w:hAnsi="Arial" w:cs="Arial"/>
          <w:color w:val="000000"/>
          <w:szCs w:val="20"/>
        </w:rPr>
      </w:pPr>
      <w:r w:rsidRPr="008156B4">
        <w:rPr>
          <w:rFonts w:ascii="Arial" w:eastAsia="Times New Roman" w:hAnsi="Arial" w:cs="Arial"/>
          <w:color w:val="000000"/>
          <w:szCs w:val="20"/>
        </w:rPr>
        <w:t xml:space="preserve">any proposed changes to terms and conditions of </w:t>
      </w:r>
      <w:r w:rsidR="002321CD" w:rsidRPr="008156B4">
        <w:rPr>
          <w:rFonts w:ascii="Arial" w:eastAsia="Times New Roman" w:hAnsi="Arial" w:cs="Arial"/>
          <w:color w:val="000000"/>
          <w:szCs w:val="20"/>
        </w:rPr>
        <w:t>employment or</w:t>
      </w:r>
      <w:r w:rsidRPr="008156B4">
        <w:rPr>
          <w:rFonts w:ascii="Arial" w:eastAsia="Times New Roman" w:hAnsi="Arial" w:cs="Arial"/>
          <w:color w:val="000000"/>
          <w:szCs w:val="20"/>
        </w:rPr>
        <w:t xml:space="preserve"> working conditions the </w:t>
      </w:r>
      <w:r w:rsidR="001C13B4">
        <w:rPr>
          <w:rFonts w:ascii="Arial" w:eastAsia="Times New Roman" w:hAnsi="Arial" w:cs="Arial"/>
          <w:color w:val="000000"/>
          <w:szCs w:val="20"/>
        </w:rPr>
        <w:t>Provider</w:t>
      </w:r>
      <w:r w:rsidRPr="008156B4">
        <w:rPr>
          <w:rFonts w:ascii="Arial" w:eastAsia="Times New Roman" w:hAnsi="Arial" w:cs="Arial"/>
          <w:color w:val="000000"/>
          <w:szCs w:val="20"/>
        </w:rPr>
        <w:t xml:space="preserve"> or </w:t>
      </w:r>
      <w:r w:rsidR="00BB0D2E">
        <w:rPr>
          <w:rFonts w:ascii="Arial" w:eastAsia="Times New Roman" w:hAnsi="Arial" w:cs="Arial"/>
          <w:color w:val="000000"/>
          <w:szCs w:val="20"/>
        </w:rPr>
        <w:t>Sub-contractor</w:t>
      </w:r>
      <w:r w:rsidRPr="008156B4">
        <w:rPr>
          <w:rFonts w:ascii="Arial" w:eastAsia="Times New Roman" w:hAnsi="Arial" w:cs="Arial"/>
          <w:color w:val="000000"/>
          <w:szCs w:val="20"/>
        </w:rPr>
        <w:t xml:space="preserve"> may consider making on or after the Effective Date; </w:t>
      </w:r>
    </w:p>
    <w:p w14:paraId="2F95803A" w14:textId="77777777" w:rsidR="00D80612" w:rsidRPr="008156B4" w:rsidRDefault="00D80612" w:rsidP="001C13B4">
      <w:pPr>
        <w:tabs>
          <w:tab w:val="num" w:pos="851"/>
        </w:tabs>
        <w:spacing w:after="0" w:line="240" w:lineRule="auto"/>
        <w:ind w:left="1287" w:hanging="567"/>
        <w:rPr>
          <w:rFonts w:ascii="Arial" w:hAnsi="Arial" w:cs="Arial"/>
        </w:rPr>
      </w:pPr>
    </w:p>
    <w:p w14:paraId="1564EE5D" w14:textId="1E2B53D5" w:rsidR="00D80612" w:rsidRPr="008156B4" w:rsidRDefault="00D80612" w:rsidP="0003481B">
      <w:pPr>
        <w:numPr>
          <w:ilvl w:val="2"/>
          <w:numId w:val="8"/>
        </w:numPr>
        <w:tabs>
          <w:tab w:val="num" w:pos="851"/>
        </w:tabs>
        <w:spacing w:after="0"/>
        <w:ind w:left="1287" w:hanging="567"/>
        <w:jc w:val="both"/>
        <w:rPr>
          <w:rFonts w:ascii="Arial" w:eastAsia="Times New Roman" w:hAnsi="Arial" w:cs="Arial"/>
          <w:color w:val="000000"/>
          <w:szCs w:val="20"/>
        </w:rPr>
      </w:pPr>
      <w:r w:rsidRPr="008156B4">
        <w:rPr>
          <w:rFonts w:ascii="Arial" w:eastAsia="Times New Roman" w:hAnsi="Arial" w:cs="Arial"/>
          <w:color w:val="000000"/>
          <w:szCs w:val="20"/>
        </w:rPr>
        <w:t xml:space="preserve">any of the employees informing the </w:t>
      </w:r>
      <w:r w:rsidR="003E6F75">
        <w:rPr>
          <w:rFonts w:ascii="Arial" w:eastAsia="Times New Roman" w:hAnsi="Arial" w:cs="Arial"/>
          <w:color w:val="000000"/>
          <w:szCs w:val="20"/>
        </w:rPr>
        <w:t>Council</w:t>
      </w:r>
      <w:r w:rsidR="003E6F75" w:rsidRPr="008156B4">
        <w:rPr>
          <w:rFonts w:ascii="Arial" w:eastAsia="Times New Roman" w:hAnsi="Arial" w:cs="Arial"/>
          <w:color w:val="000000"/>
          <w:szCs w:val="20"/>
        </w:rPr>
        <w:t xml:space="preserve"> </w:t>
      </w:r>
      <w:r w:rsidRPr="008156B4">
        <w:rPr>
          <w:rFonts w:ascii="Arial" w:eastAsia="Times New Roman" w:hAnsi="Arial" w:cs="Arial"/>
          <w:color w:val="000000"/>
          <w:szCs w:val="20"/>
        </w:rPr>
        <w:t xml:space="preserve">they object to being employed by the </w:t>
      </w:r>
      <w:r w:rsidR="001C13B4">
        <w:rPr>
          <w:rFonts w:ascii="Arial" w:eastAsia="Times New Roman" w:hAnsi="Arial" w:cs="Arial"/>
          <w:color w:val="000000"/>
          <w:szCs w:val="20"/>
        </w:rPr>
        <w:t>Provider</w:t>
      </w:r>
      <w:r w:rsidRPr="008156B4">
        <w:rPr>
          <w:rFonts w:ascii="Arial" w:eastAsia="Times New Roman" w:hAnsi="Arial" w:cs="Arial"/>
          <w:color w:val="000000"/>
          <w:szCs w:val="20"/>
        </w:rPr>
        <w:t xml:space="preserve"> or </w:t>
      </w:r>
      <w:r w:rsidR="00BB0D2E">
        <w:rPr>
          <w:rFonts w:ascii="Arial" w:eastAsia="Times New Roman" w:hAnsi="Arial" w:cs="Arial"/>
          <w:color w:val="000000"/>
          <w:szCs w:val="20"/>
        </w:rPr>
        <w:t>Sub-contractor</w:t>
      </w:r>
      <w:r w:rsidRPr="008156B4">
        <w:rPr>
          <w:rFonts w:ascii="Arial" w:eastAsia="Times New Roman" w:hAnsi="Arial" w:cs="Arial"/>
          <w:color w:val="000000"/>
          <w:szCs w:val="20"/>
        </w:rPr>
        <w:t xml:space="preserve"> pursuant to Regulation 4 (7) of TUPE; and </w:t>
      </w:r>
    </w:p>
    <w:p w14:paraId="5C192F97" w14:textId="77777777" w:rsidR="00D80612" w:rsidRPr="008156B4" w:rsidRDefault="00D80612" w:rsidP="001C13B4">
      <w:pPr>
        <w:tabs>
          <w:tab w:val="num" w:pos="851"/>
        </w:tabs>
        <w:spacing w:after="0" w:line="240" w:lineRule="auto"/>
        <w:ind w:left="1287" w:hanging="567"/>
        <w:rPr>
          <w:rFonts w:ascii="Arial" w:hAnsi="Arial" w:cs="Arial"/>
        </w:rPr>
      </w:pPr>
    </w:p>
    <w:p w14:paraId="4D438A79" w14:textId="77777777" w:rsidR="00D80612" w:rsidRPr="008156B4" w:rsidRDefault="001C13B4" w:rsidP="0003481B">
      <w:pPr>
        <w:numPr>
          <w:ilvl w:val="2"/>
          <w:numId w:val="8"/>
        </w:numPr>
        <w:tabs>
          <w:tab w:val="num" w:pos="851"/>
        </w:tabs>
        <w:spacing w:after="0"/>
        <w:ind w:left="1287" w:hanging="567"/>
        <w:jc w:val="both"/>
        <w:rPr>
          <w:rFonts w:ascii="Arial" w:eastAsia="Times New Roman" w:hAnsi="Arial" w:cs="Arial"/>
          <w:color w:val="000000"/>
          <w:szCs w:val="20"/>
        </w:rPr>
      </w:pPr>
      <w:r w:rsidRPr="008156B4">
        <w:rPr>
          <w:rFonts w:ascii="Arial" w:eastAsia="Times New Roman" w:hAnsi="Arial" w:cs="Arial"/>
          <w:color w:val="000000"/>
          <w:szCs w:val="20"/>
        </w:rPr>
        <w:t>As</w:t>
      </w:r>
      <w:r w:rsidR="00D80612" w:rsidRPr="008156B4">
        <w:rPr>
          <w:rFonts w:ascii="Arial" w:eastAsia="Times New Roman" w:hAnsi="Arial" w:cs="Arial"/>
          <w:color w:val="000000"/>
          <w:szCs w:val="20"/>
        </w:rPr>
        <w:t xml:space="preserve"> a result of any proposed measures the </w:t>
      </w:r>
      <w:r>
        <w:rPr>
          <w:rFonts w:ascii="Arial" w:eastAsia="Times New Roman" w:hAnsi="Arial" w:cs="Arial"/>
          <w:color w:val="000000"/>
          <w:szCs w:val="20"/>
        </w:rPr>
        <w:t>Provider</w:t>
      </w:r>
      <w:r w:rsidR="00D80612" w:rsidRPr="008156B4">
        <w:rPr>
          <w:rFonts w:ascii="Arial" w:eastAsia="Times New Roman" w:hAnsi="Arial" w:cs="Arial"/>
          <w:color w:val="000000"/>
          <w:szCs w:val="20"/>
        </w:rPr>
        <w:t xml:space="preserve"> or </w:t>
      </w:r>
      <w:r w:rsidR="00BB0D2E">
        <w:rPr>
          <w:rFonts w:ascii="Arial" w:eastAsia="Times New Roman" w:hAnsi="Arial" w:cs="Arial"/>
          <w:color w:val="000000"/>
          <w:szCs w:val="20"/>
        </w:rPr>
        <w:t>Sub-contractor</w:t>
      </w:r>
      <w:r w:rsidR="00D80612" w:rsidRPr="008156B4">
        <w:rPr>
          <w:rFonts w:ascii="Arial" w:eastAsia="Times New Roman" w:hAnsi="Arial" w:cs="Arial"/>
          <w:color w:val="000000"/>
          <w:szCs w:val="20"/>
        </w:rPr>
        <w:t xml:space="preserve"> may consider taking on or after the Effective Date.</w:t>
      </w:r>
    </w:p>
    <w:p w14:paraId="33241CE6" w14:textId="77777777" w:rsidR="00D80612" w:rsidRPr="008156B4" w:rsidRDefault="00D80612" w:rsidP="001C13B4">
      <w:pPr>
        <w:tabs>
          <w:tab w:val="num" w:pos="851"/>
        </w:tabs>
        <w:spacing w:after="0" w:line="240" w:lineRule="auto"/>
        <w:ind w:left="851" w:hanging="567"/>
        <w:rPr>
          <w:rFonts w:ascii="Arial" w:hAnsi="Arial" w:cs="Arial"/>
        </w:rPr>
      </w:pPr>
    </w:p>
    <w:p w14:paraId="0B756E56" w14:textId="7F3BDC08" w:rsidR="00D80612" w:rsidRPr="008156B4" w:rsidRDefault="00D80612" w:rsidP="0003481B">
      <w:pPr>
        <w:numPr>
          <w:ilvl w:val="1"/>
          <w:numId w:val="8"/>
        </w:numPr>
        <w:spacing w:after="0"/>
        <w:ind w:hanging="567"/>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and shall procure that any relevant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shall, be liable for and indemnify and keep indemnified the </w:t>
      </w:r>
      <w:r w:rsidR="003E6F75">
        <w:rPr>
          <w:rFonts w:ascii="Arial" w:eastAsia="Times New Roman" w:hAnsi="Arial" w:cs="Arial"/>
          <w:snapToGrid w:val="0"/>
          <w:color w:val="000000"/>
          <w:kern w:val="20"/>
          <w:szCs w:val="20"/>
        </w:rPr>
        <w:t>Council</w:t>
      </w:r>
      <w:r w:rsidR="003E6F75"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against any failure to meet all remuneration, benefits, entitlements and outgoings for the Transferring Employees and any other person who is or will be employed or engaged by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or any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in connection with the provision of the Services, including without limitation, all wages, holiday pay, bonuses, commissions, payments of PAYE, national insurance contributions, pension contributions, termination costs, and otherwise from and including the Effective Date.</w:t>
      </w:r>
    </w:p>
    <w:p w14:paraId="3316975C" w14:textId="77777777" w:rsidR="00D80612" w:rsidRPr="008156B4" w:rsidRDefault="00D80612" w:rsidP="00D80612">
      <w:pPr>
        <w:spacing w:after="0" w:line="240" w:lineRule="auto"/>
        <w:rPr>
          <w:rFonts w:ascii="Arial" w:hAnsi="Arial" w:cs="Arial"/>
        </w:rPr>
      </w:pPr>
    </w:p>
    <w:p w14:paraId="04B96E28" w14:textId="43A5049C" w:rsidR="00D80612" w:rsidRPr="008156B4" w:rsidRDefault="00D80612" w:rsidP="0003481B">
      <w:pPr>
        <w:numPr>
          <w:ilvl w:val="1"/>
          <w:numId w:val="8"/>
        </w:numPr>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immediately on request by the </w:t>
      </w:r>
      <w:r w:rsidR="003E6F75">
        <w:rPr>
          <w:rFonts w:ascii="Arial" w:eastAsia="Times New Roman" w:hAnsi="Arial" w:cs="Arial"/>
          <w:snapToGrid w:val="0"/>
          <w:color w:val="000000"/>
          <w:kern w:val="20"/>
          <w:szCs w:val="20"/>
        </w:rPr>
        <w:t>Council</w:t>
      </w:r>
      <w:r w:rsidR="003E6F75"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and or the Former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or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s provide details of any measures that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or any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of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envisages it will take in relation to any Transferring Employees including any proposed changes to terms and conditions of employment. If there are no such measures,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will give confirmation of that fact, and shall indemnify and keep indemnified the </w:t>
      </w:r>
      <w:r w:rsidR="003E6F75">
        <w:rPr>
          <w:rFonts w:ascii="Arial" w:eastAsia="Times New Roman" w:hAnsi="Arial" w:cs="Arial"/>
          <w:snapToGrid w:val="0"/>
          <w:color w:val="000000"/>
          <w:kern w:val="20"/>
          <w:szCs w:val="20"/>
        </w:rPr>
        <w:t>Council</w:t>
      </w:r>
      <w:r w:rsidR="003E6F75" w:rsidRPr="008156B4">
        <w:rPr>
          <w:rFonts w:ascii="Arial" w:eastAsia="Times New Roman" w:hAnsi="Arial" w:cs="Arial"/>
          <w:snapToGrid w:val="0"/>
          <w:color w:val="000000"/>
          <w:kern w:val="20"/>
          <w:szCs w:val="20"/>
        </w:rPr>
        <w:t xml:space="preserve"> </w:t>
      </w:r>
      <w:r w:rsidR="001C13B4" w:rsidRPr="008156B4">
        <w:rPr>
          <w:rFonts w:ascii="Arial" w:eastAsia="Times New Roman" w:hAnsi="Arial" w:cs="Arial"/>
          <w:snapToGrid w:val="0"/>
          <w:color w:val="000000"/>
          <w:kern w:val="20"/>
          <w:szCs w:val="20"/>
        </w:rPr>
        <w:t>and</w:t>
      </w:r>
      <w:r w:rsidRPr="008156B4">
        <w:rPr>
          <w:rFonts w:ascii="Arial" w:eastAsia="Times New Roman" w:hAnsi="Arial" w:cs="Arial"/>
          <w:snapToGrid w:val="0"/>
          <w:color w:val="000000"/>
          <w:kern w:val="20"/>
          <w:szCs w:val="20"/>
        </w:rPr>
        <w:t xml:space="preserve"> any Former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s against all Employment Liabilities resulting from any failure by it to comply with this obligation.</w:t>
      </w:r>
    </w:p>
    <w:p w14:paraId="58C39DD1" w14:textId="77777777" w:rsidR="00D80612" w:rsidRPr="008156B4" w:rsidRDefault="00D80612" w:rsidP="001C13B4">
      <w:pPr>
        <w:tabs>
          <w:tab w:val="num" w:pos="851"/>
        </w:tabs>
        <w:spacing w:after="0" w:line="240" w:lineRule="auto"/>
        <w:ind w:left="851" w:hanging="851"/>
        <w:rPr>
          <w:rFonts w:ascii="Arial" w:hAnsi="Arial" w:cs="Arial"/>
        </w:rPr>
      </w:pPr>
    </w:p>
    <w:p w14:paraId="638A37FC" w14:textId="61B8B5CE" w:rsidR="00D80612" w:rsidRPr="008156B4" w:rsidRDefault="00D80612" w:rsidP="0003481B">
      <w:pPr>
        <w:numPr>
          <w:ilvl w:val="1"/>
          <w:numId w:val="8"/>
        </w:numPr>
        <w:spacing w:after="0"/>
        <w:jc w:val="both"/>
        <w:rPr>
          <w:rFonts w:ascii="Arial" w:eastAsia="Times New Roman" w:hAnsi="Arial" w:cs="Arial"/>
          <w:snapToGrid w:val="0"/>
          <w:color w:val="000000"/>
          <w:kern w:val="20"/>
          <w:szCs w:val="20"/>
          <w:lang w:eastAsia="en-GB"/>
        </w:rPr>
      </w:pPr>
      <w:r w:rsidRPr="008156B4">
        <w:rPr>
          <w:rFonts w:ascii="Arial" w:eastAsia="Times New Roman" w:hAnsi="Arial" w:cs="Arial"/>
          <w:snapToGrid w:val="0"/>
          <w:color w:val="000000"/>
          <w:kern w:val="20"/>
          <w:szCs w:val="20"/>
          <w:lang w:eastAsia="en-GB"/>
        </w:rPr>
        <w:t xml:space="preserve">The </w:t>
      </w:r>
      <w:r w:rsidR="001C13B4">
        <w:rPr>
          <w:rFonts w:ascii="Arial" w:eastAsia="Times New Roman" w:hAnsi="Arial" w:cs="Arial"/>
          <w:snapToGrid w:val="0"/>
          <w:color w:val="000000"/>
          <w:kern w:val="20"/>
          <w:szCs w:val="20"/>
          <w:lang w:eastAsia="en-GB"/>
        </w:rPr>
        <w:t>Provider</w:t>
      </w:r>
      <w:r w:rsidRPr="008156B4">
        <w:rPr>
          <w:rFonts w:ascii="Arial" w:eastAsia="Times New Roman" w:hAnsi="Arial" w:cs="Arial"/>
          <w:snapToGrid w:val="0"/>
          <w:color w:val="000000"/>
          <w:kern w:val="20"/>
          <w:szCs w:val="20"/>
          <w:lang w:eastAsia="en-GB"/>
        </w:rPr>
        <w:t xml:space="preserve"> shall ensure that any </w:t>
      </w:r>
      <w:r w:rsidR="00943399">
        <w:rPr>
          <w:rFonts w:ascii="Arial" w:eastAsia="Times New Roman" w:hAnsi="Arial" w:cs="Arial"/>
          <w:snapToGrid w:val="0"/>
          <w:color w:val="000000"/>
          <w:kern w:val="20"/>
          <w:szCs w:val="20"/>
          <w:lang w:eastAsia="en-GB"/>
        </w:rPr>
        <w:t>Sub-contract</w:t>
      </w:r>
      <w:r w:rsidRPr="008156B4">
        <w:rPr>
          <w:rFonts w:ascii="Arial" w:eastAsia="Times New Roman" w:hAnsi="Arial" w:cs="Arial"/>
          <w:snapToGrid w:val="0"/>
          <w:color w:val="000000"/>
          <w:kern w:val="20"/>
          <w:szCs w:val="20"/>
          <w:lang w:eastAsia="en-GB"/>
        </w:rPr>
        <w:t xml:space="preserve"> entered into pursuant to this </w:t>
      </w:r>
      <w:r w:rsidR="008824E0">
        <w:rPr>
          <w:rFonts w:ascii="Arial" w:eastAsia="Times New Roman" w:hAnsi="Arial" w:cs="Arial"/>
          <w:snapToGrid w:val="0"/>
          <w:color w:val="000000"/>
          <w:kern w:val="20"/>
          <w:szCs w:val="20"/>
          <w:lang w:eastAsia="en-GB"/>
        </w:rPr>
        <w:t xml:space="preserve">Provider </w:t>
      </w:r>
      <w:r w:rsidR="00E110B6">
        <w:rPr>
          <w:rFonts w:ascii="Arial" w:eastAsia="Times New Roman" w:hAnsi="Arial" w:cs="Arial"/>
          <w:snapToGrid w:val="0"/>
          <w:color w:val="000000"/>
          <w:kern w:val="20"/>
          <w:szCs w:val="20"/>
          <w:lang w:eastAsia="en-GB"/>
        </w:rPr>
        <w:t>Agreement</w:t>
      </w:r>
      <w:r w:rsidRPr="008156B4">
        <w:rPr>
          <w:rFonts w:ascii="Arial" w:eastAsia="Times New Roman" w:hAnsi="Arial" w:cs="Arial"/>
          <w:snapToGrid w:val="0"/>
          <w:color w:val="000000"/>
          <w:kern w:val="20"/>
          <w:szCs w:val="20"/>
          <w:lang w:eastAsia="en-GB"/>
        </w:rPr>
        <w:t xml:space="preserve"> contains equivalent provisions to those set out in this Schedule H (Staff Transfer and Pensions).</w:t>
      </w:r>
    </w:p>
    <w:p w14:paraId="4892AF50" w14:textId="77777777" w:rsidR="00D80612" w:rsidRPr="008156B4" w:rsidRDefault="00D80612" w:rsidP="001C13B4">
      <w:pPr>
        <w:tabs>
          <w:tab w:val="num" w:pos="851"/>
        </w:tabs>
        <w:spacing w:after="0" w:line="240" w:lineRule="auto"/>
        <w:ind w:left="851" w:hanging="851"/>
        <w:rPr>
          <w:rFonts w:ascii="Arial" w:hAnsi="Arial" w:cs="Arial"/>
          <w:lang w:eastAsia="en-GB"/>
        </w:rPr>
      </w:pPr>
    </w:p>
    <w:p w14:paraId="3E5C7810" w14:textId="77777777" w:rsidR="00D80612" w:rsidRPr="008156B4" w:rsidRDefault="00D80612" w:rsidP="00943BEE">
      <w:pPr>
        <w:tabs>
          <w:tab w:val="num" w:pos="851"/>
        </w:tabs>
        <w:ind w:left="851" w:hanging="851"/>
        <w:jc w:val="both"/>
        <w:rPr>
          <w:rFonts w:ascii="Arial" w:hAnsi="Arial" w:cs="Arial"/>
        </w:rPr>
      </w:pPr>
      <w:r w:rsidRPr="008156B4">
        <w:rPr>
          <w:rFonts w:ascii="Arial" w:hAnsi="Arial" w:cs="Arial"/>
        </w:rPr>
        <w:t>2.8</w:t>
      </w:r>
      <w:r w:rsidRPr="008156B4">
        <w:rPr>
          <w:rFonts w:ascii="Arial" w:hAnsi="Arial" w:cs="Arial"/>
        </w:rPr>
        <w:tab/>
        <w:t xml:space="preserve">The indemnities in Clause 2 shall  not apply to the extent  that liability arises  or is attributable to  an act or omission of a Former </w:t>
      </w:r>
      <w:r w:rsidR="001C13B4">
        <w:rPr>
          <w:rFonts w:ascii="Arial" w:hAnsi="Arial" w:cs="Arial"/>
        </w:rPr>
        <w:t>Provider</w:t>
      </w:r>
      <w:r w:rsidRPr="008156B4">
        <w:rPr>
          <w:rFonts w:ascii="Arial" w:hAnsi="Arial" w:cs="Arial"/>
        </w:rPr>
        <w:t xml:space="preserve">  whether occurring  or having its origin  before, on or afte</w:t>
      </w:r>
      <w:r w:rsidR="00063E72">
        <w:rPr>
          <w:rFonts w:ascii="Arial" w:hAnsi="Arial" w:cs="Arial"/>
        </w:rPr>
        <w:t xml:space="preserve">r the </w:t>
      </w:r>
      <w:r w:rsidRPr="008156B4">
        <w:rPr>
          <w:rFonts w:ascii="Arial" w:hAnsi="Arial" w:cs="Arial"/>
        </w:rPr>
        <w:t xml:space="preserve">Relevant Transfer Date  including, without  limitation, any Employee Liabilities </w:t>
      </w:r>
      <w:r w:rsidR="00063E72">
        <w:rPr>
          <w:rFonts w:ascii="Arial" w:hAnsi="Arial" w:cs="Arial"/>
        </w:rPr>
        <w:t xml:space="preserve">arising  from  Former </w:t>
      </w:r>
      <w:r w:rsidR="001C13B4">
        <w:rPr>
          <w:rFonts w:ascii="Arial" w:hAnsi="Arial" w:cs="Arial"/>
        </w:rPr>
        <w:t>Provider</w:t>
      </w:r>
      <w:r w:rsidRPr="008156B4">
        <w:rPr>
          <w:rFonts w:ascii="Arial" w:hAnsi="Arial" w:cs="Arial"/>
        </w:rPr>
        <w:t>s’ failures  to comply with  their obligations  under the Employment Regulations.</w:t>
      </w:r>
    </w:p>
    <w:p w14:paraId="7C76DC25" w14:textId="77777777" w:rsidR="00D80612" w:rsidRPr="008156B4" w:rsidRDefault="00D80612" w:rsidP="0003481B">
      <w:pPr>
        <w:keepNext/>
        <w:numPr>
          <w:ilvl w:val="0"/>
          <w:numId w:val="8"/>
        </w:numPr>
        <w:spacing w:after="0"/>
        <w:rPr>
          <w:rFonts w:ascii="Arial" w:eastAsia="Times New Roman" w:hAnsi="Arial" w:cs="Arial"/>
          <w:b/>
          <w:caps/>
          <w:color w:val="000000"/>
          <w:szCs w:val="20"/>
        </w:rPr>
      </w:pPr>
      <w:r w:rsidRPr="008156B4">
        <w:rPr>
          <w:rFonts w:ascii="Arial" w:eastAsia="Times New Roman" w:hAnsi="Arial" w:cs="Arial"/>
          <w:b/>
          <w:caps/>
          <w:color w:val="000000"/>
          <w:szCs w:val="20"/>
        </w:rPr>
        <w:t>EMPLOYMENT EXIT PROVISIONS</w:t>
      </w:r>
    </w:p>
    <w:p w14:paraId="76E86B94" w14:textId="77777777" w:rsidR="00D80612" w:rsidRPr="008156B4" w:rsidRDefault="00D80612" w:rsidP="00D80612">
      <w:pPr>
        <w:spacing w:after="0" w:line="240" w:lineRule="auto"/>
        <w:rPr>
          <w:rFonts w:ascii="Arial" w:hAnsi="Arial" w:cs="Arial"/>
        </w:rPr>
      </w:pPr>
    </w:p>
    <w:p w14:paraId="4D73FB96" w14:textId="4421CC7F" w:rsidR="00D80612" w:rsidRPr="008156B4" w:rsidRDefault="00D80612" w:rsidP="0003481B">
      <w:pPr>
        <w:numPr>
          <w:ilvl w:val="1"/>
          <w:numId w:val="8"/>
        </w:numPr>
        <w:tabs>
          <w:tab w:val="clear" w:pos="851"/>
          <w:tab w:val="num" w:pos="1135"/>
        </w:tabs>
        <w:spacing w:after="0"/>
        <w:ind w:left="1135" w:hanging="1135"/>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Where a Subsequent Transfer constitutes a Relevant Transfer then </w:t>
      </w:r>
      <w:r w:rsidR="003E6F75">
        <w:rPr>
          <w:rFonts w:ascii="Arial" w:eastAsia="Times New Roman" w:hAnsi="Arial" w:cs="Arial"/>
          <w:snapToGrid w:val="0"/>
          <w:color w:val="000000"/>
          <w:kern w:val="20"/>
          <w:szCs w:val="20"/>
        </w:rPr>
        <w:t xml:space="preserve">the Council </w:t>
      </w:r>
      <w:r w:rsidR="00DB4A16" w:rsidRPr="008156B4">
        <w:rPr>
          <w:rFonts w:ascii="Arial" w:eastAsia="Times New Roman" w:hAnsi="Arial" w:cs="Arial"/>
          <w:snapToGrid w:val="0"/>
          <w:color w:val="000000"/>
          <w:kern w:val="20"/>
          <w:szCs w:val="20"/>
        </w:rPr>
        <w:t>or a</w:t>
      </w:r>
      <w:r w:rsidRPr="008156B4">
        <w:rPr>
          <w:rFonts w:ascii="Arial" w:eastAsia="Times New Roman" w:hAnsi="Arial" w:cs="Arial"/>
          <w:snapToGrid w:val="0"/>
          <w:color w:val="000000"/>
          <w:kern w:val="20"/>
          <w:szCs w:val="20"/>
        </w:rPr>
        <w:t xml:space="preserve"> Replacement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will inherit liabilities in respect of the Relevant Employees with effect from the relevant Service Transfer Date. </w:t>
      </w:r>
    </w:p>
    <w:p w14:paraId="758775D7" w14:textId="77777777" w:rsidR="00D80612" w:rsidRPr="008156B4" w:rsidRDefault="00D80612" w:rsidP="001C13B4">
      <w:pPr>
        <w:spacing w:after="0" w:line="240" w:lineRule="auto"/>
        <w:ind w:hanging="1135"/>
        <w:rPr>
          <w:rFonts w:ascii="Arial" w:hAnsi="Arial" w:cs="Arial"/>
        </w:rPr>
      </w:pPr>
    </w:p>
    <w:p w14:paraId="68C0BCD4" w14:textId="77777777" w:rsidR="00D80612" w:rsidRPr="008156B4" w:rsidRDefault="00D80612" w:rsidP="0003481B">
      <w:pPr>
        <w:numPr>
          <w:ilvl w:val="1"/>
          <w:numId w:val="8"/>
        </w:numPr>
        <w:tabs>
          <w:tab w:val="clear" w:pos="851"/>
          <w:tab w:val="num" w:pos="1135"/>
        </w:tabs>
        <w:spacing w:after="0"/>
        <w:ind w:left="1135" w:hanging="1135"/>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and shall procure that any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shall:</w:t>
      </w:r>
    </w:p>
    <w:p w14:paraId="4518F771" w14:textId="77777777" w:rsidR="00D80612" w:rsidRPr="008156B4" w:rsidRDefault="00D80612" w:rsidP="00063E72">
      <w:pPr>
        <w:spacing w:after="0" w:line="240" w:lineRule="auto"/>
        <w:rPr>
          <w:rFonts w:ascii="Arial" w:hAnsi="Arial" w:cs="Arial"/>
        </w:rPr>
      </w:pPr>
    </w:p>
    <w:p w14:paraId="69D98F80" w14:textId="55722717" w:rsidR="00D80612" w:rsidRPr="008156B4" w:rsidRDefault="00D80612" w:rsidP="0003481B">
      <w:pPr>
        <w:numPr>
          <w:ilvl w:val="2"/>
          <w:numId w:val="8"/>
        </w:numPr>
        <w:tabs>
          <w:tab w:val="clear" w:pos="992"/>
          <w:tab w:val="num" w:pos="1571"/>
        </w:tabs>
        <w:spacing w:after="0"/>
        <w:ind w:left="1571" w:hanging="851"/>
        <w:jc w:val="both"/>
        <w:rPr>
          <w:rFonts w:ascii="Arial" w:eastAsia="Times New Roman" w:hAnsi="Arial" w:cs="Arial"/>
          <w:color w:val="000000"/>
          <w:szCs w:val="20"/>
        </w:rPr>
      </w:pPr>
      <w:r w:rsidRPr="008156B4">
        <w:rPr>
          <w:rFonts w:ascii="Arial" w:eastAsia="Times New Roman" w:hAnsi="Arial" w:cs="Arial"/>
          <w:color w:val="000000"/>
          <w:szCs w:val="20"/>
        </w:rPr>
        <w:t xml:space="preserve">on request from the </w:t>
      </w:r>
      <w:r w:rsidR="003E6F75">
        <w:rPr>
          <w:rFonts w:ascii="Arial" w:eastAsia="Times New Roman" w:hAnsi="Arial" w:cs="Arial"/>
          <w:color w:val="000000"/>
          <w:szCs w:val="20"/>
        </w:rPr>
        <w:t>Council</w:t>
      </w:r>
      <w:r w:rsidRPr="008156B4">
        <w:rPr>
          <w:rFonts w:ascii="Arial" w:eastAsia="Times New Roman" w:hAnsi="Arial" w:cs="Arial"/>
          <w:color w:val="000000"/>
          <w:szCs w:val="20"/>
        </w:rPr>
        <w:t xml:space="preserve"> on</w:t>
      </w:r>
      <w:r w:rsidR="00DB4A16" w:rsidRPr="008156B4">
        <w:rPr>
          <w:rFonts w:ascii="Arial" w:eastAsia="Times New Roman" w:hAnsi="Arial" w:cs="Arial"/>
          <w:color w:val="000000"/>
          <w:szCs w:val="20"/>
        </w:rPr>
        <w:t xml:space="preserve"> a date not more than 12 months</w:t>
      </w:r>
      <w:r w:rsidRPr="008156B4">
        <w:rPr>
          <w:rFonts w:ascii="Arial" w:eastAsia="Times New Roman" w:hAnsi="Arial" w:cs="Arial"/>
          <w:color w:val="000000"/>
          <w:szCs w:val="20"/>
        </w:rPr>
        <w:t xml:space="preserve"> immediately preceding the expiry of this</w:t>
      </w:r>
      <w:r w:rsidR="008824E0">
        <w:rPr>
          <w:rFonts w:ascii="Arial" w:eastAsia="Times New Roman" w:hAnsi="Arial" w:cs="Arial"/>
          <w:color w:val="000000"/>
          <w:szCs w:val="20"/>
        </w:rPr>
        <w:t xml:space="preserve"> Provider</w:t>
      </w:r>
      <w:r w:rsidRPr="008156B4">
        <w:rPr>
          <w:rFonts w:ascii="Arial" w:eastAsia="Times New Roman" w:hAnsi="Arial" w:cs="Arial"/>
          <w:color w:val="000000"/>
          <w:szCs w:val="20"/>
        </w:rPr>
        <w:t xml:space="preserve"> </w:t>
      </w:r>
      <w:r w:rsidR="00E110B6">
        <w:rPr>
          <w:rFonts w:ascii="Arial" w:eastAsia="Times New Roman" w:hAnsi="Arial" w:cs="Arial"/>
          <w:color w:val="000000"/>
          <w:szCs w:val="20"/>
        </w:rPr>
        <w:t>Agreement</w:t>
      </w:r>
      <w:r w:rsidRPr="008156B4">
        <w:rPr>
          <w:rFonts w:ascii="Arial" w:eastAsia="Times New Roman" w:hAnsi="Arial" w:cs="Arial"/>
          <w:color w:val="000000"/>
          <w:szCs w:val="20"/>
        </w:rPr>
        <w:t xml:space="preserve"> and/or any review date; and/or</w:t>
      </w:r>
    </w:p>
    <w:p w14:paraId="5A631F74" w14:textId="77777777" w:rsidR="00D80612" w:rsidRPr="008156B4" w:rsidRDefault="00D80612" w:rsidP="00943BEE">
      <w:pPr>
        <w:spacing w:after="0" w:line="240" w:lineRule="auto"/>
        <w:ind w:left="579" w:hanging="851"/>
        <w:rPr>
          <w:rFonts w:ascii="Arial" w:hAnsi="Arial" w:cs="Arial"/>
        </w:rPr>
      </w:pPr>
    </w:p>
    <w:p w14:paraId="27BA8BF2" w14:textId="6EFB57F8" w:rsidR="00D80612" w:rsidRPr="008156B4" w:rsidRDefault="00D80612" w:rsidP="0003481B">
      <w:pPr>
        <w:numPr>
          <w:ilvl w:val="2"/>
          <w:numId w:val="8"/>
        </w:numPr>
        <w:spacing w:after="0"/>
        <w:ind w:left="1571" w:hanging="851"/>
        <w:jc w:val="both"/>
        <w:rPr>
          <w:rFonts w:ascii="Arial" w:eastAsia="Times New Roman" w:hAnsi="Arial" w:cs="Arial"/>
          <w:color w:val="000000"/>
          <w:szCs w:val="20"/>
        </w:rPr>
      </w:pPr>
      <w:r w:rsidRPr="008156B4">
        <w:rPr>
          <w:rFonts w:ascii="Arial" w:eastAsia="Times New Roman" w:hAnsi="Arial" w:cs="Arial"/>
          <w:color w:val="000000"/>
          <w:szCs w:val="20"/>
        </w:rPr>
        <w:t>on receiving notice of termination of this</w:t>
      </w:r>
      <w:r w:rsidR="008824E0">
        <w:rPr>
          <w:rFonts w:ascii="Arial" w:eastAsia="Times New Roman" w:hAnsi="Arial" w:cs="Arial"/>
          <w:color w:val="000000"/>
          <w:szCs w:val="20"/>
        </w:rPr>
        <w:t xml:space="preserve"> Provider</w:t>
      </w:r>
      <w:r w:rsidRPr="008156B4">
        <w:rPr>
          <w:rFonts w:ascii="Arial" w:eastAsia="Times New Roman" w:hAnsi="Arial" w:cs="Arial"/>
          <w:color w:val="000000"/>
          <w:szCs w:val="20"/>
        </w:rPr>
        <w:t xml:space="preserve"> </w:t>
      </w:r>
      <w:r w:rsidR="00E110B6">
        <w:rPr>
          <w:rFonts w:ascii="Arial" w:eastAsia="Times New Roman" w:hAnsi="Arial" w:cs="Arial"/>
          <w:color w:val="000000"/>
          <w:szCs w:val="20"/>
        </w:rPr>
        <w:t>Agreement</w:t>
      </w:r>
      <w:r w:rsidRPr="008156B4">
        <w:rPr>
          <w:rFonts w:ascii="Arial" w:eastAsia="Times New Roman" w:hAnsi="Arial" w:cs="Arial"/>
          <w:color w:val="000000"/>
          <w:szCs w:val="20"/>
        </w:rPr>
        <w:t xml:space="preserve"> (on whatever grounds and in whatever circumstances) or otherwise; and/or</w:t>
      </w:r>
    </w:p>
    <w:p w14:paraId="3A977E7C" w14:textId="77777777" w:rsidR="00D80612" w:rsidRPr="008156B4" w:rsidRDefault="00D80612" w:rsidP="00943BEE">
      <w:pPr>
        <w:spacing w:after="0" w:line="240" w:lineRule="auto"/>
        <w:ind w:left="579"/>
        <w:rPr>
          <w:rFonts w:ascii="Arial" w:hAnsi="Arial" w:cs="Arial"/>
        </w:rPr>
      </w:pPr>
    </w:p>
    <w:p w14:paraId="60DC1E08" w14:textId="77777777" w:rsidR="00D80612" w:rsidRPr="008156B4" w:rsidRDefault="00D80612" w:rsidP="0003481B">
      <w:pPr>
        <w:numPr>
          <w:ilvl w:val="2"/>
          <w:numId w:val="8"/>
        </w:numPr>
        <w:spacing w:after="0"/>
        <w:ind w:left="1571" w:hanging="851"/>
        <w:jc w:val="both"/>
        <w:rPr>
          <w:rFonts w:ascii="Arial" w:eastAsia="Times New Roman" w:hAnsi="Arial" w:cs="Arial"/>
          <w:color w:val="000000"/>
          <w:szCs w:val="20"/>
        </w:rPr>
      </w:pPr>
      <w:r w:rsidRPr="008156B4">
        <w:rPr>
          <w:rFonts w:ascii="Arial" w:eastAsia="Times New Roman" w:hAnsi="Arial" w:cs="Arial"/>
          <w:color w:val="000000"/>
          <w:szCs w:val="20"/>
        </w:rPr>
        <w:t>at such times as required by TUPE</w:t>
      </w:r>
    </w:p>
    <w:p w14:paraId="77790194" w14:textId="77777777" w:rsidR="00D80612" w:rsidRPr="008156B4" w:rsidRDefault="00D80612" w:rsidP="00D80612">
      <w:pPr>
        <w:spacing w:after="0" w:line="240" w:lineRule="auto"/>
        <w:rPr>
          <w:rFonts w:ascii="Arial" w:hAnsi="Arial" w:cs="Arial"/>
        </w:rPr>
      </w:pPr>
    </w:p>
    <w:p w14:paraId="783E8173" w14:textId="7FB4BF2C" w:rsidR="00D80612" w:rsidRPr="008156B4" w:rsidRDefault="00D80612" w:rsidP="00D80612">
      <w:pPr>
        <w:spacing w:after="0"/>
        <w:ind w:left="709"/>
        <w:jc w:val="both"/>
        <w:rPr>
          <w:rFonts w:ascii="Arial" w:hAnsi="Arial" w:cs="Arial"/>
        </w:rPr>
      </w:pPr>
      <w:r w:rsidRPr="008156B4">
        <w:rPr>
          <w:rFonts w:ascii="Arial" w:hAnsi="Arial" w:cs="Arial"/>
        </w:rPr>
        <w:t xml:space="preserve">provide promptly (and in any event within 21 days of a request) and at no cost to the </w:t>
      </w:r>
      <w:r w:rsidR="00B92986">
        <w:rPr>
          <w:rFonts w:ascii="Arial" w:hAnsi="Arial" w:cs="Arial"/>
        </w:rPr>
        <w:t>Council</w:t>
      </w:r>
      <w:r w:rsidRPr="008156B4">
        <w:rPr>
          <w:rFonts w:ascii="Arial" w:hAnsi="Arial" w:cs="Arial"/>
        </w:rPr>
        <w:t xml:space="preserve">, in respect of any person engaged or employed by the  </w:t>
      </w:r>
      <w:r w:rsidR="001C13B4">
        <w:rPr>
          <w:rFonts w:ascii="Arial" w:hAnsi="Arial" w:cs="Arial"/>
        </w:rPr>
        <w:t>Provider</w:t>
      </w:r>
      <w:r w:rsidRPr="008156B4">
        <w:rPr>
          <w:rFonts w:ascii="Arial" w:hAnsi="Arial" w:cs="Arial"/>
        </w:rPr>
        <w:t xml:space="preserve"> or any </w:t>
      </w:r>
      <w:r w:rsidR="00BB0D2E">
        <w:rPr>
          <w:rFonts w:ascii="Arial" w:hAnsi="Arial" w:cs="Arial"/>
        </w:rPr>
        <w:t>Sub-contractor</w:t>
      </w:r>
      <w:r w:rsidRPr="008156B4">
        <w:rPr>
          <w:rFonts w:ascii="Arial" w:hAnsi="Arial" w:cs="Arial"/>
        </w:rPr>
        <w:t xml:space="preserve"> in the provision of the Services, the  </w:t>
      </w:r>
      <w:r w:rsidR="001C13B4">
        <w:rPr>
          <w:rFonts w:ascii="Arial" w:hAnsi="Arial" w:cs="Arial"/>
        </w:rPr>
        <w:t>Provider</w:t>
      </w:r>
      <w:r w:rsidRPr="008156B4">
        <w:rPr>
          <w:rFonts w:ascii="Arial" w:hAnsi="Arial" w:cs="Arial"/>
        </w:rPr>
        <w:t xml:space="preserve">'s Provisional Staff List and the Staffing Information together with any additional information required by the </w:t>
      </w:r>
      <w:r w:rsidR="00B92986">
        <w:rPr>
          <w:rFonts w:ascii="Arial" w:hAnsi="Arial" w:cs="Arial"/>
        </w:rPr>
        <w:t>Council</w:t>
      </w:r>
      <w:r w:rsidR="00B92986" w:rsidRPr="008156B4">
        <w:rPr>
          <w:rFonts w:ascii="Arial" w:hAnsi="Arial" w:cs="Arial"/>
        </w:rPr>
        <w:t xml:space="preserve"> </w:t>
      </w:r>
      <w:r w:rsidRPr="008156B4">
        <w:rPr>
          <w:rFonts w:ascii="Arial" w:hAnsi="Arial" w:cs="Arial"/>
        </w:rPr>
        <w:t xml:space="preserve">or one or more of them  (notwithstanding this may be beyond the information required to be provided under TUPE), including information as to the application of TUPE to the employees. The </w:t>
      </w:r>
      <w:r w:rsidR="001C13B4">
        <w:rPr>
          <w:rFonts w:ascii="Arial" w:hAnsi="Arial" w:cs="Arial"/>
        </w:rPr>
        <w:t>Provider</w:t>
      </w:r>
      <w:r w:rsidRPr="008156B4">
        <w:rPr>
          <w:rFonts w:ascii="Arial" w:hAnsi="Arial" w:cs="Arial"/>
        </w:rPr>
        <w:t xml:space="preserve"> shall notify the Council, within fourteen (14) days of the event (and in any event before the Service Transfer Date), of any material changes to the information supplied, discovery of further relevant information or on receipt of a request for or clarification or amplification by the </w:t>
      </w:r>
      <w:r w:rsidR="00B92986">
        <w:rPr>
          <w:rFonts w:ascii="Arial" w:hAnsi="Arial" w:cs="Arial"/>
        </w:rPr>
        <w:t>Council</w:t>
      </w:r>
      <w:r w:rsidRPr="008156B4">
        <w:rPr>
          <w:rFonts w:ascii="Arial" w:hAnsi="Arial" w:cs="Arial"/>
        </w:rPr>
        <w:t xml:space="preserve">. </w:t>
      </w:r>
    </w:p>
    <w:p w14:paraId="10F90E31" w14:textId="77777777" w:rsidR="00D80612" w:rsidRPr="008156B4" w:rsidRDefault="00D80612" w:rsidP="00D80612">
      <w:pPr>
        <w:spacing w:after="0"/>
        <w:ind w:left="709"/>
        <w:jc w:val="both"/>
        <w:rPr>
          <w:rFonts w:ascii="Arial" w:hAnsi="Arial" w:cs="Arial"/>
        </w:rPr>
      </w:pPr>
    </w:p>
    <w:p w14:paraId="3DA2398E" w14:textId="129D9BF1" w:rsidR="00D80612" w:rsidRPr="008156B4" w:rsidRDefault="00D80612" w:rsidP="0003481B">
      <w:pPr>
        <w:numPr>
          <w:ilvl w:val="1"/>
          <w:numId w:val="8"/>
        </w:numPr>
        <w:tabs>
          <w:tab w:val="clear" w:pos="851"/>
          <w:tab w:val="num" w:pos="993"/>
        </w:tabs>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At least twenty eight (28) days prior to the Service Transfer Date,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and shall procure that any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shall prepare and provide to the </w:t>
      </w:r>
      <w:r w:rsidR="00B92986">
        <w:rPr>
          <w:rFonts w:ascii="Arial" w:eastAsia="Times New Roman" w:hAnsi="Arial" w:cs="Arial"/>
          <w:snapToGrid w:val="0"/>
          <w:color w:val="000000"/>
          <w:kern w:val="20"/>
          <w:szCs w:val="20"/>
        </w:rPr>
        <w:t>Council</w:t>
      </w:r>
      <w:r w:rsidR="00B92986"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and/or, at the direction of the </w:t>
      </w:r>
      <w:r w:rsidR="00B92986">
        <w:rPr>
          <w:rFonts w:ascii="Arial" w:eastAsia="Times New Roman" w:hAnsi="Arial" w:cs="Arial"/>
          <w:snapToGrid w:val="0"/>
          <w:color w:val="000000"/>
          <w:kern w:val="20"/>
          <w:szCs w:val="20"/>
        </w:rPr>
        <w:t>Council</w:t>
      </w:r>
      <w:r w:rsidRPr="008156B4">
        <w:rPr>
          <w:rFonts w:ascii="Arial" w:eastAsia="Times New Roman" w:hAnsi="Arial" w:cs="Arial"/>
          <w:snapToGrid w:val="0"/>
          <w:color w:val="000000"/>
          <w:kern w:val="20"/>
          <w:szCs w:val="20"/>
        </w:rPr>
        <w:t xml:space="preserve">, the Replacement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Final Staff List, which shall be complete and accurate in all material respects.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Final Staff List shall identify which of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and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's personnel named are Relevant Employees.</w:t>
      </w:r>
    </w:p>
    <w:p w14:paraId="1386C891" w14:textId="77777777" w:rsidR="00D80612" w:rsidRPr="008156B4" w:rsidRDefault="00D80612" w:rsidP="001C13B4">
      <w:pPr>
        <w:tabs>
          <w:tab w:val="num" w:pos="993"/>
        </w:tabs>
        <w:spacing w:after="0" w:line="240" w:lineRule="auto"/>
        <w:ind w:left="851" w:hanging="851"/>
        <w:rPr>
          <w:rFonts w:ascii="Arial" w:hAnsi="Arial" w:cs="Arial"/>
        </w:rPr>
      </w:pPr>
    </w:p>
    <w:p w14:paraId="34C91D32" w14:textId="280256DA" w:rsidR="00D80612" w:rsidRPr="008156B4" w:rsidRDefault="00D80612" w:rsidP="0003481B">
      <w:pPr>
        <w:numPr>
          <w:ilvl w:val="1"/>
          <w:numId w:val="8"/>
        </w:numPr>
        <w:tabs>
          <w:tab w:val="clear" w:pos="851"/>
          <w:tab w:val="num" w:pos="993"/>
        </w:tabs>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B92986">
        <w:rPr>
          <w:rFonts w:ascii="Arial" w:eastAsia="Times New Roman" w:hAnsi="Arial" w:cs="Arial"/>
          <w:snapToGrid w:val="0"/>
          <w:color w:val="000000"/>
          <w:kern w:val="20"/>
          <w:szCs w:val="20"/>
        </w:rPr>
        <w:t>Council</w:t>
      </w:r>
      <w:r w:rsidR="00B92986"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or one or more of them shall be permitted to use and disclose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Provisional Staff List,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Final Staff List and the Staffing Information for informing any tenderer or other prospective Replacement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of any services that are substantially the same type of services as (or any part of) the Services. </w:t>
      </w:r>
    </w:p>
    <w:p w14:paraId="2271DBAF" w14:textId="77777777" w:rsidR="00D80612" w:rsidRPr="008156B4" w:rsidRDefault="00D80612" w:rsidP="001C13B4">
      <w:pPr>
        <w:tabs>
          <w:tab w:val="num" w:pos="993"/>
        </w:tabs>
        <w:spacing w:after="0" w:line="240" w:lineRule="auto"/>
        <w:ind w:left="851" w:hanging="851"/>
        <w:rPr>
          <w:rFonts w:ascii="Arial" w:hAnsi="Arial" w:cs="Arial"/>
        </w:rPr>
      </w:pPr>
    </w:p>
    <w:p w14:paraId="05059E39" w14:textId="5CF9F04D" w:rsidR="00D80612" w:rsidRPr="008156B4" w:rsidRDefault="00D80612" w:rsidP="0003481B">
      <w:pPr>
        <w:numPr>
          <w:ilvl w:val="1"/>
          <w:numId w:val="8"/>
        </w:numPr>
        <w:tabs>
          <w:tab w:val="clear" w:pos="851"/>
          <w:tab w:val="num" w:pos="993"/>
        </w:tabs>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warrants to the </w:t>
      </w:r>
      <w:r w:rsidR="00B92986">
        <w:rPr>
          <w:rFonts w:ascii="Arial" w:eastAsia="Times New Roman" w:hAnsi="Arial" w:cs="Arial"/>
          <w:snapToGrid w:val="0"/>
          <w:color w:val="000000"/>
          <w:kern w:val="20"/>
          <w:szCs w:val="20"/>
        </w:rPr>
        <w:t>Council</w:t>
      </w:r>
      <w:r w:rsidR="00B92986"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and the Replacement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that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Provisional Staff List,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Final Staff List, the Employee Liability Information and the Staffing Information (the TUPE Information) will be true and accurate in all material respects and that no persons are employed or engaged in the provision of the Services other than those included on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's Final Staff List. </w:t>
      </w:r>
    </w:p>
    <w:p w14:paraId="4393956C" w14:textId="77777777" w:rsidR="00D80612" w:rsidRPr="008156B4" w:rsidRDefault="00D80612" w:rsidP="001C13B4">
      <w:pPr>
        <w:tabs>
          <w:tab w:val="num" w:pos="993"/>
        </w:tabs>
        <w:spacing w:after="0" w:line="240" w:lineRule="auto"/>
        <w:ind w:left="851" w:hanging="851"/>
        <w:rPr>
          <w:rFonts w:ascii="Arial" w:hAnsi="Arial" w:cs="Arial"/>
        </w:rPr>
      </w:pPr>
    </w:p>
    <w:p w14:paraId="0FD82A3A" w14:textId="77777777" w:rsidR="00D80612" w:rsidRPr="008156B4" w:rsidRDefault="00D80612" w:rsidP="0003481B">
      <w:pPr>
        <w:numPr>
          <w:ilvl w:val="1"/>
          <w:numId w:val="8"/>
        </w:numPr>
        <w:tabs>
          <w:tab w:val="clear" w:pos="851"/>
          <w:tab w:val="num" w:pos="993"/>
        </w:tabs>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and shall procure that any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shall ensure at all times that it has the right to provide the TUPE Information under Data Protection Legislation.</w:t>
      </w:r>
    </w:p>
    <w:p w14:paraId="72D8AC50" w14:textId="77777777" w:rsidR="00D80612" w:rsidRPr="008156B4" w:rsidRDefault="00D80612" w:rsidP="001C13B4">
      <w:pPr>
        <w:tabs>
          <w:tab w:val="num" w:pos="993"/>
        </w:tabs>
        <w:spacing w:after="0" w:line="240" w:lineRule="auto"/>
        <w:ind w:left="851" w:hanging="851"/>
        <w:rPr>
          <w:rFonts w:ascii="Arial" w:hAnsi="Arial" w:cs="Arial"/>
        </w:rPr>
      </w:pPr>
    </w:p>
    <w:p w14:paraId="7D577092" w14:textId="486FED7B" w:rsidR="00D80612" w:rsidRPr="008156B4" w:rsidRDefault="00D80612" w:rsidP="0003481B">
      <w:pPr>
        <w:numPr>
          <w:ilvl w:val="1"/>
          <w:numId w:val="8"/>
        </w:numPr>
        <w:tabs>
          <w:tab w:val="clear" w:pos="851"/>
          <w:tab w:val="num" w:pos="993"/>
        </w:tabs>
        <w:spacing w:after="0"/>
        <w:jc w:val="both"/>
        <w:rPr>
          <w:rFonts w:ascii="Arial" w:eastAsia="Times New Roman" w:hAnsi="Arial" w:cs="Arial"/>
          <w:snapToGrid w:val="0"/>
          <w:color w:val="000000"/>
          <w:kern w:val="20"/>
          <w:szCs w:val="20"/>
        </w:rPr>
      </w:pPr>
      <w:r w:rsidRPr="008156B4">
        <w:rPr>
          <w:rFonts w:ascii="Arial" w:eastAsia="Times New Roman" w:hAnsi="Arial" w:cs="Arial"/>
          <w:snapToGrid w:val="0"/>
          <w:color w:val="000000"/>
          <w:kern w:val="20"/>
          <w:szCs w:val="20"/>
        </w:rPr>
        <w:t xml:space="preserve"> Any change to the TUPE Information which would increase the total employment costs of the staff in the six (6) months prior to termination of this </w:t>
      </w:r>
      <w:r w:rsidR="00B86E92">
        <w:rPr>
          <w:rFonts w:ascii="Arial" w:eastAsia="Times New Roman" w:hAnsi="Arial" w:cs="Arial"/>
          <w:snapToGrid w:val="0"/>
          <w:color w:val="000000"/>
          <w:kern w:val="20"/>
          <w:szCs w:val="20"/>
        </w:rPr>
        <w:t xml:space="preserve">Provider </w:t>
      </w:r>
      <w:r w:rsidR="00E110B6">
        <w:rPr>
          <w:rFonts w:ascii="Arial" w:eastAsia="Times New Roman" w:hAnsi="Arial" w:cs="Arial"/>
          <w:snapToGrid w:val="0"/>
          <w:color w:val="000000"/>
          <w:kern w:val="20"/>
          <w:szCs w:val="20"/>
        </w:rPr>
        <w:t>Agreement</w:t>
      </w:r>
      <w:r w:rsidRPr="008156B4">
        <w:rPr>
          <w:rFonts w:ascii="Arial" w:eastAsia="Times New Roman" w:hAnsi="Arial" w:cs="Arial"/>
          <w:snapToGrid w:val="0"/>
          <w:color w:val="000000"/>
          <w:kern w:val="20"/>
          <w:szCs w:val="20"/>
        </w:rPr>
        <w:t xml:space="preserve"> shall not (so far as reasonably practicable) take place without the </w:t>
      </w:r>
      <w:r w:rsidR="00B92986">
        <w:rPr>
          <w:rFonts w:ascii="Arial" w:eastAsia="Times New Roman" w:hAnsi="Arial" w:cs="Arial"/>
          <w:snapToGrid w:val="0"/>
          <w:color w:val="000000"/>
          <w:kern w:val="20"/>
          <w:szCs w:val="20"/>
        </w:rPr>
        <w:t xml:space="preserve">Council’s </w:t>
      </w:r>
      <w:r w:rsidRPr="008156B4">
        <w:rPr>
          <w:rFonts w:ascii="Arial" w:eastAsia="Times New Roman" w:hAnsi="Arial" w:cs="Arial"/>
          <w:snapToGrid w:val="0"/>
          <w:color w:val="000000"/>
          <w:kern w:val="20"/>
          <w:szCs w:val="20"/>
        </w:rPr>
        <w:t xml:space="preserve">prior written consent, unless such changes are required by law.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and shall procure that any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shall supply to the </w:t>
      </w:r>
      <w:r w:rsidR="00FC3C19">
        <w:rPr>
          <w:rFonts w:ascii="Arial" w:eastAsia="Times New Roman" w:hAnsi="Arial" w:cs="Arial"/>
          <w:snapToGrid w:val="0"/>
          <w:color w:val="000000"/>
          <w:kern w:val="20"/>
          <w:szCs w:val="20"/>
        </w:rPr>
        <w:t>Council</w:t>
      </w:r>
      <w:r w:rsidR="00FC3C19"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full particulars of such proposed changes and the </w:t>
      </w:r>
      <w:r w:rsidR="00FC3C19">
        <w:rPr>
          <w:rFonts w:ascii="Arial" w:eastAsia="Times New Roman" w:hAnsi="Arial" w:cs="Arial"/>
          <w:snapToGrid w:val="0"/>
          <w:color w:val="000000"/>
          <w:kern w:val="20"/>
          <w:szCs w:val="20"/>
        </w:rPr>
        <w:t>Council</w:t>
      </w:r>
      <w:r w:rsidR="00FC3C19" w:rsidRPr="008156B4">
        <w:rPr>
          <w:rFonts w:ascii="Arial" w:eastAsia="Times New Roman" w:hAnsi="Arial" w:cs="Arial"/>
          <w:snapToGrid w:val="0"/>
          <w:color w:val="000000"/>
          <w:kern w:val="20"/>
          <w:szCs w:val="20"/>
        </w:rPr>
        <w:t xml:space="preserve"> </w:t>
      </w:r>
      <w:r w:rsidRPr="008156B4">
        <w:rPr>
          <w:rFonts w:ascii="Arial" w:eastAsia="Times New Roman" w:hAnsi="Arial" w:cs="Arial"/>
          <w:snapToGrid w:val="0"/>
          <w:color w:val="000000"/>
          <w:kern w:val="20"/>
          <w:szCs w:val="20"/>
        </w:rPr>
        <w:t xml:space="preserve">shall be afforded reasonable time to consider them. </w:t>
      </w:r>
    </w:p>
    <w:p w14:paraId="1E868674" w14:textId="77777777" w:rsidR="00D80612" w:rsidRPr="008156B4" w:rsidRDefault="00D80612" w:rsidP="001C13B4">
      <w:pPr>
        <w:tabs>
          <w:tab w:val="num" w:pos="993"/>
        </w:tabs>
        <w:spacing w:after="0" w:line="240" w:lineRule="auto"/>
        <w:ind w:left="851" w:hanging="851"/>
        <w:rPr>
          <w:rFonts w:ascii="Arial" w:hAnsi="Arial" w:cs="Arial"/>
        </w:rPr>
      </w:pPr>
    </w:p>
    <w:p w14:paraId="29E0DBE5" w14:textId="08F66725" w:rsidR="00D80612" w:rsidRPr="001C13B4" w:rsidRDefault="00D80612" w:rsidP="0003481B">
      <w:pPr>
        <w:numPr>
          <w:ilvl w:val="1"/>
          <w:numId w:val="8"/>
        </w:numPr>
        <w:tabs>
          <w:tab w:val="clear" w:pos="851"/>
          <w:tab w:val="num" w:pos="993"/>
        </w:tabs>
        <w:spacing w:after="0"/>
        <w:jc w:val="both"/>
        <w:rPr>
          <w:rFonts w:ascii="Arial" w:eastAsia="Times New Roman" w:hAnsi="Arial" w:cs="Arial"/>
          <w:snapToGrid w:val="0"/>
          <w:color w:val="000000"/>
          <w:kern w:val="20"/>
        </w:rPr>
      </w:pPr>
      <w:r w:rsidRPr="008156B4">
        <w:rPr>
          <w:rFonts w:ascii="Arial" w:eastAsia="Times New Roman" w:hAnsi="Arial" w:cs="Arial"/>
          <w:snapToGrid w:val="0"/>
          <w:color w:val="000000"/>
          <w:kern w:val="20"/>
          <w:szCs w:val="20"/>
        </w:rPr>
        <w:t>In the six (6) months prior to expiry or termination of this</w:t>
      </w:r>
      <w:r w:rsidR="00B86E92">
        <w:rPr>
          <w:rFonts w:ascii="Arial" w:eastAsia="Times New Roman" w:hAnsi="Arial" w:cs="Arial"/>
          <w:snapToGrid w:val="0"/>
          <w:color w:val="000000"/>
          <w:kern w:val="20"/>
          <w:szCs w:val="20"/>
        </w:rPr>
        <w:t xml:space="preserve"> Provider</w:t>
      </w:r>
      <w:r w:rsidRPr="008156B4">
        <w:rPr>
          <w:rFonts w:ascii="Arial" w:eastAsia="Times New Roman" w:hAnsi="Arial" w:cs="Arial"/>
          <w:snapToGrid w:val="0"/>
          <w:color w:val="000000"/>
          <w:kern w:val="20"/>
          <w:szCs w:val="20"/>
        </w:rPr>
        <w:t xml:space="preserve"> </w:t>
      </w:r>
      <w:r w:rsidR="00E110B6">
        <w:rPr>
          <w:rFonts w:ascii="Arial" w:eastAsia="Times New Roman" w:hAnsi="Arial" w:cs="Arial"/>
          <w:snapToGrid w:val="0"/>
          <w:color w:val="000000"/>
          <w:kern w:val="20"/>
          <w:szCs w:val="20"/>
        </w:rPr>
        <w:t>Agreement</w:t>
      </w:r>
      <w:r w:rsidRPr="008156B4">
        <w:rPr>
          <w:rFonts w:ascii="Arial" w:eastAsia="Times New Roman" w:hAnsi="Arial" w:cs="Arial"/>
          <w:snapToGrid w:val="0"/>
          <w:color w:val="000000"/>
          <w:kern w:val="20"/>
          <w:szCs w:val="20"/>
        </w:rPr>
        <w:t xml:space="preserve"> or from the date of service of a termination notice of this </w:t>
      </w:r>
      <w:r w:rsidR="00B86E92">
        <w:rPr>
          <w:rFonts w:ascii="Arial" w:eastAsia="Times New Roman" w:hAnsi="Arial" w:cs="Arial"/>
          <w:snapToGrid w:val="0"/>
          <w:color w:val="000000"/>
          <w:kern w:val="20"/>
          <w:szCs w:val="20"/>
        </w:rPr>
        <w:t xml:space="preserve">Provider </w:t>
      </w:r>
      <w:r w:rsidR="00E110B6">
        <w:rPr>
          <w:rFonts w:ascii="Arial" w:eastAsia="Times New Roman" w:hAnsi="Arial" w:cs="Arial"/>
          <w:snapToGrid w:val="0"/>
          <w:color w:val="000000"/>
          <w:kern w:val="20"/>
          <w:szCs w:val="20"/>
        </w:rPr>
        <w:t>Agreement</w:t>
      </w:r>
      <w:r w:rsidRPr="008156B4">
        <w:rPr>
          <w:rFonts w:ascii="Arial" w:eastAsia="Times New Roman" w:hAnsi="Arial" w:cs="Arial"/>
          <w:snapToGrid w:val="0"/>
          <w:color w:val="000000"/>
          <w:kern w:val="20"/>
          <w:szCs w:val="20"/>
        </w:rPr>
        <w:t xml:space="preserve">, the </w:t>
      </w:r>
      <w:r w:rsidR="001C13B4">
        <w:rPr>
          <w:rFonts w:ascii="Arial" w:eastAsia="Times New Roman" w:hAnsi="Arial" w:cs="Arial"/>
          <w:snapToGrid w:val="0"/>
          <w:color w:val="000000"/>
          <w:kern w:val="20"/>
          <w:szCs w:val="20"/>
        </w:rPr>
        <w:t>Provider</w:t>
      </w:r>
      <w:r w:rsidRPr="008156B4">
        <w:rPr>
          <w:rFonts w:ascii="Arial" w:eastAsia="Times New Roman" w:hAnsi="Arial" w:cs="Arial"/>
          <w:snapToGrid w:val="0"/>
          <w:color w:val="000000"/>
          <w:kern w:val="20"/>
          <w:szCs w:val="20"/>
        </w:rPr>
        <w:t xml:space="preserve"> shall not and shall procure that any </w:t>
      </w:r>
      <w:r w:rsidR="00BB0D2E">
        <w:rPr>
          <w:rFonts w:ascii="Arial" w:eastAsia="Times New Roman" w:hAnsi="Arial" w:cs="Arial"/>
          <w:snapToGrid w:val="0"/>
          <w:color w:val="000000"/>
          <w:kern w:val="20"/>
          <w:szCs w:val="20"/>
        </w:rPr>
        <w:t>Sub-contractor</w:t>
      </w:r>
      <w:r w:rsidRPr="008156B4">
        <w:rPr>
          <w:rFonts w:ascii="Arial" w:eastAsia="Times New Roman" w:hAnsi="Arial" w:cs="Arial"/>
          <w:snapToGrid w:val="0"/>
          <w:color w:val="000000"/>
          <w:kern w:val="20"/>
          <w:szCs w:val="20"/>
        </w:rPr>
        <w:t xml:space="preserve"> shall not materially increase or decrease the total number of staff listed on the </w:t>
      </w:r>
      <w:r w:rsidR="001C13B4" w:rsidRPr="001C13B4">
        <w:rPr>
          <w:rFonts w:ascii="Arial" w:eastAsia="Times New Roman" w:hAnsi="Arial" w:cs="Arial"/>
          <w:snapToGrid w:val="0"/>
          <w:color w:val="000000"/>
          <w:kern w:val="20"/>
        </w:rPr>
        <w:t>Provider</w:t>
      </w:r>
      <w:r w:rsidRPr="001C13B4">
        <w:rPr>
          <w:rFonts w:ascii="Arial" w:eastAsia="Times New Roman" w:hAnsi="Arial" w:cs="Arial"/>
          <w:snapToGrid w:val="0"/>
          <w:color w:val="000000"/>
          <w:kern w:val="20"/>
        </w:rPr>
        <w:t xml:space="preserve">'s Provisional Staff List, their remuneration, or make any other change in the terms and conditions of those employees or transfer or remove from the performance of the services any supervisory or managerial personnel without the </w:t>
      </w:r>
      <w:r w:rsidR="00FC3C19">
        <w:rPr>
          <w:rFonts w:ascii="Arial" w:eastAsia="Times New Roman" w:hAnsi="Arial" w:cs="Arial"/>
          <w:snapToGrid w:val="0"/>
          <w:color w:val="000000"/>
          <w:kern w:val="20"/>
        </w:rPr>
        <w:t xml:space="preserve">Council’s </w:t>
      </w:r>
      <w:r w:rsidRPr="001C13B4">
        <w:rPr>
          <w:rFonts w:ascii="Arial" w:eastAsia="Times New Roman" w:hAnsi="Arial" w:cs="Arial"/>
          <w:snapToGrid w:val="0"/>
          <w:color w:val="000000"/>
          <w:kern w:val="20"/>
        </w:rPr>
        <w:t xml:space="preserve">prior written consent (such consent not to be unreasonably withheld or delayed).  </w:t>
      </w:r>
    </w:p>
    <w:p w14:paraId="3260AC2B" w14:textId="77777777" w:rsidR="00D80612" w:rsidRPr="001C13B4" w:rsidRDefault="00D80612" w:rsidP="001C13B4">
      <w:pPr>
        <w:tabs>
          <w:tab w:val="num" w:pos="993"/>
        </w:tabs>
        <w:spacing w:after="0" w:line="240" w:lineRule="auto"/>
        <w:ind w:left="851" w:hanging="851"/>
        <w:rPr>
          <w:rFonts w:ascii="Arial" w:hAnsi="Arial" w:cs="Arial"/>
        </w:rPr>
      </w:pPr>
    </w:p>
    <w:p w14:paraId="41B9CE81" w14:textId="6FDFB9A6" w:rsidR="00D80612" w:rsidRPr="001C13B4" w:rsidRDefault="00D80612" w:rsidP="0003481B">
      <w:pPr>
        <w:numPr>
          <w:ilvl w:val="1"/>
          <w:numId w:val="8"/>
        </w:numPr>
        <w:tabs>
          <w:tab w:val="clear" w:pos="851"/>
          <w:tab w:val="num" w:pos="993"/>
        </w:tabs>
        <w:spacing w:after="0"/>
        <w:jc w:val="both"/>
        <w:rPr>
          <w:rFonts w:ascii="Arial" w:eastAsia="Times New Roman" w:hAnsi="Arial" w:cs="Arial"/>
          <w:snapToGrid w:val="0"/>
          <w:color w:val="000000"/>
          <w:kern w:val="20"/>
        </w:rPr>
      </w:pPr>
      <w:r w:rsidRPr="001C13B4">
        <w:rPr>
          <w:rFonts w:ascii="Arial" w:eastAsia="Times New Roman" w:hAnsi="Arial" w:cs="Arial"/>
          <w:snapToGrid w:val="0"/>
          <w:color w:val="000000"/>
          <w:kern w:val="20"/>
        </w:rPr>
        <w:t xml:space="preserve">The </w:t>
      </w:r>
      <w:r w:rsidR="001C13B4" w:rsidRPr="001C13B4">
        <w:rPr>
          <w:rFonts w:ascii="Arial" w:eastAsia="Times New Roman" w:hAnsi="Arial" w:cs="Arial"/>
          <w:snapToGrid w:val="0"/>
          <w:color w:val="000000"/>
          <w:kern w:val="20"/>
        </w:rPr>
        <w:t>Provider</w:t>
      </w:r>
      <w:r w:rsidRPr="001C13B4">
        <w:rPr>
          <w:rFonts w:ascii="Arial" w:eastAsia="Times New Roman" w:hAnsi="Arial" w:cs="Arial"/>
          <w:snapToGrid w:val="0"/>
          <w:color w:val="000000"/>
          <w:kern w:val="20"/>
        </w:rPr>
        <w:t xml:space="preserve"> shall indemnify and keep indemnified in full the </w:t>
      </w:r>
      <w:r w:rsidR="00FC3C19">
        <w:rPr>
          <w:rFonts w:ascii="Arial" w:eastAsia="Times New Roman" w:hAnsi="Arial" w:cs="Arial"/>
          <w:snapToGrid w:val="0"/>
          <w:color w:val="000000"/>
          <w:kern w:val="20"/>
        </w:rPr>
        <w:t xml:space="preserve">Council </w:t>
      </w:r>
      <w:r w:rsidRPr="001C13B4">
        <w:rPr>
          <w:rFonts w:ascii="Arial" w:eastAsia="Times New Roman" w:hAnsi="Arial" w:cs="Arial"/>
          <w:snapToGrid w:val="0"/>
          <w:color w:val="000000"/>
          <w:kern w:val="20"/>
        </w:rPr>
        <w:t xml:space="preserve">and each and every Replacement </w:t>
      </w:r>
      <w:r w:rsidR="001C13B4" w:rsidRPr="001C13B4">
        <w:rPr>
          <w:rFonts w:ascii="Arial" w:eastAsia="Times New Roman" w:hAnsi="Arial" w:cs="Arial"/>
          <w:snapToGrid w:val="0"/>
          <w:color w:val="000000"/>
          <w:kern w:val="20"/>
        </w:rPr>
        <w:t>Provider</w:t>
      </w:r>
      <w:r w:rsidRPr="001C13B4">
        <w:rPr>
          <w:rFonts w:ascii="Arial" w:eastAsia="Times New Roman" w:hAnsi="Arial" w:cs="Arial"/>
          <w:snapToGrid w:val="0"/>
          <w:color w:val="000000"/>
          <w:kern w:val="20"/>
        </w:rPr>
        <w:t xml:space="preserve"> against all Employment Liabilities arising from or connected with: </w:t>
      </w:r>
    </w:p>
    <w:p w14:paraId="1033FF63" w14:textId="77777777" w:rsidR="00D80612" w:rsidRPr="001C13B4" w:rsidRDefault="00D80612" w:rsidP="001C13B4">
      <w:pPr>
        <w:tabs>
          <w:tab w:val="num" w:pos="993"/>
        </w:tabs>
        <w:spacing w:after="0" w:line="240" w:lineRule="auto"/>
        <w:ind w:left="851" w:hanging="851"/>
        <w:rPr>
          <w:rFonts w:ascii="Arial" w:hAnsi="Arial" w:cs="Arial"/>
        </w:rPr>
      </w:pPr>
    </w:p>
    <w:p w14:paraId="35D9283F" w14:textId="77777777" w:rsidR="00D80612" w:rsidRPr="001C13B4" w:rsidRDefault="00D80612" w:rsidP="0003481B">
      <w:pPr>
        <w:numPr>
          <w:ilvl w:val="2"/>
          <w:numId w:val="8"/>
        </w:numPr>
        <w:tabs>
          <w:tab w:val="clear" w:pos="992"/>
          <w:tab w:val="num" w:pos="1713"/>
        </w:tabs>
        <w:spacing w:after="0"/>
        <w:ind w:left="1571" w:hanging="851"/>
        <w:jc w:val="both"/>
        <w:rPr>
          <w:rFonts w:ascii="Arial" w:eastAsia="Times New Roman" w:hAnsi="Arial" w:cs="Arial"/>
          <w:color w:val="000000"/>
        </w:rPr>
      </w:pPr>
      <w:r w:rsidRPr="001C13B4">
        <w:rPr>
          <w:rFonts w:ascii="Arial" w:eastAsia="Times New Roman" w:hAnsi="Arial" w:cs="Arial"/>
          <w:color w:val="000000"/>
        </w:rPr>
        <w:t xml:space="preserve">any person who is or has been employed or engaged by the </w:t>
      </w:r>
      <w:r w:rsidR="001C13B4" w:rsidRPr="001C13B4">
        <w:rPr>
          <w:rFonts w:ascii="Arial" w:eastAsia="Times New Roman" w:hAnsi="Arial" w:cs="Arial"/>
          <w:color w:val="000000"/>
        </w:rPr>
        <w:t>Provider</w:t>
      </w:r>
      <w:r w:rsidRPr="001C13B4">
        <w:rPr>
          <w:rFonts w:ascii="Arial" w:eastAsia="Times New Roman" w:hAnsi="Arial" w:cs="Arial"/>
          <w:color w:val="000000"/>
        </w:rPr>
        <w:t xml:space="preserve"> or any </w:t>
      </w:r>
      <w:r w:rsidR="00BB0D2E">
        <w:rPr>
          <w:rFonts w:ascii="Arial" w:eastAsia="Times New Roman" w:hAnsi="Arial" w:cs="Arial"/>
          <w:color w:val="000000"/>
        </w:rPr>
        <w:t>Sub-contractor</w:t>
      </w:r>
      <w:r w:rsidRPr="001C13B4">
        <w:rPr>
          <w:rFonts w:ascii="Arial" w:eastAsia="Times New Roman" w:hAnsi="Arial" w:cs="Arial"/>
          <w:color w:val="000000"/>
        </w:rPr>
        <w:t xml:space="preserve"> in connection with the provision of any of the Services; or </w:t>
      </w:r>
    </w:p>
    <w:p w14:paraId="66E9C3F6" w14:textId="77777777" w:rsidR="00D80612" w:rsidRPr="005A7A9B" w:rsidRDefault="00D80612" w:rsidP="00943BEE">
      <w:pPr>
        <w:tabs>
          <w:tab w:val="num" w:pos="993"/>
        </w:tabs>
        <w:spacing w:after="0" w:line="240" w:lineRule="auto"/>
        <w:ind w:left="1571" w:hanging="851"/>
        <w:rPr>
          <w:rFonts w:ascii="Arial" w:hAnsi="Arial" w:cs="Arial"/>
          <w:sz w:val="16"/>
          <w:szCs w:val="16"/>
        </w:rPr>
      </w:pPr>
    </w:p>
    <w:p w14:paraId="310FB4B8" w14:textId="77777777" w:rsidR="00D80612" w:rsidRPr="001C13B4" w:rsidRDefault="001C13B4" w:rsidP="0003481B">
      <w:pPr>
        <w:numPr>
          <w:ilvl w:val="2"/>
          <w:numId w:val="8"/>
        </w:numPr>
        <w:spacing w:after="0"/>
        <w:ind w:left="1571" w:hanging="851"/>
        <w:jc w:val="both"/>
        <w:rPr>
          <w:rFonts w:ascii="Arial" w:eastAsia="Times New Roman" w:hAnsi="Arial" w:cs="Arial"/>
          <w:color w:val="000000"/>
        </w:rPr>
      </w:pPr>
      <w:r w:rsidRPr="001C13B4">
        <w:rPr>
          <w:rFonts w:ascii="Arial" w:eastAsia="Times New Roman" w:hAnsi="Arial" w:cs="Arial"/>
          <w:color w:val="000000"/>
        </w:rPr>
        <w:t>Any</w:t>
      </w:r>
      <w:r w:rsidR="00D80612" w:rsidRPr="001C13B4">
        <w:rPr>
          <w:rFonts w:ascii="Arial" w:eastAsia="Times New Roman" w:hAnsi="Arial" w:cs="Arial"/>
          <w:color w:val="000000"/>
        </w:rPr>
        <w:t xml:space="preserve"> failure by the </w:t>
      </w:r>
      <w:r w:rsidRPr="001C13B4">
        <w:rPr>
          <w:rFonts w:ascii="Arial" w:eastAsia="Times New Roman" w:hAnsi="Arial" w:cs="Arial"/>
          <w:color w:val="000000"/>
        </w:rPr>
        <w:t>Provider</w:t>
      </w:r>
      <w:r w:rsidR="00D80612" w:rsidRPr="001C13B4">
        <w:rPr>
          <w:rFonts w:ascii="Arial" w:eastAsia="Times New Roman" w:hAnsi="Arial" w:cs="Arial"/>
          <w:color w:val="000000"/>
        </w:rPr>
        <w:t xml:space="preserve"> and/or any </w:t>
      </w:r>
      <w:r w:rsidR="00BB0D2E">
        <w:rPr>
          <w:rFonts w:ascii="Arial" w:eastAsia="Times New Roman" w:hAnsi="Arial" w:cs="Arial"/>
          <w:color w:val="000000"/>
        </w:rPr>
        <w:t>Sub-contractor</w:t>
      </w:r>
      <w:r w:rsidR="00D80612" w:rsidRPr="001C13B4">
        <w:rPr>
          <w:rFonts w:ascii="Arial" w:eastAsia="Times New Roman" w:hAnsi="Arial" w:cs="Arial"/>
          <w:color w:val="000000"/>
        </w:rPr>
        <w:t xml:space="preserve"> to comply with any legal obligation, whether under regulation 13 or 14 of TUPE or any award of compensation under regulation 15 of TUPE, under the Acquired Rights Directive or otherwise and, whether any such claim arises or has its origin before or after the Service Transfer Date.</w:t>
      </w:r>
    </w:p>
    <w:p w14:paraId="4294D674" w14:textId="77777777" w:rsidR="00D80612" w:rsidRPr="005A7A9B" w:rsidRDefault="00D80612" w:rsidP="00943BEE">
      <w:pPr>
        <w:tabs>
          <w:tab w:val="num" w:pos="993"/>
        </w:tabs>
        <w:spacing w:after="0" w:line="240" w:lineRule="auto"/>
        <w:ind w:left="1571" w:hanging="851"/>
        <w:rPr>
          <w:rFonts w:ascii="Arial" w:hAnsi="Arial" w:cs="Arial"/>
          <w:sz w:val="16"/>
          <w:szCs w:val="16"/>
        </w:rPr>
      </w:pPr>
    </w:p>
    <w:p w14:paraId="62F3F149" w14:textId="77777777" w:rsidR="00D80612" w:rsidRPr="001C13B4" w:rsidRDefault="00D80612" w:rsidP="0003481B">
      <w:pPr>
        <w:numPr>
          <w:ilvl w:val="2"/>
          <w:numId w:val="8"/>
        </w:numPr>
        <w:spacing w:after="0"/>
        <w:ind w:left="1571" w:hanging="851"/>
        <w:jc w:val="both"/>
        <w:rPr>
          <w:rFonts w:ascii="Arial" w:eastAsia="Times New Roman" w:hAnsi="Arial" w:cs="Arial"/>
          <w:color w:val="000000"/>
        </w:rPr>
      </w:pPr>
      <w:r w:rsidRPr="001C13B4">
        <w:rPr>
          <w:rFonts w:ascii="Arial" w:eastAsia="Times New Roman" w:hAnsi="Arial" w:cs="Arial"/>
          <w:color w:val="000000"/>
        </w:rPr>
        <w:t xml:space="preserve">any failure by the </w:t>
      </w:r>
      <w:r w:rsidR="001C13B4" w:rsidRPr="001C13B4">
        <w:rPr>
          <w:rFonts w:ascii="Arial" w:eastAsia="Times New Roman" w:hAnsi="Arial" w:cs="Arial"/>
          <w:color w:val="000000"/>
        </w:rPr>
        <w:t>Provider</w:t>
      </w:r>
      <w:r w:rsidRPr="001C13B4">
        <w:rPr>
          <w:rFonts w:ascii="Arial" w:eastAsia="Times New Roman" w:hAnsi="Arial" w:cs="Arial"/>
          <w:color w:val="000000"/>
        </w:rPr>
        <w:t xml:space="preserve"> or any </w:t>
      </w:r>
      <w:r w:rsidR="00BB0D2E">
        <w:rPr>
          <w:rFonts w:ascii="Arial" w:eastAsia="Times New Roman" w:hAnsi="Arial" w:cs="Arial"/>
          <w:color w:val="000000"/>
        </w:rPr>
        <w:t>Sub-contractor</w:t>
      </w:r>
      <w:r w:rsidRPr="001C13B4">
        <w:rPr>
          <w:rFonts w:ascii="Arial" w:eastAsia="Times New Roman" w:hAnsi="Arial" w:cs="Arial"/>
          <w:color w:val="000000"/>
        </w:rPr>
        <w:t xml:space="preserve"> to supply or delay in supplying the Staffing Information, the </w:t>
      </w:r>
      <w:r w:rsidR="001C13B4" w:rsidRPr="001C13B4">
        <w:rPr>
          <w:rFonts w:ascii="Arial" w:eastAsia="Times New Roman" w:hAnsi="Arial" w:cs="Arial"/>
          <w:color w:val="000000"/>
        </w:rPr>
        <w:t>Provider</w:t>
      </w:r>
      <w:r w:rsidRPr="001C13B4">
        <w:rPr>
          <w:rFonts w:ascii="Arial" w:eastAsia="Times New Roman" w:hAnsi="Arial" w:cs="Arial"/>
          <w:color w:val="000000"/>
        </w:rPr>
        <w:t xml:space="preserve">’s Provisional Staff List, the </w:t>
      </w:r>
      <w:r w:rsidR="001C13B4" w:rsidRPr="001C13B4">
        <w:rPr>
          <w:rFonts w:ascii="Arial" w:eastAsia="Times New Roman" w:hAnsi="Arial" w:cs="Arial"/>
          <w:color w:val="000000"/>
        </w:rPr>
        <w:t>Provider</w:t>
      </w:r>
      <w:r w:rsidRPr="001C13B4">
        <w:rPr>
          <w:rFonts w:ascii="Arial" w:eastAsia="Times New Roman" w:hAnsi="Arial" w:cs="Arial"/>
          <w:color w:val="000000"/>
        </w:rPr>
        <w:t>’s Final Staff List and the Employee Liability Information and any other information herein required (or inaccuracy or incompleteness of the same) or to inform and consult in accordance with TUPE;</w:t>
      </w:r>
    </w:p>
    <w:p w14:paraId="437C72DB" w14:textId="77777777" w:rsidR="00D80612" w:rsidRPr="005A7A9B" w:rsidRDefault="00D80612" w:rsidP="00943BEE">
      <w:pPr>
        <w:tabs>
          <w:tab w:val="num" w:pos="993"/>
        </w:tabs>
        <w:spacing w:after="0" w:line="240" w:lineRule="auto"/>
        <w:ind w:left="1571" w:hanging="851"/>
        <w:rPr>
          <w:rFonts w:ascii="Arial" w:hAnsi="Arial" w:cs="Arial"/>
          <w:sz w:val="16"/>
          <w:szCs w:val="16"/>
        </w:rPr>
      </w:pPr>
    </w:p>
    <w:p w14:paraId="184F26A2" w14:textId="77777777" w:rsidR="00D80612" w:rsidRPr="001C13B4" w:rsidRDefault="00D80612" w:rsidP="0003481B">
      <w:pPr>
        <w:numPr>
          <w:ilvl w:val="2"/>
          <w:numId w:val="8"/>
        </w:numPr>
        <w:spacing w:after="0"/>
        <w:ind w:left="1571" w:hanging="851"/>
        <w:jc w:val="both"/>
        <w:rPr>
          <w:rFonts w:ascii="Arial" w:eastAsia="Times New Roman" w:hAnsi="Arial" w:cs="Arial"/>
          <w:color w:val="000000"/>
        </w:rPr>
      </w:pPr>
      <w:r w:rsidRPr="001C13B4">
        <w:rPr>
          <w:rFonts w:ascii="Arial" w:eastAsia="Times New Roman" w:hAnsi="Arial" w:cs="Arial"/>
          <w:color w:val="000000"/>
        </w:rPr>
        <w:t xml:space="preserve">any failure on the part of the </w:t>
      </w:r>
      <w:r w:rsidR="001C13B4" w:rsidRPr="001C13B4">
        <w:rPr>
          <w:rFonts w:ascii="Arial" w:eastAsia="Times New Roman" w:hAnsi="Arial" w:cs="Arial"/>
          <w:color w:val="000000"/>
        </w:rPr>
        <w:t>Provider</w:t>
      </w:r>
      <w:r w:rsidRPr="001C13B4">
        <w:rPr>
          <w:rFonts w:ascii="Arial" w:eastAsia="Times New Roman" w:hAnsi="Arial" w:cs="Arial"/>
          <w:color w:val="000000"/>
        </w:rPr>
        <w:t xml:space="preserve"> or any </w:t>
      </w:r>
      <w:r w:rsidR="00BB0D2E">
        <w:rPr>
          <w:rFonts w:ascii="Arial" w:eastAsia="Times New Roman" w:hAnsi="Arial" w:cs="Arial"/>
          <w:color w:val="000000"/>
        </w:rPr>
        <w:t>Sub-contractor</w:t>
      </w:r>
      <w:r w:rsidRPr="001C13B4">
        <w:rPr>
          <w:rFonts w:ascii="Arial" w:eastAsia="Times New Roman" w:hAnsi="Arial" w:cs="Arial"/>
          <w:color w:val="000000"/>
        </w:rPr>
        <w:t xml:space="preserve"> to provide the Relevant Employees with any benefit of any nature including appropriate pension provision or failure to make all due payments to the Relevant Employees or pension fund;</w:t>
      </w:r>
    </w:p>
    <w:p w14:paraId="2F89DDFC" w14:textId="77777777" w:rsidR="00D80612" w:rsidRPr="005A7A9B" w:rsidRDefault="00D80612" w:rsidP="00943BEE">
      <w:pPr>
        <w:tabs>
          <w:tab w:val="num" w:pos="993"/>
        </w:tabs>
        <w:spacing w:after="0" w:line="240" w:lineRule="auto"/>
        <w:ind w:left="1571" w:hanging="851"/>
        <w:rPr>
          <w:rFonts w:ascii="Arial" w:hAnsi="Arial" w:cs="Arial"/>
          <w:sz w:val="16"/>
          <w:szCs w:val="16"/>
        </w:rPr>
      </w:pPr>
    </w:p>
    <w:p w14:paraId="5715CAD0" w14:textId="77777777" w:rsidR="00D80612" w:rsidRPr="001C13B4" w:rsidRDefault="00D80612" w:rsidP="0003481B">
      <w:pPr>
        <w:numPr>
          <w:ilvl w:val="2"/>
          <w:numId w:val="8"/>
        </w:numPr>
        <w:spacing w:after="0"/>
        <w:ind w:left="1418" w:hanging="698"/>
        <w:jc w:val="both"/>
        <w:rPr>
          <w:rFonts w:ascii="Arial" w:eastAsia="Times New Roman" w:hAnsi="Arial" w:cs="Arial"/>
          <w:color w:val="000000"/>
        </w:rPr>
      </w:pPr>
      <w:r w:rsidRPr="001C13B4">
        <w:rPr>
          <w:rFonts w:ascii="Arial" w:eastAsia="Times New Roman" w:hAnsi="Arial" w:cs="Arial"/>
          <w:color w:val="000000"/>
        </w:rPr>
        <w:t xml:space="preserve">any failure or omission of any legal or statutory obligation on the </w:t>
      </w:r>
      <w:r w:rsidR="001C13B4" w:rsidRPr="001C13B4">
        <w:rPr>
          <w:rFonts w:ascii="Arial" w:eastAsia="Times New Roman" w:hAnsi="Arial" w:cs="Arial"/>
          <w:color w:val="000000"/>
        </w:rPr>
        <w:t>Provider</w:t>
      </w:r>
      <w:r w:rsidRPr="001C13B4">
        <w:rPr>
          <w:rFonts w:ascii="Arial" w:eastAsia="Times New Roman" w:hAnsi="Arial" w:cs="Arial"/>
          <w:color w:val="000000"/>
        </w:rPr>
        <w:t>;</w:t>
      </w:r>
    </w:p>
    <w:p w14:paraId="7A12653A" w14:textId="77777777" w:rsidR="00D80612" w:rsidRPr="005A7A9B" w:rsidRDefault="00D80612" w:rsidP="00943BEE">
      <w:pPr>
        <w:spacing w:after="0" w:line="240" w:lineRule="auto"/>
        <w:ind w:left="720"/>
        <w:rPr>
          <w:rFonts w:ascii="Arial" w:hAnsi="Arial" w:cs="Arial"/>
          <w:sz w:val="16"/>
          <w:szCs w:val="16"/>
        </w:rPr>
      </w:pPr>
    </w:p>
    <w:p w14:paraId="2EC24FD7" w14:textId="4E42F122" w:rsidR="00D80612" w:rsidRPr="001C13B4" w:rsidRDefault="00D80612" w:rsidP="0003481B">
      <w:pPr>
        <w:numPr>
          <w:ilvl w:val="2"/>
          <w:numId w:val="8"/>
        </w:numPr>
        <w:spacing w:after="0"/>
        <w:ind w:left="1429" w:hanging="709"/>
        <w:jc w:val="both"/>
        <w:rPr>
          <w:rFonts w:ascii="Arial" w:eastAsia="Times New Roman" w:hAnsi="Arial" w:cs="Arial"/>
          <w:color w:val="000000"/>
        </w:rPr>
      </w:pPr>
      <w:r w:rsidRPr="001C13B4">
        <w:rPr>
          <w:rFonts w:ascii="Arial" w:eastAsia="Times New Roman" w:hAnsi="Arial" w:cs="Arial"/>
          <w:color w:val="000000"/>
        </w:rPr>
        <w:t>any claim by any Relevant Employee arising out of any personal injury or injury at work of whatever nature prior to the termination of this</w:t>
      </w:r>
      <w:r w:rsidR="00B86E92">
        <w:rPr>
          <w:rFonts w:ascii="Arial" w:eastAsia="Times New Roman" w:hAnsi="Arial" w:cs="Arial"/>
          <w:color w:val="000000"/>
        </w:rPr>
        <w:t xml:space="preserve"> Provider</w:t>
      </w:r>
      <w:r w:rsidRPr="001C13B4">
        <w:rPr>
          <w:rFonts w:ascii="Arial" w:eastAsia="Times New Roman" w:hAnsi="Arial" w:cs="Arial"/>
          <w:color w:val="000000"/>
        </w:rPr>
        <w:t xml:space="preserve"> </w:t>
      </w:r>
      <w:r w:rsidR="00E110B6">
        <w:rPr>
          <w:rFonts w:ascii="Arial" w:eastAsia="Times New Roman" w:hAnsi="Arial" w:cs="Arial"/>
          <w:color w:val="000000"/>
        </w:rPr>
        <w:t>Agreement</w:t>
      </w:r>
      <w:r w:rsidRPr="001C13B4">
        <w:rPr>
          <w:rFonts w:ascii="Arial" w:eastAsia="Times New Roman" w:hAnsi="Arial" w:cs="Arial"/>
          <w:color w:val="000000"/>
        </w:rPr>
        <w:t>; and</w:t>
      </w:r>
    </w:p>
    <w:p w14:paraId="6F7DC8FD" w14:textId="77777777" w:rsidR="00D80612" w:rsidRPr="005A7A9B" w:rsidRDefault="00D80612" w:rsidP="00943BEE">
      <w:pPr>
        <w:spacing w:after="0" w:line="240" w:lineRule="auto"/>
        <w:ind w:left="1429" w:hanging="567"/>
        <w:rPr>
          <w:rFonts w:ascii="Arial" w:hAnsi="Arial" w:cs="Arial"/>
          <w:sz w:val="16"/>
          <w:szCs w:val="16"/>
        </w:rPr>
      </w:pPr>
    </w:p>
    <w:p w14:paraId="4794829A" w14:textId="1C6BD4D3" w:rsidR="00D80612" w:rsidRPr="001C13B4" w:rsidRDefault="00D80612" w:rsidP="0003481B">
      <w:pPr>
        <w:numPr>
          <w:ilvl w:val="2"/>
          <w:numId w:val="8"/>
        </w:numPr>
        <w:spacing w:after="0"/>
        <w:ind w:left="1429" w:hanging="709"/>
        <w:jc w:val="both"/>
        <w:rPr>
          <w:rFonts w:ascii="Arial" w:eastAsia="Times New Roman" w:hAnsi="Arial" w:cs="Arial"/>
          <w:color w:val="000000"/>
        </w:rPr>
      </w:pPr>
      <w:r w:rsidRPr="001C13B4">
        <w:rPr>
          <w:rFonts w:ascii="Arial" w:eastAsia="Times New Roman" w:hAnsi="Arial" w:cs="Arial"/>
          <w:color w:val="000000"/>
        </w:rPr>
        <w:t xml:space="preserve">any other obligations of or arising under this </w:t>
      </w:r>
      <w:r w:rsidR="00B86E92">
        <w:rPr>
          <w:rFonts w:ascii="Arial" w:eastAsia="Times New Roman" w:hAnsi="Arial" w:cs="Arial"/>
          <w:color w:val="000000"/>
        </w:rPr>
        <w:t xml:space="preserve">Provider </w:t>
      </w:r>
      <w:r w:rsidR="00E110B6">
        <w:rPr>
          <w:rFonts w:ascii="Arial" w:eastAsia="Times New Roman" w:hAnsi="Arial" w:cs="Arial"/>
          <w:color w:val="000000"/>
        </w:rPr>
        <w:t>Agreement</w:t>
      </w:r>
      <w:r w:rsidRPr="001C13B4">
        <w:rPr>
          <w:rFonts w:ascii="Arial" w:eastAsia="Times New Roman" w:hAnsi="Arial" w:cs="Arial"/>
          <w:color w:val="000000"/>
        </w:rPr>
        <w:t>,</w:t>
      </w:r>
    </w:p>
    <w:p w14:paraId="27632EFB" w14:textId="77777777" w:rsidR="00D80612" w:rsidRPr="005A7A9B" w:rsidRDefault="00D80612" w:rsidP="00943BEE">
      <w:pPr>
        <w:spacing w:after="0" w:line="240" w:lineRule="auto"/>
        <w:ind w:left="1429" w:hanging="567"/>
        <w:rPr>
          <w:rFonts w:ascii="Arial" w:hAnsi="Arial" w:cs="Arial"/>
          <w:sz w:val="16"/>
          <w:szCs w:val="16"/>
        </w:rPr>
      </w:pPr>
    </w:p>
    <w:p w14:paraId="230E0F47" w14:textId="77777777" w:rsidR="00D80612" w:rsidRPr="001C13B4" w:rsidRDefault="001C13B4" w:rsidP="00943BEE">
      <w:pPr>
        <w:spacing w:after="0"/>
        <w:ind w:left="1429"/>
        <w:jc w:val="both"/>
        <w:rPr>
          <w:rFonts w:ascii="Arial" w:hAnsi="Arial" w:cs="Arial"/>
        </w:rPr>
      </w:pPr>
      <w:r w:rsidRPr="001C13B4">
        <w:rPr>
          <w:rFonts w:ascii="Arial" w:hAnsi="Arial" w:cs="Arial"/>
        </w:rPr>
        <w:t>Whether</w:t>
      </w:r>
      <w:r w:rsidR="00D80612" w:rsidRPr="001C13B4">
        <w:rPr>
          <w:rFonts w:ascii="Arial" w:hAnsi="Arial" w:cs="Arial"/>
        </w:rPr>
        <w:t xml:space="preserve"> any such claim arises on or after the Service Transfer Date if it has its origins before such date. </w:t>
      </w:r>
    </w:p>
    <w:p w14:paraId="6D6CE431" w14:textId="77777777" w:rsidR="00D80612" w:rsidRPr="005A7A9B" w:rsidRDefault="00D80612" w:rsidP="00D80612">
      <w:pPr>
        <w:spacing w:after="0"/>
        <w:ind w:left="709"/>
        <w:jc w:val="both"/>
        <w:rPr>
          <w:rFonts w:ascii="Arial" w:hAnsi="Arial" w:cs="Arial"/>
          <w:sz w:val="16"/>
          <w:szCs w:val="16"/>
        </w:rPr>
      </w:pPr>
    </w:p>
    <w:p w14:paraId="057B1DFF" w14:textId="77777777" w:rsidR="00D80612" w:rsidRPr="008156B4" w:rsidRDefault="00D80612" w:rsidP="00D80612">
      <w:pPr>
        <w:ind w:left="720" w:hanging="720"/>
        <w:jc w:val="both"/>
        <w:rPr>
          <w:rFonts w:ascii="Arial" w:hAnsi="Arial" w:cs="Arial"/>
        </w:rPr>
      </w:pPr>
      <w:r w:rsidRPr="001C13B4">
        <w:rPr>
          <w:rFonts w:ascii="Arial" w:hAnsi="Arial" w:cs="Arial"/>
        </w:rPr>
        <w:t>3.1</w:t>
      </w:r>
      <w:r w:rsidR="00DB4A16" w:rsidRPr="001C13B4">
        <w:rPr>
          <w:rFonts w:ascii="Arial" w:hAnsi="Arial" w:cs="Arial"/>
        </w:rPr>
        <w:t>0</w:t>
      </w:r>
      <w:r w:rsidRPr="001C13B4">
        <w:rPr>
          <w:rFonts w:ascii="Arial" w:hAnsi="Arial" w:cs="Arial"/>
        </w:rPr>
        <w:tab/>
        <w:t>The parties shall co-operate to ensure that any requirement to inform and consult with the employees and or employee representatives in relation to any</w:t>
      </w:r>
      <w:r w:rsidRPr="008156B4">
        <w:rPr>
          <w:rFonts w:ascii="Arial" w:hAnsi="Arial" w:cs="Arial"/>
        </w:rPr>
        <w:t xml:space="preserve"> Relevant Transfer as a consequence of a Subsequent Transfer will be fulfilled.</w:t>
      </w:r>
    </w:p>
    <w:p w14:paraId="5F3A6C38" w14:textId="2B1823CF" w:rsidR="00D80612" w:rsidRPr="008156B4" w:rsidRDefault="00D80612" w:rsidP="00D80612">
      <w:pPr>
        <w:ind w:left="720" w:hanging="720"/>
        <w:jc w:val="both"/>
        <w:rPr>
          <w:rFonts w:ascii="Arial" w:hAnsi="Arial" w:cs="Arial"/>
        </w:rPr>
      </w:pPr>
      <w:r w:rsidRPr="008156B4">
        <w:rPr>
          <w:rFonts w:ascii="Arial" w:hAnsi="Arial" w:cs="Arial"/>
        </w:rPr>
        <w:t>3.1</w:t>
      </w:r>
      <w:r w:rsidR="00DB4A16" w:rsidRPr="008156B4">
        <w:rPr>
          <w:rFonts w:ascii="Arial" w:hAnsi="Arial" w:cs="Arial"/>
        </w:rPr>
        <w:t>1</w:t>
      </w:r>
      <w:r w:rsidRPr="008156B4">
        <w:rPr>
          <w:rFonts w:ascii="Arial" w:hAnsi="Arial" w:cs="Arial"/>
        </w:rPr>
        <w:tab/>
        <w:t xml:space="preserve">The parties agree that the </w:t>
      </w:r>
      <w:r w:rsidR="00B86E92">
        <w:rPr>
          <w:rFonts w:ascii="Arial" w:hAnsi="Arial" w:cs="Arial"/>
        </w:rPr>
        <w:t>Contracts</w:t>
      </w:r>
      <w:r w:rsidR="00B86E92" w:rsidRPr="008156B4">
        <w:rPr>
          <w:rFonts w:ascii="Arial" w:hAnsi="Arial" w:cs="Arial"/>
        </w:rPr>
        <w:t xml:space="preserve"> </w:t>
      </w:r>
      <w:r w:rsidRPr="008156B4">
        <w:rPr>
          <w:rFonts w:ascii="Arial" w:hAnsi="Arial" w:cs="Arial"/>
        </w:rPr>
        <w:t>(Rights of Third Parties) Act 1999 shall apply to paragraphs 3.2 to 3.1</w:t>
      </w:r>
      <w:r w:rsidR="00DB4A16" w:rsidRPr="008156B4">
        <w:rPr>
          <w:rFonts w:ascii="Arial" w:hAnsi="Arial" w:cs="Arial"/>
        </w:rPr>
        <w:t>0</w:t>
      </w:r>
      <w:r w:rsidRPr="008156B4">
        <w:rPr>
          <w:rFonts w:ascii="Arial" w:hAnsi="Arial" w:cs="Arial"/>
        </w:rPr>
        <w:t xml:space="preserve">, to the extent necessary to ensure that any Replacement </w:t>
      </w:r>
      <w:r w:rsidR="001C13B4">
        <w:rPr>
          <w:rFonts w:ascii="Arial" w:hAnsi="Arial" w:cs="Arial"/>
        </w:rPr>
        <w:t>Provider</w:t>
      </w:r>
      <w:r w:rsidRPr="008156B4">
        <w:rPr>
          <w:rFonts w:ascii="Arial" w:hAnsi="Arial" w:cs="Arial"/>
        </w:rPr>
        <w:t xml:space="preserve"> shall have the right to enforce the obligations owed to, and indemnities given to, the Replacement </w:t>
      </w:r>
      <w:r w:rsidR="001C13B4">
        <w:rPr>
          <w:rFonts w:ascii="Arial" w:hAnsi="Arial" w:cs="Arial"/>
        </w:rPr>
        <w:t>Provider</w:t>
      </w:r>
      <w:r w:rsidRPr="008156B4">
        <w:rPr>
          <w:rFonts w:ascii="Arial" w:hAnsi="Arial" w:cs="Arial"/>
        </w:rPr>
        <w:t xml:space="preserve"> by the </w:t>
      </w:r>
      <w:r w:rsidR="001C13B4">
        <w:rPr>
          <w:rFonts w:ascii="Arial" w:hAnsi="Arial" w:cs="Arial"/>
        </w:rPr>
        <w:t>Provider</w:t>
      </w:r>
      <w:r w:rsidRPr="008156B4">
        <w:rPr>
          <w:rFonts w:ascii="Arial" w:hAnsi="Arial" w:cs="Arial"/>
        </w:rPr>
        <w:t xml:space="preserve"> or the </w:t>
      </w:r>
      <w:r w:rsidR="00FC3C19">
        <w:rPr>
          <w:rFonts w:ascii="Arial" w:hAnsi="Arial" w:cs="Arial"/>
        </w:rPr>
        <w:t>Council</w:t>
      </w:r>
      <w:r w:rsidR="00FC3C19" w:rsidRPr="008156B4">
        <w:rPr>
          <w:rFonts w:ascii="Arial" w:hAnsi="Arial" w:cs="Arial"/>
        </w:rPr>
        <w:t xml:space="preserve"> </w:t>
      </w:r>
      <w:r w:rsidRPr="008156B4">
        <w:rPr>
          <w:rFonts w:ascii="Arial" w:hAnsi="Arial" w:cs="Arial"/>
        </w:rPr>
        <w:t xml:space="preserve">in its own right under section 1(1) of the </w:t>
      </w:r>
      <w:r w:rsidR="00B86E92">
        <w:rPr>
          <w:rFonts w:ascii="Arial" w:hAnsi="Arial" w:cs="Arial"/>
        </w:rPr>
        <w:t>Contracts</w:t>
      </w:r>
      <w:r w:rsidR="00B86E92" w:rsidRPr="008156B4">
        <w:rPr>
          <w:rFonts w:ascii="Arial" w:hAnsi="Arial" w:cs="Arial"/>
        </w:rPr>
        <w:t xml:space="preserve"> </w:t>
      </w:r>
      <w:r w:rsidRPr="008156B4">
        <w:rPr>
          <w:rFonts w:ascii="Arial" w:hAnsi="Arial" w:cs="Arial"/>
        </w:rPr>
        <w:t>(Rights of Third Parties) Act 1999.</w:t>
      </w:r>
    </w:p>
    <w:p w14:paraId="5F567D1A" w14:textId="070B154C" w:rsidR="00D80612" w:rsidRPr="008156B4" w:rsidRDefault="00D80612" w:rsidP="00D80612">
      <w:pPr>
        <w:ind w:left="720" w:hanging="720"/>
        <w:jc w:val="both"/>
        <w:rPr>
          <w:rFonts w:ascii="Arial" w:hAnsi="Arial" w:cs="Arial"/>
        </w:rPr>
      </w:pPr>
      <w:r w:rsidRPr="008156B4">
        <w:rPr>
          <w:rFonts w:ascii="Arial" w:hAnsi="Arial" w:cs="Arial"/>
        </w:rPr>
        <w:t>3.1</w:t>
      </w:r>
      <w:r w:rsidR="00DB4A16" w:rsidRPr="008156B4">
        <w:rPr>
          <w:rFonts w:ascii="Arial" w:hAnsi="Arial" w:cs="Arial"/>
        </w:rPr>
        <w:t>2</w:t>
      </w:r>
      <w:r w:rsidRPr="008156B4">
        <w:rPr>
          <w:rFonts w:ascii="Arial" w:hAnsi="Arial" w:cs="Arial"/>
        </w:rPr>
        <w:tab/>
        <w:t>Despite paragraph 3.1</w:t>
      </w:r>
      <w:r w:rsidR="00DB4A16" w:rsidRPr="008156B4">
        <w:rPr>
          <w:rFonts w:ascii="Arial" w:hAnsi="Arial" w:cs="Arial"/>
        </w:rPr>
        <w:t>1</w:t>
      </w:r>
      <w:r w:rsidRPr="008156B4">
        <w:rPr>
          <w:rFonts w:ascii="Arial" w:hAnsi="Arial" w:cs="Arial"/>
        </w:rPr>
        <w:t>, it is expressly agreed that the parties may by agreement rescind or vary any terms of this</w:t>
      </w:r>
      <w:r w:rsidR="00B86E92">
        <w:rPr>
          <w:rFonts w:ascii="Arial" w:hAnsi="Arial" w:cs="Arial"/>
        </w:rPr>
        <w:t xml:space="preserve"> Provider</w:t>
      </w:r>
      <w:r w:rsidRPr="008156B4">
        <w:rPr>
          <w:rFonts w:ascii="Arial" w:hAnsi="Arial" w:cs="Arial"/>
        </w:rPr>
        <w:t xml:space="preserve"> </w:t>
      </w:r>
      <w:r w:rsidR="00E110B6">
        <w:rPr>
          <w:rFonts w:ascii="Arial" w:hAnsi="Arial" w:cs="Arial"/>
        </w:rPr>
        <w:t>Agreement</w:t>
      </w:r>
      <w:r w:rsidRPr="008156B4">
        <w:rPr>
          <w:rFonts w:ascii="Arial" w:hAnsi="Arial" w:cs="Arial"/>
        </w:rPr>
        <w:t xml:space="preserve"> without the consent of any other person who has the right to enforce its terms or the term in question despite that such rescission or variation may extinguish or alter that person's entitlement under that right.</w:t>
      </w:r>
    </w:p>
    <w:p w14:paraId="140A49B5" w14:textId="77777777" w:rsidR="00D80612" w:rsidRPr="008156B4" w:rsidRDefault="00D80612" w:rsidP="0003481B">
      <w:pPr>
        <w:keepNext/>
        <w:numPr>
          <w:ilvl w:val="0"/>
          <w:numId w:val="8"/>
        </w:numPr>
        <w:spacing w:after="0"/>
        <w:rPr>
          <w:rFonts w:ascii="Arial" w:eastAsia="Times New Roman" w:hAnsi="Arial" w:cs="Arial"/>
          <w:b/>
          <w:caps/>
          <w:color w:val="000000"/>
          <w:szCs w:val="20"/>
        </w:rPr>
      </w:pPr>
      <w:r w:rsidRPr="008156B4">
        <w:rPr>
          <w:rFonts w:ascii="Arial" w:eastAsia="Times New Roman" w:hAnsi="Arial" w:cs="Arial"/>
          <w:b/>
          <w:caps/>
          <w:color w:val="000000"/>
          <w:szCs w:val="20"/>
        </w:rPr>
        <w:t>Employer Obligations under PENSIONS LEGISLATION</w:t>
      </w:r>
    </w:p>
    <w:p w14:paraId="69BA5083" w14:textId="77777777" w:rsidR="00D80612" w:rsidRPr="005A7A9B" w:rsidRDefault="00D80612" w:rsidP="00D80612">
      <w:pPr>
        <w:spacing w:after="0" w:line="240" w:lineRule="auto"/>
        <w:rPr>
          <w:rFonts w:ascii="Arial" w:hAnsi="Arial" w:cs="Arial"/>
          <w:sz w:val="16"/>
          <w:szCs w:val="16"/>
        </w:rPr>
      </w:pPr>
    </w:p>
    <w:p w14:paraId="2BAF8E6D" w14:textId="77777777" w:rsidR="00D80612" w:rsidRPr="008156B4" w:rsidRDefault="00D80612" w:rsidP="005A7A9B">
      <w:pPr>
        <w:spacing w:after="0" w:line="240" w:lineRule="auto"/>
        <w:ind w:left="709" w:hanging="709"/>
        <w:rPr>
          <w:rFonts w:ascii="Arial" w:eastAsia="Times New Roman" w:hAnsi="Arial" w:cs="Arial"/>
          <w:b/>
        </w:rPr>
      </w:pPr>
      <w:r w:rsidRPr="008156B4">
        <w:rPr>
          <w:rFonts w:ascii="Arial" w:hAnsi="Arial" w:cs="Arial"/>
        </w:rPr>
        <w:t>4.1</w:t>
      </w:r>
      <w:r w:rsidRPr="008156B4">
        <w:rPr>
          <w:rFonts w:ascii="Arial" w:hAnsi="Arial" w:cs="Arial"/>
        </w:rPr>
        <w:tab/>
        <w:t xml:space="preserve">The </w:t>
      </w:r>
      <w:r w:rsidR="001C13B4">
        <w:rPr>
          <w:rFonts w:ascii="Arial" w:hAnsi="Arial" w:cs="Arial"/>
        </w:rPr>
        <w:t>Provider</w:t>
      </w:r>
      <w:r w:rsidRPr="008156B4">
        <w:rPr>
          <w:rFonts w:ascii="Arial" w:hAnsi="Arial" w:cs="Arial"/>
        </w:rPr>
        <w:t xml:space="preserve"> shall comply with the relevant requirements </w:t>
      </w:r>
      <w:r w:rsidR="001C13B4" w:rsidRPr="008156B4">
        <w:rPr>
          <w:rFonts w:ascii="Arial" w:hAnsi="Arial" w:cs="Arial"/>
        </w:rPr>
        <w:t>of the</w:t>
      </w:r>
      <w:r w:rsidRPr="008156B4">
        <w:rPr>
          <w:rFonts w:ascii="Arial" w:hAnsi="Arial" w:cs="Arial"/>
        </w:rPr>
        <w:t xml:space="preserve"> Pensions Act 2004, Pensions Act </w:t>
      </w:r>
      <w:r w:rsidRPr="008156B4">
        <w:rPr>
          <w:rFonts w:ascii="Arial" w:hAnsi="Arial" w:cs="Arial"/>
        </w:rPr>
        <w:tab/>
        <w:t xml:space="preserve">2008 and the Transfer of </w:t>
      </w:r>
      <w:r w:rsidR="001C13B4" w:rsidRPr="008156B4">
        <w:rPr>
          <w:rFonts w:ascii="Arial" w:hAnsi="Arial" w:cs="Arial"/>
        </w:rPr>
        <w:t>Employment (</w:t>
      </w:r>
      <w:r w:rsidRPr="008156B4">
        <w:rPr>
          <w:rFonts w:ascii="Arial" w:hAnsi="Arial" w:cs="Arial"/>
        </w:rPr>
        <w:t>Pension Protection) Regulations 2005.</w:t>
      </w:r>
    </w:p>
    <w:p w14:paraId="08F7C777" w14:textId="77777777" w:rsidR="00D80612" w:rsidRPr="008156B4" w:rsidRDefault="00D80612" w:rsidP="00D80612">
      <w:pPr>
        <w:spacing w:after="20"/>
        <w:ind w:left="720"/>
        <w:contextualSpacing/>
        <w:rPr>
          <w:rFonts w:ascii="Arial" w:eastAsia="Times New Roman" w:hAnsi="Arial" w:cs="Arial"/>
          <w:sz w:val="18"/>
          <w:szCs w:val="18"/>
          <w:vertAlign w:val="superscript"/>
        </w:rPr>
      </w:pPr>
    </w:p>
    <w:p w14:paraId="24ABC7DF" w14:textId="77777777" w:rsidR="00D80612" w:rsidRPr="008156B4" w:rsidRDefault="00D80612" w:rsidP="00D80612">
      <w:pPr>
        <w:spacing w:after="20"/>
        <w:jc w:val="center"/>
        <w:rPr>
          <w:rFonts w:ascii="Arial" w:eastAsia="Times New Roman" w:hAnsi="Arial" w:cs="Arial"/>
          <w:i/>
          <w:sz w:val="20"/>
          <w:szCs w:val="20"/>
        </w:rPr>
      </w:pPr>
    </w:p>
    <w:p w14:paraId="6D1F6CDB" w14:textId="77777777" w:rsidR="001C13B4" w:rsidRDefault="001C13B4">
      <w:pPr>
        <w:rPr>
          <w:rFonts w:ascii="Arial" w:eastAsia="MS Mincho" w:hAnsi="Arial" w:cs="Arial"/>
          <w:b/>
          <w:snapToGrid w:val="0"/>
          <w:kern w:val="24"/>
          <w:szCs w:val="20"/>
          <w:lang w:eastAsia="en-GB"/>
        </w:rPr>
      </w:pPr>
      <w:bookmarkStart w:id="581" w:name="_Toc494304050"/>
      <w:bookmarkStart w:id="582" w:name="_Toc494719255"/>
      <w:bookmarkStart w:id="583" w:name="_Toc517441569"/>
      <w:bookmarkStart w:id="584" w:name="_Toc11330417"/>
      <w:r>
        <w:rPr>
          <w:rFonts w:ascii="Arial" w:hAnsi="Arial" w:cs="Arial"/>
          <w:lang w:eastAsia="en-GB"/>
        </w:rPr>
        <w:br w:type="page"/>
      </w:r>
    </w:p>
    <w:p w14:paraId="69A00C43" w14:textId="77777777" w:rsidR="00D80612" w:rsidRPr="008156B4" w:rsidRDefault="00D80612" w:rsidP="00812F4C">
      <w:pPr>
        <w:pStyle w:val="SCHEDULEPARTS"/>
        <w:rPr>
          <w:lang w:eastAsia="en-GB"/>
        </w:rPr>
      </w:pPr>
      <w:bookmarkStart w:id="585" w:name="_Toc161390749"/>
      <w:r w:rsidRPr="0045248A">
        <w:rPr>
          <w:highlight w:val="yellow"/>
          <w:lang w:eastAsia="en-GB"/>
        </w:rPr>
        <w:t xml:space="preserve">SCHEDULE </w:t>
      </w:r>
      <w:r w:rsidR="002B0BAE" w:rsidRPr="0045248A">
        <w:rPr>
          <w:rFonts w:ascii="Georgia" w:hAnsi="Georgia"/>
          <w:highlight w:val="yellow"/>
          <w:lang w:eastAsia="en-GB"/>
        </w:rPr>
        <w:t>I</w:t>
      </w:r>
      <w:r w:rsidRPr="0045248A">
        <w:rPr>
          <w:rFonts w:ascii="Georgia" w:hAnsi="Georgia"/>
          <w:highlight w:val="yellow"/>
          <w:lang w:eastAsia="en-GB"/>
        </w:rPr>
        <w:t xml:space="preserve"> </w:t>
      </w:r>
      <w:r w:rsidRPr="0045248A">
        <w:rPr>
          <w:highlight w:val="yellow"/>
          <w:lang w:eastAsia="en-GB"/>
        </w:rPr>
        <w:t>– DATA PROCESSING ACTIVITIES</w:t>
      </w:r>
      <w:bookmarkEnd w:id="581"/>
      <w:bookmarkEnd w:id="582"/>
      <w:bookmarkEnd w:id="583"/>
      <w:bookmarkEnd w:id="584"/>
      <w:bookmarkEnd w:id="585"/>
    </w:p>
    <w:tbl>
      <w:tblPr>
        <w:tblW w:w="0" w:type="auto"/>
        <w:tblInd w:w="720" w:type="dxa"/>
        <w:tblLook w:val="01E0" w:firstRow="1" w:lastRow="1" w:firstColumn="1" w:lastColumn="1" w:noHBand="0" w:noVBand="0"/>
      </w:tblPr>
      <w:tblGrid>
        <w:gridCol w:w="9264"/>
        <w:gridCol w:w="222"/>
      </w:tblGrid>
      <w:tr w:rsidR="00D80612" w:rsidRPr="008156B4" w14:paraId="1916FE3F" w14:textId="77777777" w:rsidTr="00A639EB">
        <w:tc>
          <w:tcPr>
            <w:tcW w:w="9480" w:type="dxa"/>
          </w:tcPr>
          <w:p w14:paraId="3C03462C" w14:textId="77777777" w:rsidR="00D80612" w:rsidRPr="008156B4" w:rsidRDefault="00D80612" w:rsidP="00D80612">
            <w:pPr>
              <w:spacing w:after="0"/>
              <w:jc w:val="both"/>
              <w:rPr>
                <w:rFonts w:ascii="Arial" w:hAnsi="Arial" w:cs="Arial"/>
              </w:rPr>
            </w:pPr>
          </w:p>
        </w:tc>
        <w:tc>
          <w:tcPr>
            <w:tcW w:w="222" w:type="dxa"/>
          </w:tcPr>
          <w:p w14:paraId="64A7EC09" w14:textId="77777777" w:rsidR="00D80612" w:rsidRPr="008156B4" w:rsidRDefault="00D80612" w:rsidP="00D80612">
            <w:pPr>
              <w:spacing w:after="0"/>
              <w:jc w:val="both"/>
              <w:rPr>
                <w:rFonts w:ascii="Arial" w:hAnsi="Arial" w:cs="Arial"/>
                <w:b/>
              </w:rPr>
            </w:pPr>
          </w:p>
        </w:tc>
      </w:tr>
      <w:tr w:rsidR="00D80612" w:rsidRPr="008156B4" w14:paraId="01D96CE1" w14:textId="77777777" w:rsidTr="00A639EB">
        <w:tc>
          <w:tcPr>
            <w:tcW w:w="9480" w:type="dxa"/>
          </w:tcPr>
          <w:p w14:paraId="22247CB9" w14:textId="77777777" w:rsidR="00D80612" w:rsidRPr="008156B4" w:rsidRDefault="00D80612" w:rsidP="00D80612">
            <w:pPr>
              <w:spacing w:before="100" w:after="100" w:line="240" w:lineRule="auto"/>
              <w:ind w:left="720"/>
              <w:jc w:val="center"/>
              <w:rPr>
                <w:rFonts w:ascii="Arial" w:eastAsia="Times New Roman" w:hAnsi="Arial" w:cs="Arial"/>
                <w:b/>
                <w:lang w:eastAsia="en-GB"/>
              </w:rPr>
            </w:pP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5568"/>
              <w:gridCol w:w="1218"/>
            </w:tblGrid>
            <w:tr w:rsidR="00D80612" w:rsidRPr="008156B4" w14:paraId="30EE6CC5" w14:textId="77777777" w:rsidTr="00A639EB">
              <w:trPr>
                <w:trHeight w:val="270"/>
              </w:trPr>
              <w:tc>
                <w:tcPr>
                  <w:tcW w:w="2410" w:type="dxa"/>
                  <w:tcBorders>
                    <w:top w:val="nil"/>
                    <w:left w:val="nil"/>
                    <w:bottom w:val="nil"/>
                    <w:right w:val="nil"/>
                  </w:tcBorders>
                  <w:noWrap/>
                  <w:vAlign w:val="center"/>
                  <w:hideMark/>
                </w:tcPr>
                <w:p w14:paraId="6CD183C5"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Categories of Data</w:t>
                  </w:r>
                </w:p>
              </w:tc>
              <w:tc>
                <w:tcPr>
                  <w:tcW w:w="5954" w:type="dxa"/>
                  <w:tcBorders>
                    <w:top w:val="nil"/>
                    <w:left w:val="nil"/>
                    <w:bottom w:val="nil"/>
                    <w:right w:val="nil"/>
                  </w:tcBorders>
                  <w:noWrap/>
                  <w:vAlign w:val="center"/>
                  <w:hideMark/>
                </w:tcPr>
                <w:p w14:paraId="3CB9101B"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Please tick all relevant boxes and add more detail if required:</w:t>
                  </w:r>
                </w:p>
              </w:tc>
              <w:tc>
                <w:tcPr>
                  <w:tcW w:w="1290" w:type="dxa"/>
                  <w:tcBorders>
                    <w:top w:val="nil"/>
                    <w:left w:val="nil"/>
                    <w:bottom w:val="nil"/>
                    <w:right w:val="nil"/>
                  </w:tcBorders>
                  <w:noWrap/>
                  <w:vAlign w:val="center"/>
                  <w:hideMark/>
                </w:tcPr>
                <w:p w14:paraId="22ABB93F" w14:textId="77777777" w:rsidR="00D80612" w:rsidRPr="008156B4" w:rsidRDefault="00D80612" w:rsidP="00D80612">
                  <w:pPr>
                    <w:spacing w:after="0" w:line="240" w:lineRule="auto"/>
                    <w:rPr>
                      <w:rFonts w:ascii="Arial" w:eastAsia="Times New Roman" w:hAnsi="Arial" w:cs="Arial"/>
                      <w:color w:val="000000"/>
                      <w:lang w:eastAsia="en-GB"/>
                    </w:rPr>
                  </w:pPr>
                </w:p>
              </w:tc>
            </w:tr>
            <w:tr w:rsidR="00D80612" w:rsidRPr="008156B4" w14:paraId="3FB99332" w14:textId="77777777" w:rsidTr="00A639EB">
              <w:trPr>
                <w:trHeight w:val="270"/>
              </w:trPr>
              <w:tc>
                <w:tcPr>
                  <w:tcW w:w="2410" w:type="dxa"/>
                  <w:tcBorders>
                    <w:top w:val="nil"/>
                    <w:left w:val="nil"/>
                    <w:bottom w:val="nil"/>
                    <w:right w:val="nil"/>
                  </w:tcBorders>
                  <w:noWrap/>
                  <w:vAlign w:val="center"/>
                  <w:hideMark/>
                </w:tcPr>
                <w:p w14:paraId="45CF94F6" w14:textId="77777777" w:rsidR="00D80612" w:rsidRPr="008156B4" w:rsidRDefault="00D80612" w:rsidP="00D80612">
                  <w:pPr>
                    <w:spacing w:after="0" w:line="240" w:lineRule="auto"/>
                    <w:rPr>
                      <w:rFonts w:ascii="Arial" w:eastAsia="Times New Roman" w:hAnsi="Arial" w:cs="Arial"/>
                      <w:lang w:eastAsia="en-GB"/>
                    </w:rPr>
                  </w:pPr>
                </w:p>
              </w:tc>
              <w:tc>
                <w:tcPr>
                  <w:tcW w:w="5954" w:type="dxa"/>
                  <w:tcBorders>
                    <w:top w:val="nil"/>
                    <w:left w:val="nil"/>
                    <w:bottom w:val="nil"/>
                    <w:right w:val="nil"/>
                  </w:tcBorders>
                  <w:noWrap/>
                  <w:vAlign w:val="center"/>
                  <w:hideMark/>
                </w:tcPr>
                <w:p w14:paraId="47928193"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Personal Data</w:t>
                  </w:r>
                </w:p>
              </w:tc>
              <w:tc>
                <w:tcPr>
                  <w:tcW w:w="1290" w:type="dxa"/>
                  <w:tcBorders>
                    <w:top w:val="nil"/>
                    <w:left w:val="nil"/>
                    <w:bottom w:val="nil"/>
                    <w:right w:val="nil"/>
                  </w:tcBorders>
                  <w:noWrap/>
                  <w:vAlign w:val="center"/>
                  <w:hideMark/>
                </w:tcPr>
                <w:p w14:paraId="5A81C6EF"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 </w:t>
                  </w:r>
                </w:p>
              </w:tc>
            </w:tr>
            <w:tr w:rsidR="00D80612" w:rsidRPr="008156B4" w14:paraId="49A8ED8D" w14:textId="77777777" w:rsidTr="00A639EB">
              <w:trPr>
                <w:trHeight w:val="270"/>
              </w:trPr>
              <w:tc>
                <w:tcPr>
                  <w:tcW w:w="2410" w:type="dxa"/>
                  <w:tcBorders>
                    <w:top w:val="nil"/>
                    <w:left w:val="nil"/>
                    <w:bottom w:val="nil"/>
                    <w:right w:val="nil"/>
                  </w:tcBorders>
                  <w:noWrap/>
                  <w:vAlign w:val="center"/>
                  <w:hideMark/>
                </w:tcPr>
                <w:p w14:paraId="4D50ACDF"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2B04BA55"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 xml:space="preserve">Name </w:t>
                  </w:r>
                </w:p>
              </w:tc>
              <w:sdt>
                <w:sdtPr>
                  <w:rPr>
                    <w:rFonts w:ascii="Arial" w:eastAsia="Times New Roman" w:hAnsi="Arial" w:cs="Arial"/>
                    <w:color w:val="000000"/>
                    <w:lang w:eastAsia="en-GB"/>
                  </w:rPr>
                  <w:id w:val="-1732847285"/>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6F6D281E"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57CE103E" w14:textId="77777777" w:rsidTr="00A639EB">
              <w:trPr>
                <w:trHeight w:val="270"/>
              </w:trPr>
              <w:tc>
                <w:tcPr>
                  <w:tcW w:w="2410" w:type="dxa"/>
                  <w:tcBorders>
                    <w:top w:val="nil"/>
                    <w:left w:val="nil"/>
                    <w:bottom w:val="nil"/>
                    <w:right w:val="nil"/>
                  </w:tcBorders>
                  <w:noWrap/>
                  <w:vAlign w:val="center"/>
                  <w:hideMark/>
                </w:tcPr>
                <w:p w14:paraId="70AE0E5D"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606A0550"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identification number</w:t>
                  </w:r>
                </w:p>
              </w:tc>
              <w:tc>
                <w:tcPr>
                  <w:tcW w:w="1290" w:type="dxa"/>
                  <w:tcBorders>
                    <w:top w:val="nil"/>
                    <w:left w:val="nil"/>
                    <w:bottom w:val="nil"/>
                    <w:right w:val="nil"/>
                  </w:tcBorders>
                  <w:noWrap/>
                  <w:vAlign w:val="center"/>
                  <w:hideMark/>
                </w:tcPr>
                <w:p w14:paraId="5E5AADE5" w14:textId="77777777" w:rsidR="00D80612" w:rsidRPr="008156B4" w:rsidRDefault="000530AE" w:rsidP="00D80612">
                  <w:pPr>
                    <w:spacing w:after="0" w:line="240" w:lineRule="auto"/>
                    <w:jc w:val="center"/>
                    <w:rPr>
                      <w:rFonts w:ascii="Arial" w:eastAsia="Times New Roman" w:hAnsi="Arial" w:cs="Arial"/>
                      <w:color w:val="000000"/>
                      <w:lang w:eastAsia="en-GB"/>
                    </w:rPr>
                  </w:pPr>
                  <w:sdt>
                    <w:sdtPr>
                      <w:rPr>
                        <w:rFonts w:ascii="Arial" w:eastAsia="MS Gothic" w:hAnsi="Arial" w:cs="Arial"/>
                        <w:lang w:eastAsia="en-GB"/>
                      </w:rPr>
                      <w:id w:val="-242105575"/>
                      <w14:checkbox>
                        <w14:checked w14:val="0"/>
                        <w14:checkedState w14:val="2612" w14:font="MS Gothic"/>
                        <w14:uncheckedState w14:val="2610" w14:font="MS Gothic"/>
                      </w14:checkbox>
                    </w:sdtPr>
                    <w:sdtEndPr/>
                    <w:sdtContent>
                      <w:r w:rsidR="002B0BAE">
                        <w:rPr>
                          <w:rFonts w:ascii="MS Gothic" w:eastAsia="MS Gothic" w:hAnsi="MS Gothic" w:cs="Arial" w:hint="eastAsia"/>
                          <w:lang w:eastAsia="en-GB"/>
                        </w:rPr>
                        <w:t>☐</w:t>
                      </w:r>
                    </w:sdtContent>
                  </w:sdt>
                </w:p>
              </w:tc>
            </w:tr>
            <w:tr w:rsidR="00D80612" w:rsidRPr="008156B4" w14:paraId="308DF260" w14:textId="77777777" w:rsidTr="00A639EB">
              <w:trPr>
                <w:trHeight w:val="270"/>
              </w:trPr>
              <w:tc>
                <w:tcPr>
                  <w:tcW w:w="2410" w:type="dxa"/>
                  <w:tcBorders>
                    <w:top w:val="nil"/>
                    <w:left w:val="nil"/>
                    <w:bottom w:val="nil"/>
                    <w:right w:val="nil"/>
                  </w:tcBorders>
                  <w:noWrap/>
                  <w:vAlign w:val="center"/>
                  <w:hideMark/>
                </w:tcPr>
                <w:p w14:paraId="17520380"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405D0B55"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location data</w:t>
                  </w:r>
                </w:p>
              </w:tc>
              <w:sdt>
                <w:sdtPr>
                  <w:rPr>
                    <w:rFonts w:ascii="Arial" w:eastAsia="Times New Roman" w:hAnsi="Arial" w:cs="Arial"/>
                    <w:color w:val="000000"/>
                    <w:lang w:eastAsia="en-GB"/>
                  </w:rPr>
                  <w:id w:val="1964537792"/>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4C88A0CF"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5BF05E93" w14:textId="77777777" w:rsidTr="00A639EB">
              <w:trPr>
                <w:trHeight w:val="270"/>
              </w:trPr>
              <w:tc>
                <w:tcPr>
                  <w:tcW w:w="2410" w:type="dxa"/>
                  <w:tcBorders>
                    <w:top w:val="nil"/>
                    <w:left w:val="nil"/>
                    <w:bottom w:val="nil"/>
                    <w:right w:val="nil"/>
                  </w:tcBorders>
                  <w:noWrap/>
                  <w:vAlign w:val="center"/>
                  <w:hideMark/>
                </w:tcPr>
                <w:p w14:paraId="50982A29"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78964633"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online identifier (email/IP address)</w:t>
                  </w:r>
                </w:p>
              </w:tc>
              <w:sdt>
                <w:sdtPr>
                  <w:rPr>
                    <w:rFonts w:ascii="Arial" w:eastAsia="Times New Roman" w:hAnsi="Arial" w:cs="Arial"/>
                    <w:color w:val="000000"/>
                    <w:lang w:eastAsia="en-GB"/>
                  </w:rPr>
                  <w:id w:val="1340813990"/>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38101487"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184FBD41" w14:textId="77777777" w:rsidTr="00A639EB">
              <w:trPr>
                <w:trHeight w:val="270"/>
              </w:trPr>
              <w:tc>
                <w:tcPr>
                  <w:tcW w:w="2410" w:type="dxa"/>
                  <w:tcBorders>
                    <w:top w:val="nil"/>
                    <w:left w:val="nil"/>
                    <w:bottom w:val="nil"/>
                    <w:right w:val="nil"/>
                  </w:tcBorders>
                  <w:noWrap/>
                  <w:vAlign w:val="center"/>
                </w:tcPr>
                <w:p w14:paraId="2F691DF2"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single" w:sz="4" w:space="0" w:color="auto"/>
                    <w:right w:val="nil"/>
                  </w:tcBorders>
                  <w:noWrap/>
                  <w:vAlign w:val="center"/>
                </w:tcPr>
                <w:p w14:paraId="6EAEA002"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Other (please insert details):</w:t>
                  </w:r>
                </w:p>
              </w:tc>
              <w:tc>
                <w:tcPr>
                  <w:tcW w:w="1290" w:type="dxa"/>
                  <w:tcBorders>
                    <w:top w:val="nil"/>
                    <w:left w:val="nil"/>
                    <w:bottom w:val="single" w:sz="4" w:space="0" w:color="auto"/>
                    <w:right w:val="nil"/>
                  </w:tcBorders>
                  <w:noWrap/>
                  <w:vAlign w:val="center"/>
                </w:tcPr>
                <w:p w14:paraId="3C3D576D" w14:textId="77777777" w:rsidR="00D80612" w:rsidRPr="008156B4" w:rsidRDefault="00D80612" w:rsidP="00D80612">
                  <w:pPr>
                    <w:spacing w:after="0" w:line="240" w:lineRule="auto"/>
                    <w:jc w:val="center"/>
                    <w:rPr>
                      <w:rFonts w:ascii="Arial" w:eastAsia="Times New Roman" w:hAnsi="Arial" w:cs="Arial"/>
                      <w:color w:val="000000"/>
                      <w:lang w:eastAsia="en-GB"/>
                    </w:rPr>
                  </w:pPr>
                </w:p>
              </w:tc>
            </w:tr>
            <w:tr w:rsidR="00D80612" w:rsidRPr="008156B4" w14:paraId="39B69F3C" w14:textId="77777777" w:rsidTr="00A639EB">
              <w:trPr>
                <w:trHeight w:val="270"/>
              </w:trPr>
              <w:tc>
                <w:tcPr>
                  <w:tcW w:w="2410" w:type="dxa"/>
                  <w:tcBorders>
                    <w:top w:val="nil"/>
                    <w:left w:val="nil"/>
                    <w:bottom w:val="nil"/>
                    <w:right w:val="single" w:sz="4" w:space="0" w:color="auto"/>
                  </w:tcBorders>
                  <w:noWrap/>
                  <w:vAlign w:val="center"/>
                </w:tcPr>
                <w:p w14:paraId="461C131F"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single" w:sz="4" w:space="0" w:color="auto"/>
                    <w:left w:val="single" w:sz="4" w:space="0" w:color="auto"/>
                    <w:bottom w:val="single" w:sz="4" w:space="0" w:color="auto"/>
                    <w:right w:val="nil"/>
                  </w:tcBorders>
                  <w:noWrap/>
                  <w:vAlign w:val="center"/>
                </w:tcPr>
                <w:p w14:paraId="3E16620E" w14:textId="77777777" w:rsidR="00D80612" w:rsidRPr="008156B4" w:rsidRDefault="00D80612" w:rsidP="00DE1099">
                  <w:pPr>
                    <w:spacing w:after="0" w:line="240" w:lineRule="auto"/>
                    <w:jc w:val="right"/>
                    <w:rPr>
                      <w:rFonts w:ascii="Arial" w:eastAsia="Times New Roman" w:hAnsi="Arial" w:cs="Arial"/>
                      <w:color w:val="000000"/>
                      <w:lang w:eastAsia="en-GB"/>
                    </w:rPr>
                  </w:pPr>
                </w:p>
                <w:p w14:paraId="7BBC8C19" w14:textId="77777777" w:rsidR="00DE1099" w:rsidRPr="008156B4" w:rsidRDefault="00DE1099" w:rsidP="00DE1099">
                  <w:pPr>
                    <w:spacing w:after="0" w:line="240" w:lineRule="auto"/>
                    <w:jc w:val="right"/>
                    <w:rPr>
                      <w:rFonts w:ascii="Arial" w:eastAsia="Times New Roman" w:hAnsi="Arial" w:cs="Arial"/>
                      <w:color w:val="000000"/>
                      <w:lang w:eastAsia="en-GB"/>
                    </w:rPr>
                  </w:pPr>
                </w:p>
              </w:tc>
              <w:tc>
                <w:tcPr>
                  <w:tcW w:w="1290" w:type="dxa"/>
                  <w:tcBorders>
                    <w:top w:val="single" w:sz="4" w:space="0" w:color="auto"/>
                    <w:left w:val="nil"/>
                    <w:bottom w:val="single" w:sz="4" w:space="0" w:color="auto"/>
                    <w:right w:val="single" w:sz="4" w:space="0" w:color="auto"/>
                    <w:tr2bl w:val="nil"/>
                  </w:tcBorders>
                  <w:noWrap/>
                  <w:vAlign w:val="center"/>
                </w:tcPr>
                <w:p w14:paraId="0B579332" w14:textId="77777777" w:rsidR="00D80612" w:rsidRPr="008156B4" w:rsidRDefault="00D80612" w:rsidP="00D80612">
                  <w:pPr>
                    <w:spacing w:after="0" w:line="240" w:lineRule="auto"/>
                    <w:jc w:val="center"/>
                    <w:rPr>
                      <w:rFonts w:ascii="Arial" w:eastAsia="Times New Roman" w:hAnsi="Arial" w:cs="Arial"/>
                      <w:color w:val="000000"/>
                      <w:lang w:eastAsia="en-GB"/>
                    </w:rPr>
                  </w:pPr>
                </w:p>
              </w:tc>
            </w:tr>
            <w:tr w:rsidR="00D80612" w:rsidRPr="008156B4" w14:paraId="439AF10F" w14:textId="77777777" w:rsidTr="00A639EB">
              <w:trPr>
                <w:trHeight w:val="270"/>
              </w:trPr>
              <w:tc>
                <w:tcPr>
                  <w:tcW w:w="2410" w:type="dxa"/>
                  <w:tcBorders>
                    <w:top w:val="nil"/>
                    <w:left w:val="nil"/>
                    <w:bottom w:val="nil"/>
                    <w:right w:val="nil"/>
                  </w:tcBorders>
                  <w:noWrap/>
                  <w:vAlign w:val="center"/>
                </w:tcPr>
                <w:p w14:paraId="2E0791DF"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single" w:sz="4" w:space="0" w:color="auto"/>
                    <w:left w:val="nil"/>
                    <w:bottom w:val="nil"/>
                    <w:right w:val="nil"/>
                  </w:tcBorders>
                  <w:noWrap/>
                  <w:vAlign w:val="center"/>
                </w:tcPr>
                <w:p w14:paraId="7373E004" w14:textId="77777777" w:rsidR="00D80612" w:rsidRPr="008156B4" w:rsidRDefault="00D80612" w:rsidP="00D80612">
                  <w:pPr>
                    <w:spacing w:after="0" w:line="240" w:lineRule="auto"/>
                    <w:jc w:val="right"/>
                    <w:rPr>
                      <w:rFonts w:ascii="Arial" w:eastAsia="Times New Roman" w:hAnsi="Arial" w:cs="Arial"/>
                      <w:color w:val="000000"/>
                      <w:lang w:eastAsia="en-GB"/>
                    </w:rPr>
                  </w:pPr>
                </w:p>
              </w:tc>
              <w:tc>
                <w:tcPr>
                  <w:tcW w:w="1290" w:type="dxa"/>
                  <w:tcBorders>
                    <w:top w:val="single" w:sz="4" w:space="0" w:color="auto"/>
                    <w:left w:val="nil"/>
                    <w:bottom w:val="nil"/>
                    <w:right w:val="nil"/>
                    <w:tr2bl w:val="nil"/>
                  </w:tcBorders>
                  <w:noWrap/>
                  <w:vAlign w:val="center"/>
                </w:tcPr>
                <w:p w14:paraId="3F65E8A6" w14:textId="77777777" w:rsidR="00D80612" w:rsidRPr="008156B4" w:rsidRDefault="00D80612" w:rsidP="00D80612">
                  <w:pPr>
                    <w:spacing w:after="0" w:line="240" w:lineRule="auto"/>
                    <w:jc w:val="center"/>
                    <w:rPr>
                      <w:rFonts w:ascii="Arial" w:eastAsia="Times New Roman" w:hAnsi="Arial" w:cs="Arial"/>
                      <w:color w:val="000000"/>
                      <w:lang w:eastAsia="en-GB"/>
                    </w:rPr>
                  </w:pPr>
                </w:p>
              </w:tc>
            </w:tr>
            <w:tr w:rsidR="00D80612" w:rsidRPr="008156B4" w14:paraId="179E21C7" w14:textId="77777777" w:rsidTr="00A639EB">
              <w:trPr>
                <w:trHeight w:val="315"/>
              </w:trPr>
              <w:tc>
                <w:tcPr>
                  <w:tcW w:w="2410" w:type="dxa"/>
                  <w:tcBorders>
                    <w:top w:val="nil"/>
                    <w:left w:val="nil"/>
                    <w:bottom w:val="nil"/>
                    <w:right w:val="nil"/>
                  </w:tcBorders>
                  <w:noWrap/>
                  <w:vAlign w:val="center"/>
                  <w:hideMark/>
                </w:tcPr>
                <w:p w14:paraId="2A1EB49A"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77033DDA"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Special Categories of Personal Data</w:t>
                  </w:r>
                </w:p>
              </w:tc>
              <w:tc>
                <w:tcPr>
                  <w:tcW w:w="1290" w:type="dxa"/>
                  <w:tcBorders>
                    <w:top w:val="nil"/>
                    <w:left w:val="nil"/>
                    <w:bottom w:val="nil"/>
                    <w:right w:val="nil"/>
                    <w:tr2bl w:val="nil"/>
                  </w:tcBorders>
                  <w:noWrap/>
                  <w:vAlign w:val="center"/>
                  <w:hideMark/>
                </w:tcPr>
                <w:p w14:paraId="5268C017" w14:textId="77777777" w:rsidR="00D80612" w:rsidRPr="008156B4" w:rsidRDefault="00D80612" w:rsidP="00D80612">
                  <w:pPr>
                    <w:spacing w:after="0" w:line="240" w:lineRule="auto"/>
                    <w:jc w:val="center"/>
                    <w:rPr>
                      <w:rFonts w:ascii="Arial" w:eastAsia="Times New Roman" w:hAnsi="Arial" w:cs="Arial"/>
                      <w:color w:val="000000"/>
                      <w:lang w:eastAsia="en-GB"/>
                    </w:rPr>
                  </w:pPr>
                </w:p>
              </w:tc>
            </w:tr>
            <w:tr w:rsidR="00D80612" w:rsidRPr="008156B4" w14:paraId="4376ABCA" w14:textId="77777777" w:rsidTr="00A639EB">
              <w:trPr>
                <w:trHeight w:val="270"/>
              </w:trPr>
              <w:tc>
                <w:tcPr>
                  <w:tcW w:w="2410" w:type="dxa"/>
                  <w:tcBorders>
                    <w:top w:val="nil"/>
                    <w:left w:val="nil"/>
                    <w:bottom w:val="nil"/>
                    <w:right w:val="nil"/>
                  </w:tcBorders>
                  <w:noWrap/>
                  <w:vAlign w:val="center"/>
                  <w:hideMark/>
                </w:tcPr>
                <w:p w14:paraId="28828698"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32722AA5"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race</w:t>
                  </w:r>
                </w:p>
              </w:tc>
              <w:sdt>
                <w:sdtPr>
                  <w:rPr>
                    <w:rFonts w:ascii="Arial" w:eastAsia="Times New Roman" w:hAnsi="Arial" w:cs="Arial"/>
                    <w:color w:val="000000"/>
                    <w:lang w:eastAsia="en-GB"/>
                  </w:rPr>
                  <w:id w:val="-1209031037"/>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60DAC2F9"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569F25A5" w14:textId="77777777" w:rsidTr="00A639EB">
              <w:trPr>
                <w:trHeight w:val="270"/>
              </w:trPr>
              <w:tc>
                <w:tcPr>
                  <w:tcW w:w="2410" w:type="dxa"/>
                  <w:tcBorders>
                    <w:top w:val="nil"/>
                    <w:left w:val="nil"/>
                    <w:bottom w:val="nil"/>
                    <w:right w:val="nil"/>
                  </w:tcBorders>
                  <w:noWrap/>
                  <w:vAlign w:val="center"/>
                  <w:hideMark/>
                </w:tcPr>
                <w:p w14:paraId="3AA93C59"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097D059E"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ethnic origin</w:t>
                  </w:r>
                </w:p>
              </w:tc>
              <w:sdt>
                <w:sdtPr>
                  <w:rPr>
                    <w:rFonts w:ascii="Arial" w:eastAsia="Times New Roman" w:hAnsi="Arial" w:cs="Arial"/>
                    <w:color w:val="000000"/>
                    <w:lang w:eastAsia="en-GB"/>
                  </w:rPr>
                  <w:id w:val="1144785805"/>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1C4D255D"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4CFDFC01" w14:textId="77777777" w:rsidTr="00A639EB">
              <w:trPr>
                <w:trHeight w:val="270"/>
              </w:trPr>
              <w:tc>
                <w:tcPr>
                  <w:tcW w:w="2410" w:type="dxa"/>
                  <w:tcBorders>
                    <w:top w:val="nil"/>
                    <w:left w:val="nil"/>
                    <w:bottom w:val="nil"/>
                    <w:right w:val="nil"/>
                  </w:tcBorders>
                  <w:noWrap/>
                  <w:vAlign w:val="center"/>
                  <w:hideMark/>
                </w:tcPr>
                <w:p w14:paraId="32740202"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277DE31D"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political opinions</w:t>
                  </w:r>
                </w:p>
              </w:tc>
              <w:sdt>
                <w:sdtPr>
                  <w:rPr>
                    <w:rFonts w:ascii="Arial" w:eastAsia="Times New Roman" w:hAnsi="Arial" w:cs="Arial"/>
                    <w:color w:val="000000"/>
                    <w:lang w:eastAsia="en-GB"/>
                  </w:rPr>
                  <w:id w:val="-228540541"/>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237EA7F4"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MS Gothic" w:eastAsia="MS Gothic" w:hAnsi="MS Gothic" w:cs="MS Gothic" w:hint="eastAsia"/>
                          <w:color w:val="000000"/>
                          <w:lang w:eastAsia="en-GB"/>
                        </w:rPr>
                        <w:t>☐</w:t>
                      </w:r>
                    </w:p>
                  </w:tc>
                </w:sdtContent>
              </w:sdt>
            </w:tr>
            <w:tr w:rsidR="00D80612" w:rsidRPr="008156B4" w14:paraId="5DAA4BA8" w14:textId="77777777" w:rsidTr="00A639EB">
              <w:trPr>
                <w:trHeight w:val="270"/>
              </w:trPr>
              <w:tc>
                <w:tcPr>
                  <w:tcW w:w="2410" w:type="dxa"/>
                  <w:tcBorders>
                    <w:top w:val="nil"/>
                    <w:left w:val="nil"/>
                    <w:bottom w:val="nil"/>
                    <w:right w:val="nil"/>
                  </w:tcBorders>
                  <w:noWrap/>
                  <w:vAlign w:val="center"/>
                  <w:hideMark/>
                </w:tcPr>
                <w:p w14:paraId="46B98D53"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576F969F"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religion</w:t>
                  </w:r>
                </w:p>
              </w:tc>
              <w:sdt>
                <w:sdtPr>
                  <w:rPr>
                    <w:rFonts w:ascii="Arial" w:eastAsia="Times New Roman" w:hAnsi="Arial" w:cs="Arial"/>
                    <w:color w:val="000000"/>
                    <w:lang w:eastAsia="en-GB"/>
                  </w:rPr>
                  <w:id w:val="2038006483"/>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6EF23A0F"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40A42BB9" w14:textId="77777777" w:rsidTr="00A639EB">
              <w:trPr>
                <w:trHeight w:val="270"/>
              </w:trPr>
              <w:tc>
                <w:tcPr>
                  <w:tcW w:w="2410" w:type="dxa"/>
                  <w:tcBorders>
                    <w:top w:val="nil"/>
                    <w:left w:val="nil"/>
                    <w:bottom w:val="nil"/>
                    <w:right w:val="nil"/>
                  </w:tcBorders>
                  <w:noWrap/>
                  <w:vAlign w:val="center"/>
                  <w:hideMark/>
                </w:tcPr>
                <w:p w14:paraId="69254FC2"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5771BC9D"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trade union membership</w:t>
                  </w:r>
                </w:p>
              </w:tc>
              <w:sdt>
                <w:sdtPr>
                  <w:rPr>
                    <w:rFonts w:ascii="Arial" w:eastAsia="Times New Roman" w:hAnsi="Arial" w:cs="Arial"/>
                    <w:color w:val="000000"/>
                    <w:lang w:eastAsia="en-GB"/>
                  </w:rPr>
                  <w:id w:val="640154586"/>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415DA588"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MS Gothic" w:eastAsia="MS Gothic" w:hAnsi="MS Gothic" w:cs="MS Gothic" w:hint="eastAsia"/>
                          <w:color w:val="000000"/>
                          <w:lang w:eastAsia="en-GB"/>
                        </w:rPr>
                        <w:t>☐</w:t>
                      </w:r>
                    </w:p>
                  </w:tc>
                </w:sdtContent>
              </w:sdt>
            </w:tr>
            <w:tr w:rsidR="00D80612" w:rsidRPr="008156B4" w14:paraId="5529A34A" w14:textId="77777777" w:rsidTr="00A639EB">
              <w:trPr>
                <w:trHeight w:val="270"/>
              </w:trPr>
              <w:tc>
                <w:tcPr>
                  <w:tcW w:w="2410" w:type="dxa"/>
                  <w:tcBorders>
                    <w:top w:val="nil"/>
                    <w:left w:val="nil"/>
                    <w:bottom w:val="nil"/>
                    <w:right w:val="nil"/>
                  </w:tcBorders>
                  <w:noWrap/>
                  <w:vAlign w:val="center"/>
                  <w:hideMark/>
                </w:tcPr>
                <w:p w14:paraId="752E1F76"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0579E81C"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genetics</w:t>
                  </w:r>
                </w:p>
              </w:tc>
              <w:sdt>
                <w:sdtPr>
                  <w:rPr>
                    <w:rFonts w:ascii="Arial" w:eastAsia="Times New Roman" w:hAnsi="Arial" w:cs="Arial"/>
                    <w:color w:val="000000"/>
                    <w:lang w:eastAsia="en-GB"/>
                  </w:rPr>
                  <w:id w:val="1298491154"/>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30CA1F90"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MS Gothic" w:eastAsia="MS Gothic" w:hAnsi="MS Gothic" w:cs="MS Gothic" w:hint="eastAsia"/>
                          <w:color w:val="000000"/>
                          <w:lang w:eastAsia="en-GB"/>
                        </w:rPr>
                        <w:t>☐</w:t>
                      </w:r>
                    </w:p>
                  </w:tc>
                </w:sdtContent>
              </w:sdt>
            </w:tr>
            <w:tr w:rsidR="00D80612" w:rsidRPr="008156B4" w14:paraId="03C8FD47" w14:textId="77777777" w:rsidTr="00A639EB">
              <w:trPr>
                <w:trHeight w:val="270"/>
              </w:trPr>
              <w:tc>
                <w:tcPr>
                  <w:tcW w:w="2410" w:type="dxa"/>
                  <w:tcBorders>
                    <w:top w:val="nil"/>
                    <w:left w:val="nil"/>
                    <w:bottom w:val="nil"/>
                    <w:right w:val="nil"/>
                  </w:tcBorders>
                  <w:noWrap/>
                  <w:vAlign w:val="center"/>
                  <w:hideMark/>
                </w:tcPr>
                <w:p w14:paraId="396A2EC4"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3990E9B9"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biometrics (where used for ID purposes)</w:t>
                  </w:r>
                </w:p>
              </w:tc>
              <w:sdt>
                <w:sdtPr>
                  <w:rPr>
                    <w:rFonts w:ascii="Arial" w:eastAsia="Times New Roman" w:hAnsi="Arial" w:cs="Arial"/>
                    <w:color w:val="000000"/>
                    <w:lang w:eastAsia="en-GB"/>
                  </w:rPr>
                  <w:id w:val="1942569320"/>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076333DB"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MS Gothic" w:eastAsia="MS Gothic" w:hAnsi="MS Gothic" w:cs="MS Gothic" w:hint="eastAsia"/>
                          <w:color w:val="000000"/>
                          <w:lang w:eastAsia="en-GB"/>
                        </w:rPr>
                        <w:t>☐</w:t>
                      </w:r>
                    </w:p>
                  </w:tc>
                </w:sdtContent>
              </w:sdt>
            </w:tr>
            <w:tr w:rsidR="00D80612" w:rsidRPr="008156B4" w14:paraId="5F29055A" w14:textId="77777777" w:rsidTr="00A639EB">
              <w:trPr>
                <w:trHeight w:val="270"/>
              </w:trPr>
              <w:tc>
                <w:tcPr>
                  <w:tcW w:w="2410" w:type="dxa"/>
                  <w:tcBorders>
                    <w:top w:val="nil"/>
                    <w:left w:val="nil"/>
                    <w:bottom w:val="nil"/>
                    <w:right w:val="nil"/>
                  </w:tcBorders>
                  <w:noWrap/>
                  <w:vAlign w:val="center"/>
                  <w:hideMark/>
                </w:tcPr>
                <w:p w14:paraId="50A9406B"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0819287C"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health</w:t>
                  </w:r>
                </w:p>
              </w:tc>
              <w:sdt>
                <w:sdtPr>
                  <w:rPr>
                    <w:rFonts w:ascii="Arial" w:eastAsia="Times New Roman" w:hAnsi="Arial" w:cs="Arial"/>
                    <w:color w:val="000000"/>
                    <w:lang w:eastAsia="en-GB"/>
                  </w:rPr>
                  <w:id w:val="-1801990134"/>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4832C7D5"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784717E9" w14:textId="77777777" w:rsidTr="00A639EB">
              <w:trPr>
                <w:trHeight w:val="270"/>
              </w:trPr>
              <w:tc>
                <w:tcPr>
                  <w:tcW w:w="2410" w:type="dxa"/>
                  <w:tcBorders>
                    <w:top w:val="nil"/>
                    <w:left w:val="nil"/>
                    <w:bottom w:val="nil"/>
                    <w:right w:val="nil"/>
                  </w:tcBorders>
                  <w:noWrap/>
                  <w:vAlign w:val="center"/>
                  <w:hideMark/>
                </w:tcPr>
                <w:p w14:paraId="43BF38C5"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19F1A6B3"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sex life</w:t>
                  </w:r>
                </w:p>
              </w:tc>
              <w:sdt>
                <w:sdtPr>
                  <w:rPr>
                    <w:rFonts w:ascii="Arial" w:eastAsia="Times New Roman" w:hAnsi="Arial" w:cs="Arial"/>
                    <w:color w:val="000000"/>
                    <w:lang w:eastAsia="en-GB"/>
                  </w:rPr>
                  <w:id w:val="-2046515920"/>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6694DF4A"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79AD78D8" w14:textId="77777777" w:rsidTr="00A639EB">
              <w:trPr>
                <w:trHeight w:val="270"/>
              </w:trPr>
              <w:tc>
                <w:tcPr>
                  <w:tcW w:w="2410" w:type="dxa"/>
                  <w:tcBorders>
                    <w:top w:val="nil"/>
                    <w:left w:val="nil"/>
                    <w:bottom w:val="nil"/>
                    <w:right w:val="nil"/>
                  </w:tcBorders>
                  <w:noWrap/>
                  <w:vAlign w:val="center"/>
                  <w:hideMark/>
                </w:tcPr>
                <w:p w14:paraId="5A6D336A"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2A5A4765"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sexual orientation</w:t>
                  </w:r>
                </w:p>
              </w:tc>
              <w:sdt>
                <w:sdtPr>
                  <w:rPr>
                    <w:rFonts w:ascii="Arial" w:eastAsia="Times New Roman" w:hAnsi="Arial" w:cs="Arial"/>
                    <w:color w:val="000000"/>
                    <w:lang w:eastAsia="en-GB"/>
                  </w:rPr>
                  <w:id w:val="1507484557"/>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6471B805"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6186480F" w14:textId="77777777" w:rsidTr="00A639EB">
              <w:trPr>
                <w:trHeight w:val="270"/>
              </w:trPr>
              <w:tc>
                <w:tcPr>
                  <w:tcW w:w="2410" w:type="dxa"/>
                  <w:tcBorders>
                    <w:top w:val="nil"/>
                    <w:left w:val="nil"/>
                    <w:bottom w:val="nil"/>
                    <w:right w:val="nil"/>
                  </w:tcBorders>
                  <w:noWrap/>
                  <w:vAlign w:val="center"/>
                  <w:hideMark/>
                </w:tcPr>
                <w:p w14:paraId="0F01FF4B"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5AAB876F"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Criminal Offence Data</w:t>
                  </w:r>
                </w:p>
              </w:tc>
              <w:tc>
                <w:tcPr>
                  <w:tcW w:w="1290" w:type="dxa"/>
                  <w:tcBorders>
                    <w:top w:val="nil"/>
                    <w:left w:val="nil"/>
                    <w:bottom w:val="nil"/>
                    <w:right w:val="nil"/>
                  </w:tcBorders>
                  <w:noWrap/>
                  <w:vAlign w:val="center"/>
                  <w:hideMark/>
                </w:tcPr>
                <w:p w14:paraId="01778718" w14:textId="77777777" w:rsidR="00D80612" w:rsidRPr="008156B4" w:rsidRDefault="00D80612" w:rsidP="00D80612">
                  <w:pPr>
                    <w:spacing w:after="0" w:line="240" w:lineRule="auto"/>
                    <w:jc w:val="center"/>
                    <w:rPr>
                      <w:rFonts w:ascii="Arial" w:eastAsia="Times New Roman" w:hAnsi="Arial" w:cs="Arial"/>
                      <w:color w:val="000000"/>
                      <w:lang w:eastAsia="en-GB"/>
                    </w:rPr>
                  </w:pPr>
                </w:p>
              </w:tc>
            </w:tr>
            <w:tr w:rsidR="00D80612" w:rsidRPr="008156B4" w14:paraId="2881F541" w14:textId="77777777" w:rsidTr="00A639EB">
              <w:trPr>
                <w:trHeight w:val="270"/>
              </w:trPr>
              <w:tc>
                <w:tcPr>
                  <w:tcW w:w="2410" w:type="dxa"/>
                  <w:tcBorders>
                    <w:top w:val="nil"/>
                    <w:left w:val="nil"/>
                    <w:bottom w:val="nil"/>
                    <w:right w:val="nil"/>
                  </w:tcBorders>
                  <w:noWrap/>
                  <w:vAlign w:val="center"/>
                  <w:hideMark/>
                </w:tcPr>
                <w:p w14:paraId="778744F5"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1B6D6AAF"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allegations</w:t>
                  </w:r>
                </w:p>
              </w:tc>
              <w:sdt>
                <w:sdtPr>
                  <w:rPr>
                    <w:rFonts w:ascii="Arial" w:eastAsia="Times New Roman" w:hAnsi="Arial" w:cs="Arial"/>
                    <w:color w:val="000000"/>
                    <w:lang w:eastAsia="en-GB"/>
                  </w:rPr>
                  <w:id w:val="1617788695"/>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4FA282D5"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51954F57" w14:textId="77777777" w:rsidTr="00A639EB">
              <w:trPr>
                <w:trHeight w:val="270"/>
              </w:trPr>
              <w:tc>
                <w:tcPr>
                  <w:tcW w:w="2410" w:type="dxa"/>
                  <w:tcBorders>
                    <w:top w:val="nil"/>
                    <w:left w:val="nil"/>
                    <w:bottom w:val="nil"/>
                    <w:right w:val="nil"/>
                  </w:tcBorders>
                  <w:noWrap/>
                  <w:vAlign w:val="center"/>
                  <w:hideMark/>
                </w:tcPr>
                <w:p w14:paraId="1CAA8A38"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55854462"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 xml:space="preserve">proceedings </w:t>
                  </w:r>
                </w:p>
              </w:tc>
              <w:sdt>
                <w:sdtPr>
                  <w:rPr>
                    <w:rFonts w:ascii="Arial" w:eastAsia="Times New Roman" w:hAnsi="Arial" w:cs="Arial"/>
                    <w:color w:val="000000"/>
                    <w:lang w:eastAsia="en-GB"/>
                  </w:rPr>
                  <w:id w:val="-179502006"/>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749D4CB9"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77F0C3EF" w14:textId="77777777" w:rsidTr="00A639EB">
              <w:trPr>
                <w:trHeight w:val="270"/>
              </w:trPr>
              <w:tc>
                <w:tcPr>
                  <w:tcW w:w="2410" w:type="dxa"/>
                  <w:tcBorders>
                    <w:top w:val="nil"/>
                    <w:left w:val="nil"/>
                    <w:bottom w:val="nil"/>
                    <w:right w:val="nil"/>
                  </w:tcBorders>
                  <w:noWrap/>
                  <w:vAlign w:val="center"/>
                  <w:hideMark/>
                </w:tcPr>
                <w:p w14:paraId="68119971"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06385FEB"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 xml:space="preserve">convictions </w:t>
                  </w:r>
                </w:p>
              </w:tc>
              <w:sdt>
                <w:sdtPr>
                  <w:rPr>
                    <w:rFonts w:ascii="Arial" w:eastAsia="Times New Roman" w:hAnsi="Arial" w:cs="Arial"/>
                    <w:color w:val="000000"/>
                    <w:lang w:eastAsia="en-GB"/>
                  </w:rPr>
                  <w:id w:val="-516774889"/>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3BC46202"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74882192" w14:textId="77777777" w:rsidTr="00A639EB">
              <w:trPr>
                <w:trHeight w:val="255"/>
              </w:trPr>
              <w:tc>
                <w:tcPr>
                  <w:tcW w:w="2410" w:type="dxa"/>
                  <w:tcBorders>
                    <w:top w:val="nil"/>
                    <w:left w:val="nil"/>
                    <w:bottom w:val="nil"/>
                    <w:right w:val="nil"/>
                  </w:tcBorders>
                  <w:noWrap/>
                  <w:vAlign w:val="center"/>
                  <w:hideMark/>
                </w:tcPr>
                <w:p w14:paraId="6A99A687"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239668E1" w14:textId="77777777" w:rsidR="00D80612" w:rsidRPr="008156B4" w:rsidRDefault="00D80612" w:rsidP="00D80612">
                  <w:pPr>
                    <w:spacing w:after="0" w:line="240" w:lineRule="auto"/>
                    <w:rPr>
                      <w:rFonts w:ascii="Arial" w:eastAsia="Times New Roman" w:hAnsi="Arial" w:cs="Arial"/>
                      <w:lang w:eastAsia="en-GB"/>
                    </w:rPr>
                  </w:pPr>
                </w:p>
              </w:tc>
              <w:tc>
                <w:tcPr>
                  <w:tcW w:w="1290" w:type="dxa"/>
                  <w:tcBorders>
                    <w:top w:val="nil"/>
                    <w:left w:val="nil"/>
                    <w:bottom w:val="nil"/>
                    <w:right w:val="nil"/>
                  </w:tcBorders>
                  <w:noWrap/>
                  <w:vAlign w:val="center"/>
                  <w:hideMark/>
                </w:tcPr>
                <w:p w14:paraId="5C423F6D" w14:textId="77777777" w:rsidR="00D80612" w:rsidRPr="008156B4" w:rsidRDefault="00D80612" w:rsidP="00D80612">
                  <w:pPr>
                    <w:spacing w:after="0" w:line="240" w:lineRule="auto"/>
                    <w:jc w:val="center"/>
                    <w:rPr>
                      <w:rFonts w:ascii="Arial" w:eastAsia="Times New Roman" w:hAnsi="Arial" w:cs="Arial"/>
                      <w:lang w:eastAsia="en-GB"/>
                    </w:rPr>
                  </w:pPr>
                </w:p>
              </w:tc>
            </w:tr>
            <w:tr w:rsidR="00D80612" w:rsidRPr="008156B4" w14:paraId="43C05CAC" w14:textId="77777777" w:rsidTr="00A639EB">
              <w:trPr>
                <w:trHeight w:val="270"/>
              </w:trPr>
              <w:tc>
                <w:tcPr>
                  <w:tcW w:w="2410" w:type="dxa"/>
                  <w:tcBorders>
                    <w:top w:val="nil"/>
                    <w:left w:val="nil"/>
                    <w:bottom w:val="nil"/>
                    <w:right w:val="nil"/>
                  </w:tcBorders>
                  <w:noWrap/>
                  <w:vAlign w:val="center"/>
                  <w:hideMark/>
                </w:tcPr>
                <w:p w14:paraId="257CCA3D"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Categories of Data Subjects</w:t>
                  </w:r>
                </w:p>
              </w:tc>
              <w:tc>
                <w:tcPr>
                  <w:tcW w:w="5954" w:type="dxa"/>
                  <w:tcBorders>
                    <w:top w:val="nil"/>
                    <w:left w:val="nil"/>
                    <w:bottom w:val="nil"/>
                    <w:right w:val="nil"/>
                  </w:tcBorders>
                  <w:noWrap/>
                  <w:vAlign w:val="center"/>
                  <w:hideMark/>
                </w:tcPr>
                <w:p w14:paraId="3F6744BA"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Please tick all relevant boxes:</w:t>
                  </w:r>
                </w:p>
              </w:tc>
              <w:tc>
                <w:tcPr>
                  <w:tcW w:w="1290" w:type="dxa"/>
                  <w:tcBorders>
                    <w:top w:val="nil"/>
                    <w:left w:val="nil"/>
                    <w:bottom w:val="nil"/>
                    <w:right w:val="nil"/>
                  </w:tcBorders>
                  <w:noWrap/>
                  <w:vAlign w:val="center"/>
                  <w:hideMark/>
                </w:tcPr>
                <w:p w14:paraId="77C460BE" w14:textId="77777777" w:rsidR="00D80612" w:rsidRPr="008156B4" w:rsidRDefault="00D80612" w:rsidP="00D80612">
                  <w:pPr>
                    <w:spacing w:after="0" w:line="240" w:lineRule="auto"/>
                    <w:jc w:val="center"/>
                    <w:rPr>
                      <w:rFonts w:ascii="Arial" w:eastAsia="Times New Roman" w:hAnsi="Arial" w:cs="Arial"/>
                      <w:color w:val="000000"/>
                      <w:lang w:eastAsia="en-GB"/>
                    </w:rPr>
                  </w:pPr>
                </w:p>
              </w:tc>
            </w:tr>
            <w:tr w:rsidR="00D80612" w:rsidRPr="008156B4" w14:paraId="3CB6803A" w14:textId="77777777" w:rsidTr="00A639EB">
              <w:trPr>
                <w:trHeight w:val="270"/>
              </w:trPr>
              <w:tc>
                <w:tcPr>
                  <w:tcW w:w="2410" w:type="dxa"/>
                  <w:tcBorders>
                    <w:top w:val="nil"/>
                    <w:left w:val="nil"/>
                    <w:bottom w:val="nil"/>
                    <w:right w:val="nil"/>
                  </w:tcBorders>
                  <w:noWrap/>
                  <w:vAlign w:val="center"/>
                  <w:hideMark/>
                </w:tcPr>
                <w:p w14:paraId="45B011DE" w14:textId="77777777" w:rsidR="00D80612" w:rsidRPr="008156B4" w:rsidRDefault="00D80612" w:rsidP="00D80612">
                  <w:pPr>
                    <w:spacing w:after="0" w:line="240" w:lineRule="auto"/>
                    <w:rPr>
                      <w:rFonts w:ascii="Arial" w:eastAsia="Times New Roman" w:hAnsi="Arial" w:cs="Arial"/>
                      <w:lang w:eastAsia="en-GB"/>
                    </w:rPr>
                  </w:pPr>
                </w:p>
              </w:tc>
              <w:tc>
                <w:tcPr>
                  <w:tcW w:w="5954" w:type="dxa"/>
                  <w:tcBorders>
                    <w:top w:val="nil"/>
                    <w:left w:val="nil"/>
                    <w:bottom w:val="nil"/>
                    <w:right w:val="nil"/>
                  </w:tcBorders>
                  <w:noWrap/>
                  <w:vAlign w:val="center"/>
                  <w:hideMark/>
                </w:tcPr>
                <w:p w14:paraId="0EAA5442"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Council service users/customers</w:t>
                  </w:r>
                </w:p>
              </w:tc>
              <w:sdt>
                <w:sdtPr>
                  <w:rPr>
                    <w:rFonts w:ascii="Arial" w:eastAsia="Times New Roman" w:hAnsi="Arial" w:cs="Arial"/>
                    <w:color w:val="000000"/>
                    <w:lang w:eastAsia="en-GB"/>
                  </w:rPr>
                  <w:id w:val="1903483097"/>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376F1CF4"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0C36C987" w14:textId="77777777" w:rsidTr="00A639EB">
              <w:trPr>
                <w:trHeight w:val="270"/>
              </w:trPr>
              <w:tc>
                <w:tcPr>
                  <w:tcW w:w="2410" w:type="dxa"/>
                  <w:tcBorders>
                    <w:top w:val="nil"/>
                    <w:left w:val="nil"/>
                    <w:bottom w:val="nil"/>
                    <w:right w:val="nil"/>
                  </w:tcBorders>
                  <w:noWrap/>
                  <w:vAlign w:val="center"/>
                  <w:hideMark/>
                </w:tcPr>
                <w:p w14:paraId="406204C4"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0B5DA8ED"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Council service user/customer next of kin</w:t>
                  </w:r>
                </w:p>
              </w:tc>
              <w:sdt>
                <w:sdtPr>
                  <w:rPr>
                    <w:rFonts w:ascii="Arial" w:eastAsia="Times New Roman" w:hAnsi="Arial" w:cs="Arial"/>
                    <w:color w:val="000000"/>
                    <w:lang w:eastAsia="en-GB"/>
                  </w:rPr>
                  <w:id w:val="1707523034"/>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232637C8"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1DD395D4" w14:textId="77777777" w:rsidTr="00A639EB">
              <w:trPr>
                <w:trHeight w:val="270"/>
              </w:trPr>
              <w:tc>
                <w:tcPr>
                  <w:tcW w:w="2410" w:type="dxa"/>
                  <w:tcBorders>
                    <w:top w:val="nil"/>
                    <w:left w:val="nil"/>
                    <w:bottom w:val="nil"/>
                    <w:right w:val="nil"/>
                  </w:tcBorders>
                  <w:noWrap/>
                  <w:vAlign w:val="center"/>
                  <w:hideMark/>
                </w:tcPr>
                <w:p w14:paraId="2CDDF9AA"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5ABFBC62"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Council employees</w:t>
                  </w:r>
                </w:p>
              </w:tc>
              <w:sdt>
                <w:sdtPr>
                  <w:rPr>
                    <w:rFonts w:ascii="Arial" w:eastAsia="Times New Roman" w:hAnsi="Arial" w:cs="Arial"/>
                    <w:color w:val="000000"/>
                    <w:lang w:eastAsia="en-GB"/>
                  </w:rPr>
                  <w:id w:val="-117761277"/>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08AADC56"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20D09603" w14:textId="77777777" w:rsidTr="00A639EB">
              <w:trPr>
                <w:trHeight w:val="270"/>
              </w:trPr>
              <w:tc>
                <w:tcPr>
                  <w:tcW w:w="2410" w:type="dxa"/>
                  <w:tcBorders>
                    <w:top w:val="nil"/>
                    <w:left w:val="nil"/>
                    <w:bottom w:val="nil"/>
                    <w:right w:val="nil"/>
                  </w:tcBorders>
                  <w:noWrap/>
                  <w:vAlign w:val="center"/>
                  <w:hideMark/>
                </w:tcPr>
                <w:p w14:paraId="59279D89"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5FD38176"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Council employees next of kin</w:t>
                  </w:r>
                </w:p>
              </w:tc>
              <w:sdt>
                <w:sdtPr>
                  <w:rPr>
                    <w:rFonts w:ascii="Arial" w:eastAsia="Times New Roman" w:hAnsi="Arial" w:cs="Arial"/>
                    <w:color w:val="000000"/>
                    <w:lang w:eastAsia="en-GB"/>
                  </w:rPr>
                  <w:id w:val="-1900585210"/>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501A6CE6"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MS Gothic" w:eastAsia="MS Gothic" w:hAnsi="MS Gothic" w:cs="MS Gothic" w:hint="eastAsia"/>
                          <w:color w:val="000000"/>
                          <w:lang w:eastAsia="en-GB"/>
                        </w:rPr>
                        <w:t>☐</w:t>
                      </w:r>
                    </w:p>
                  </w:tc>
                </w:sdtContent>
              </w:sdt>
            </w:tr>
            <w:tr w:rsidR="00D80612" w:rsidRPr="008156B4" w14:paraId="2BDB15C0" w14:textId="77777777" w:rsidTr="00A639EB">
              <w:trPr>
                <w:trHeight w:val="270"/>
              </w:trPr>
              <w:tc>
                <w:tcPr>
                  <w:tcW w:w="2410" w:type="dxa"/>
                  <w:tcBorders>
                    <w:top w:val="nil"/>
                    <w:left w:val="nil"/>
                    <w:bottom w:val="nil"/>
                    <w:right w:val="nil"/>
                  </w:tcBorders>
                  <w:noWrap/>
                  <w:vAlign w:val="center"/>
                  <w:hideMark/>
                </w:tcPr>
                <w:p w14:paraId="7D17BE7D"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single" w:sz="4" w:space="0" w:color="auto"/>
                    <w:right w:val="nil"/>
                  </w:tcBorders>
                  <w:noWrap/>
                  <w:vAlign w:val="center"/>
                  <w:hideMark/>
                </w:tcPr>
                <w:p w14:paraId="12F3B39B" w14:textId="77777777" w:rsidR="00D80612" w:rsidRPr="008156B4" w:rsidRDefault="00D80612" w:rsidP="00D80612">
                  <w:pPr>
                    <w:spacing w:after="0" w:line="240" w:lineRule="auto"/>
                    <w:jc w:val="right"/>
                    <w:rPr>
                      <w:rFonts w:ascii="Arial" w:eastAsia="Times New Roman" w:hAnsi="Arial" w:cs="Arial"/>
                      <w:color w:val="000000"/>
                      <w:lang w:eastAsia="en-GB"/>
                    </w:rPr>
                  </w:pPr>
                </w:p>
                <w:p w14:paraId="2A3DEDE5"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Other (please insert details):</w:t>
                  </w:r>
                </w:p>
              </w:tc>
              <w:tc>
                <w:tcPr>
                  <w:tcW w:w="1290" w:type="dxa"/>
                  <w:tcBorders>
                    <w:top w:val="nil"/>
                    <w:left w:val="nil"/>
                    <w:bottom w:val="single" w:sz="4" w:space="0" w:color="auto"/>
                    <w:right w:val="nil"/>
                  </w:tcBorders>
                  <w:noWrap/>
                  <w:vAlign w:val="center"/>
                  <w:hideMark/>
                </w:tcPr>
                <w:p w14:paraId="24DC2097" w14:textId="77777777" w:rsidR="00D80612" w:rsidRPr="008156B4" w:rsidRDefault="00D80612" w:rsidP="00D80612">
                  <w:pPr>
                    <w:spacing w:after="0" w:line="240" w:lineRule="auto"/>
                    <w:rPr>
                      <w:rFonts w:ascii="Arial" w:eastAsia="Times New Roman" w:hAnsi="Arial" w:cs="Arial"/>
                      <w:color w:val="000000"/>
                      <w:lang w:eastAsia="en-GB"/>
                    </w:rPr>
                  </w:pPr>
                </w:p>
              </w:tc>
            </w:tr>
            <w:tr w:rsidR="00D80612" w:rsidRPr="008156B4" w14:paraId="5D5923B1" w14:textId="77777777" w:rsidTr="00A639EB">
              <w:trPr>
                <w:trHeight w:val="270"/>
              </w:trPr>
              <w:tc>
                <w:tcPr>
                  <w:tcW w:w="2410" w:type="dxa"/>
                  <w:tcBorders>
                    <w:top w:val="nil"/>
                    <w:left w:val="nil"/>
                    <w:bottom w:val="nil"/>
                    <w:right w:val="single" w:sz="4" w:space="0" w:color="auto"/>
                  </w:tcBorders>
                  <w:noWrap/>
                  <w:vAlign w:val="center"/>
                  <w:hideMark/>
                </w:tcPr>
                <w:p w14:paraId="0EDE38E0" w14:textId="77777777" w:rsidR="00D80612" w:rsidRPr="008156B4" w:rsidRDefault="00D80612" w:rsidP="00D80612">
                  <w:pPr>
                    <w:spacing w:after="0" w:line="240" w:lineRule="auto"/>
                    <w:rPr>
                      <w:rFonts w:ascii="Arial" w:eastAsia="Times New Roman" w:hAnsi="Arial" w:cs="Arial"/>
                      <w:lang w:eastAsia="en-GB"/>
                    </w:rPr>
                  </w:pPr>
                </w:p>
              </w:tc>
              <w:tc>
                <w:tcPr>
                  <w:tcW w:w="7244" w:type="dxa"/>
                  <w:gridSpan w:val="2"/>
                  <w:tcBorders>
                    <w:top w:val="single" w:sz="4" w:space="0" w:color="auto"/>
                    <w:left w:val="single" w:sz="4" w:space="0" w:color="auto"/>
                    <w:bottom w:val="nil"/>
                    <w:right w:val="single" w:sz="4" w:space="0" w:color="auto"/>
                  </w:tcBorders>
                  <w:noWrap/>
                  <w:vAlign w:val="center"/>
                  <w:hideMark/>
                </w:tcPr>
                <w:p w14:paraId="7E389FD8"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Arial" w:eastAsia="Times New Roman" w:hAnsi="Arial" w:cs="Arial"/>
                      <w:color w:val="000000"/>
                      <w:lang w:eastAsia="en-GB"/>
                    </w:rPr>
                    <w:t> </w:t>
                  </w:r>
                </w:p>
              </w:tc>
            </w:tr>
            <w:tr w:rsidR="00D80612" w:rsidRPr="008156B4" w14:paraId="51968D37" w14:textId="77777777" w:rsidTr="00A639EB">
              <w:trPr>
                <w:trHeight w:val="270"/>
              </w:trPr>
              <w:tc>
                <w:tcPr>
                  <w:tcW w:w="2410" w:type="dxa"/>
                  <w:tcBorders>
                    <w:top w:val="nil"/>
                    <w:left w:val="nil"/>
                    <w:bottom w:val="nil"/>
                    <w:right w:val="single" w:sz="4" w:space="0" w:color="auto"/>
                  </w:tcBorders>
                  <w:noWrap/>
                  <w:vAlign w:val="center"/>
                  <w:hideMark/>
                </w:tcPr>
                <w:p w14:paraId="3FBB31D1" w14:textId="77777777" w:rsidR="00D80612" w:rsidRPr="008156B4" w:rsidRDefault="00D80612" w:rsidP="00D80612">
                  <w:pPr>
                    <w:spacing w:after="0" w:line="240" w:lineRule="auto"/>
                    <w:jc w:val="center"/>
                    <w:rPr>
                      <w:rFonts w:ascii="Arial" w:eastAsia="Times New Roman" w:hAnsi="Arial" w:cs="Arial"/>
                      <w:color w:val="000000"/>
                      <w:lang w:eastAsia="en-GB"/>
                    </w:rPr>
                  </w:pPr>
                </w:p>
              </w:tc>
              <w:tc>
                <w:tcPr>
                  <w:tcW w:w="7244" w:type="dxa"/>
                  <w:gridSpan w:val="2"/>
                  <w:tcBorders>
                    <w:top w:val="nil"/>
                    <w:left w:val="single" w:sz="4" w:space="0" w:color="auto"/>
                    <w:bottom w:val="single" w:sz="4" w:space="0" w:color="auto"/>
                    <w:right w:val="single" w:sz="4" w:space="0" w:color="auto"/>
                  </w:tcBorders>
                  <w:noWrap/>
                  <w:vAlign w:val="center"/>
                  <w:hideMark/>
                </w:tcPr>
                <w:p w14:paraId="0B72E3B7"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Arial" w:eastAsia="Times New Roman" w:hAnsi="Arial" w:cs="Arial"/>
                      <w:color w:val="000000"/>
                      <w:lang w:eastAsia="en-GB"/>
                    </w:rPr>
                    <w:t> </w:t>
                  </w:r>
                </w:p>
              </w:tc>
            </w:tr>
            <w:tr w:rsidR="00D80612" w:rsidRPr="008156B4" w14:paraId="4674C1E6" w14:textId="77777777" w:rsidTr="00A639EB">
              <w:trPr>
                <w:trHeight w:val="255"/>
              </w:trPr>
              <w:tc>
                <w:tcPr>
                  <w:tcW w:w="2410" w:type="dxa"/>
                  <w:tcBorders>
                    <w:top w:val="nil"/>
                    <w:left w:val="nil"/>
                    <w:bottom w:val="nil"/>
                    <w:right w:val="nil"/>
                  </w:tcBorders>
                  <w:noWrap/>
                  <w:vAlign w:val="center"/>
                  <w:hideMark/>
                </w:tcPr>
                <w:p w14:paraId="17B4577E" w14:textId="77777777" w:rsidR="00D80612" w:rsidRPr="008156B4" w:rsidRDefault="00D80612" w:rsidP="00D80612">
                  <w:pPr>
                    <w:spacing w:after="0" w:line="240" w:lineRule="auto"/>
                    <w:jc w:val="center"/>
                    <w:rPr>
                      <w:rFonts w:ascii="Arial" w:eastAsia="Times New Roman" w:hAnsi="Arial" w:cs="Arial"/>
                      <w:color w:val="000000"/>
                      <w:lang w:eastAsia="en-GB"/>
                    </w:rPr>
                  </w:pPr>
                </w:p>
              </w:tc>
              <w:tc>
                <w:tcPr>
                  <w:tcW w:w="5954" w:type="dxa"/>
                  <w:tcBorders>
                    <w:top w:val="single" w:sz="4" w:space="0" w:color="auto"/>
                    <w:left w:val="nil"/>
                    <w:bottom w:val="nil"/>
                    <w:right w:val="nil"/>
                  </w:tcBorders>
                  <w:noWrap/>
                  <w:vAlign w:val="center"/>
                  <w:hideMark/>
                </w:tcPr>
                <w:p w14:paraId="7C8D2E73" w14:textId="77777777" w:rsidR="00D80612" w:rsidRPr="008156B4" w:rsidRDefault="00D80612" w:rsidP="00D80612">
                  <w:pPr>
                    <w:spacing w:after="0" w:line="240" w:lineRule="auto"/>
                    <w:rPr>
                      <w:rFonts w:ascii="Arial" w:eastAsia="Times New Roman" w:hAnsi="Arial" w:cs="Arial"/>
                      <w:lang w:eastAsia="en-GB"/>
                    </w:rPr>
                  </w:pPr>
                </w:p>
              </w:tc>
              <w:tc>
                <w:tcPr>
                  <w:tcW w:w="1290" w:type="dxa"/>
                  <w:tcBorders>
                    <w:top w:val="single" w:sz="4" w:space="0" w:color="auto"/>
                    <w:left w:val="nil"/>
                    <w:bottom w:val="nil"/>
                    <w:right w:val="nil"/>
                  </w:tcBorders>
                  <w:noWrap/>
                  <w:vAlign w:val="center"/>
                  <w:hideMark/>
                </w:tcPr>
                <w:p w14:paraId="4F3BDC06" w14:textId="77777777" w:rsidR="00D80612" w:rsidRPr="008156B4" w:rsidRDefault="00D80612" w:rsidP="00D80612">
                  <w:pPr>
                    <w:spacing w:after="0" w:line="240" w:lineRule="auto"/>
                    <w:rPr>
                      <w:rFonts w:ascii="Arial" w:eastAsia="Times New Roman" w:hAnsi="Arial" w:cs="Arial"/>
                      <w:lang w:eastAsia="en-GB"/>
                    </w:rPr>
                  </w:pPr>
                </w:p>
              </w:tc>
            </w:tr>
            <w:tr w:rsidR="00D80612" w:rsidRPr="008156B4" w14:paraId="21606987" w14:textId="77777777" w:rsidTr="00A639EB">
              <w:trPr>
                <w:trHeight w:val="270"/>
              </w:trPr>
              <w:tc>
                <w:tcPr>
                  <w:tcW w:w="2410" w:type="dxa"/>
                  <w:tcBorders>
                    <w:top w:val="nil"/>
                    <w:left w:val="nil"/>
                    <w:bottom w:val="nil"/>
                    <w:right w:val="nil"/>
                  </w:tcBorders>
                  <w:noWrap/>
                  <w:vAlign w:val="center"/>
                  <w:hideMark/>
                </w:tcPr>
                <w:p w14:paraId="083F67BB"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Processing Operations</w:t>
                  </w:r>
                </w:p>
              </w:tc>
              <w:tc>
                <w:tcPr>
                  <w:tcW w:w="5954" w:type="dxa"/>
                  <w:tcBorders>
                    <w:top w:val="nil"/>
                    <w:left w:val="nil"/>
                    <w:bottom w:val="nil"/>
                    <w:right w:val="nil"/>
                  </w:tcBorders>
                  <w:noWrap/>
                  <w:vAlign w:val="center"/>
                  <w:hideMark/>
                </w:tcPr>
                <w:p w14:paraId="037B15E1"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Please tick all relevant boxes:</w:t>
                  </w:r>
                </w:p>
              </w:tc>
              <w:tc>
                <w:tcPr>
                  <w:tcW w:w="1290" w:type="dxa"/>
                  <w:tcBorders>
                    <w:top w:val="nil"/>
                    <w:left w:val="nil"/>
                    <w:bottom w:val="nil"/>
                    <w:right w:val="nil"/>
                  </w:tcBorders>
                  <w:noWrap/>
                  <w:vAlign w:val="center"/>
                  <w:hideMark/>
                </w:tcPr>
                <w:p w14:paraId="2402FAE8" w14:textId="77777777" w:rsidR="00D80612" w:rsidRPr="008156B4" w:rsidRDefault="00D80612" w:rsidP="00D80612">
                  <w:pPr>
                    <w:spacing w:after="0" w:line="240" w:lineRule="auto"/>
                    <w:rPr>
                      <w:rFonts w:ascii="Arial" w:eastAsia="Times New Roman" w:hAnsi="Arial" w:cs="Arial"/>
                      <w:color w:val="000000"/>
                      <w:lang w:eastAsia="en-GB"/>
                    </w:rPr>
                  </w:pPr>
                </w:p>
              </w:tc>
            </w:tr>
            <w:tr w:rsidR="00D80612" w:rsidRPr="008156B4" w14:paraId="61424888" w14:textId="77777777" w:rsidTr="00A639EB">
              <w:trPr>
                <w:trHeight w:val="270"/>
              </w:trPr>
              <w:tc>
                <w:tcPr>
                  <w:tcW w:w="2410" w:type="dxa"/>
                  <w:tcBorders>
                    <w:top w:val="nil"/>
                    <w:left w:val="nil"/>
                    <w:bottom w:val="nil"/>
                    <w:right w:val="nil"/>
                  </w:tcBorders>
                  <w:noWrap/>
                  <w:vAlign w:val="center"/>
                  <w:hideMark/>
                </w:tcPr>
                <w:p w14:paraId="0ABD3251" w14:textId="77777777" w:rsidR="00D80612" w:rsidRPr="008156B4" w:rsidRDefault="00D80612" w:rsidP="00D80612">
                  <w:pPr>
                    <w:spacing w:after="0" w:line="240" w:lineRule="auto"/>
                    <w:rPr>
                      <w:rFonts w:ascii="Arial" w:eastAsia="Times New Roman" w:hAnsi="Arial" w:cs="Arial"/>
                      <w:lang w:eastAsia="en-GB"/>
                    </w:rPr>
                  </w:pPr>
                </w:p>
              </w:tc>
              <w:tc>
                <w:tcPr>
                  <w:tcW w:w="5954" w:type="dxa"/>
                  <w:tcBorders>
                    <w:top w:val="nil"/>
                    <w:left w:val="nil"/>
                    <w:bottom w:val="nil"/>
                    <w:right w:val="nil"/>
                  </w:tcBorders>
                  <w:noWrap/>
                  <w:vAlign w:val="center"/>
                  <w:hideMark/>
                </w:tcPr>
                <w:p w14:paraId="174011D7"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Using data provided by the Council(s)</w:t>
                  </w:r>
                </w:p>
              </w:tc>
              <w:sdt>
                <w:sdtPr>
                  <w:rPr>
                    <w:rFonts w:ascii="Arial" w:eastAsia="Times New Roman" w:hAnsi="Arial" w:cs="Arial"/>
                    <w:color w:val="000000"/>
                    <w:lang w:eastAsia="en-GB"/>
                  </w:rPr>
                  <w:id w:val="-390737410"/>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0FF9125E"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38CE31FA" w14:textId="77777777" w:rsidTr="00A639EB">
              <w:trPr>
                <w:trHeight w:val="270"/>
              </w:trPr>
              <w:tc>
                <w:tcPr>
                  <w:tcW w:w="2410" w:type="dxa"/>
                  <w:tcBorders>
                    <w:top w:val="nil"/>
                    <w:left w:val="nil"/>
                    <w:bottom w:val="nil"/>
                    <w:right w:val="nil"/>
                  </w:tcBorders>
                  <w:noWrap/>
                  <w:vAlign w:val="center"/>
                  <w:hideMark/>
                </w:tcPr>
                <w:p w14:paraId="46E585F0"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6E501DAE" w14:textId="77777777" w:rsidR="00D80612" w:rsidRPr="008156B4" w:rsidRDefault="00D80612" w:rsidP="00D80612">
                  <w:pPr>
                    <w:spacing w:after="0" w:line="240" w:lineRule="auto"/>
                    <w:jc w:val="right"/>
                    <w:rPr>
                      <w:rFonts w:ascii="Arial" w:eastAsia="Times New Roman" w:hAnsi="Arial" w:cs="Arial"/>
                      <w:color w:val="000000"/>
                      <w:lang w:eastAsia="en-GB"/>
                    </w:rPr>
                  </w:pPr>
                </w:p>
                <w:p w14:paraId="128F7FB8"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Collecting new data from Data Subjects</w:t>
                  </w:r>
                </w:p>
              </w:tc>
              <w:sdt>
                <w:sdtPr>
                  <w:rPr>
                    <w:rFonts w:ascii="Arial" w:eastAsia="Times New Roman" w:hAnsi="Arial" w:cs="Arial"/>
                    <w:color w:val="000000"/>
                    <w:lang w:eastAsia="en-GB"/>
                  </w:rPr>
                  <w:id w:val="1677690716"/>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262371B7"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138902B5" w14:textId="77777777" w:rsidTr="00A639EB">
              <w:trPr>
                <w:trHeight w:val="780"/>
              </w:trPr>
              <w:tc>
                <w:tcPr>
                  <w:tcW w:w="2410" w:type="dxa"/>
                  <w:tcBorders>
                    <w:top w:val="nil"/>
                    <w:left w:val="nil"/>
                    <w:bottom w:val="nil"/>
                    <w:right w:val="nil"/>
                  </w:tcBorders>
                  <w:noWrap/>
                  <w:vAlign w:val="center"/>
                  <w:hideMark/>
                </w:tcPr>
                <w:p w14:paraId="59601C02"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vAlign w:val="center"/>
                  <w:hideMark/>
                </w:tcPr>
                <w:p w14:paraId="571F70E9" w14:textId="77777777" w:rsidR="00D80612" w:rsidRPr="008156B4" w:rsidRDefault="00D80612" w:rsidP="00D80612">
                  <w:pPr>
                    <w:spacing w:after="0" w:line="240" w:lineRule="auto"/>
                    <w:jc w:val="right"/>
                    <w:rPr>
                      <w:rFonts w:ascii="Arial" w:eastAsia="Times New Roman" w:hAnsi="Arial" w:cs="Arial"/>
                      <w:color w:val="000000"/>
                      <w:lang w:eastAsia="en-GB"/>
                    </w:rPr>
                  </w:pPr>
                </w:p>
                <w:p w14:paraId="6C3B81F8"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Transforming data by adding new data collected from service users/customers to data provided by the Council</w:t>
                  </w:r>
                </w:p>
              </w:tc>
              <w:sdt>
                <w:sdtPr>
                  <w:rPr>
                    <w:rFonts w:ascii="Arial" w:eastAsia="Times New Roman" w:hAnsi="Arial" w:cs="Arial"/>
                    <w:color w:val="000000"/>
                    <w:lang w:eastAsia="en-GB"/>
                  </w:rPr>
                  <w:id w:val="922619770"/>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41F5F371"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788AF2E4" w14:textId="77777777" w:rsidTr="00A639EB">
              <w:trPr>
                <w:trHeight w:val="525"/>
              </w:trPr>
              <w:tc>
                <w:tcPr>
                  <w:tcW w:w="2410" w:type="dxa"/>
                  <w:tcBorders>
                    <w:top w:val="nil"/>
                    <w:left w:val="nil"/>
                    <w:bottom w:val="nil"/>
                    <w:right w:val="nil"/>
                  </w:tcBorders>
                  <w:noWrap/>
                  <w:vAlign w:val="center"/>
                  <w:hideMark/>
                </w:tcPr>
                <w:p w14:paraId="0A398644"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vAlign w:val="center"/>
                  <w:hideMark/>
                </w:tcPr>
                <w:p w14:paraId="5BE08E22"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Sharing data with anyone other than the Council</w:t>
                  </w:r>
                </w:p>
              </w:tc>
              <w:sdt>
                <w:sdtPr>
                  <w:rPr>
                    <w:rFonts w:ascii="Arial" w:eastAsia="Times New Roman" w:hAnsi="Arial" w:cs="Arial"/>
                    <w:color w:val="000000"/>
                    <w:lang w:eastAsia="en-GB"/>
                  </w:rPr>
                  <w:id w:val="434945236"/>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50B9875E"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1B98FA2E" w14:textId="77777777" w:rsidTr="00A639EB">
              <w:trPr>
                <w:trHeight w:val="270"/>
              </w:trPr>
              <w:tc>
                <w:tcPr>
                  <w:tcW w:w="2410" w:type="dxa"/>
                  <w:tcBorders>
                    <w:top w:val="nil"/>
                    <w:left w:val="nil"/>
                    <w:bottom w:val="nil"/>
                    <w:right w:val="nil"/>
                  </w:tcBorders>
                  <w:noWrap/>
                  <w:vAlign w:val="center"/>
                  <w:hideMark/>
                </w:tcPr>
                <w:p w14:paraId="05951B8E"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444EBA7A"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Erasure or destruction of personal data</w:t>
                  </w:r>
                </w:p>
              </w:tc>
              <w:sdt>
                <w:sdtPr>
                  <w:rPr>
                    <w:rFonts w:ascii="Arial" w:eastAsia="Times New Roman" w:hAnsi="Arial" w:cs="Arial"/>
                    <w:color w:val="000000"/>
                    <w:lang w:eastAsia="en-GB"/>
                  </w:rPr>
                  <w:id w:val="392625166"/>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1B54B463"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600AF074" w14:textId="77777777" w:rsidTr="00A639EB">
              <w:trPr>
                <w:trHeight w:val="58"/>
              </w:trPr>
              <w:tc>
                <w:tcPr>
                  <w:tcW w:w="2410" w:type="dxa"/>
                  <w:tcBorders>
                    <w:top w:val="nil"/>
                    <w:left w:val="nil"/>
                    <w:bottom w:val="nil"/>
                    <w:right w:val="nil"/>
                  </w:tcBorders>
                  <w:noWrap/>
                  <w:vAlign w:val="center"/>
                  <w:hideMark/>
                </w:tcPr>
                <w:p w14:paraId="56C283BC"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single" w:sz="4" w:space="0" w:color="auto"/>
                    <w:right w:val="nil"/>
                  </w:tcBorders>
                  <w:noWrap/>
                  <w:vAlign w:val="center"/>
                  <w:hideMark/>
                </w:tcPr>
                <w:p w14:paraId="7F44B901" w14:textId="77777777" w:rsidR="00D80612" w:rsidRPr="008156B4" w:rsidRDefault="00D80612" w:rsidP="00D80612">
                  <w:pPr>
                    <w:spacing w:after="0" w:line="240" w:lineRule="auto"/>
                    <w:jc w:val="right"/>
                    <w:rPr>
                      <w:rFonts w:ascii="Arial" w:eastAsia="Times New Roman" w:hAnsi="Arial" w:cs="Arial"/>
                      <w:color w:val="000000"/>
                      <w:lang w:eastAsia="en-GB"/>
                    </w:rPr>
                  </w:pPr>
                </w:p>
                <w:p w14:paraId="0A7A6948"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Other (please insert details):</w:t>
                  </w:r>
                </w:p>
              </w:tc>
              <w:tc>
                <w:tcPr>
                  <w:tcW w:w="1290" w:type="dxa"/>
                  <w:tcBorders>
                    <w:top w:val="nil"/>
                    <w:left w:val="nil"/>
                    <w:bottom w:val="single" w:sz="4" w:space="0" w:color="auto"/>
                    <w:right w:val="nil"/>
                  </w:tcBorders>
                  <w:noWrap/>
                  <w:vAlign w:val="center"/>
                  <w:hideMark/>
                </w:tcPr>
                <w:p w14:paraId="1525A3D5" w14:textId="77777777" w:rsidR="00D80612" w:rsidRPr="008156B4" w:rsidRDefault="00D80612" w:rsidP="00D80612">
                  <w:pPr>
                    <w:spacing w:after="0" w:line="240" w:lineRule="auto"/>
                    <w:rPr>
                      <w:rFonts w:ascii="Arial" w:eastAsia="Times New Roman" w:hAnsi="Arial" w:cs="Arial"/>
                      <w:color w:val="000000"/>
                      <w:lang w:eastAsia="en-GB"/>
                    </w:rPr>
                  </w:pPr>
                </w:p>
              </w:tc>
            </w:tr>
            <w:tr w:rsidR="00D80612" w:rsidRPr="008156B4" w14:paraId="47CAB8DC" w14:textId="77777777" w:rsidTr="00A639EB">
              <w:trPr>
                <w:trHeight w:val="270"/>
              </w:trPr>
              <w:tc>
                <w:tcPr>
                  <w:tcW w:w="2410" w:type="dxa"/>
                  <w:tcBorders>
                    <w:top w:val="nil"/>
                    <w:left w:val="nil"/>
                    <w:bottom w:val="nil"/>
                    <w:right w:val="single" w:sz="4" w:space="0" w:color="auto"/>
                  </w:tcBorders>
                  <w:noWrap/>
                  <w:vAlign w:val="center"/>
                  <w:hideMark/>
                </w:tcPr>
                <w:p w14:paraId="1EB77652" w14:textId="77777777" w:rsidR="00D80612" w:rsidRPr="008156B4" w:rsidRDefault="00D80612" w:rsidP="00D80612">
                  <w:pPr>
                    <w:spacing w:after="0" w:line="240" w:lineRule="auto"/>
                    <w:jc w:val="center"/>
                    <w:rPr>
                      <w:rFonts w:ascii="Arial" w:eastAsia="Times New Roman" w:hAnsi="Arial" w:cs="Arial"/>
                      <w:color w:val="000000"/>
                      <w:lang w:eastAsia="en-GB"/>
                    </w:rPr>
                  </w:pPr>
                </w:p>
              </w:tc>
              <w:tc>
                <w:tcPr>
                  <w:tcW w:w="7244" w:type="dxa"/>
                  <w:gridSpan w:val="2"/>
                  <w:tcBorders>
                    <w:top w:val="single" w:sz="4" w:space="0" w:color="auto"/>
                    <w:left w:val="single" w:sz="4" w:space="0" w:color="auto"/>
                    <w:bottom w:val="nil"/>
                    <w:right w:val="single" w:sz="4" w:space="0" w:color="auto"/>
                  </w:tcBorders>
                  <w:noWrap/>
                  <w:vAlign w:val="center"/>
                  <w:hideMark/>
                </w:tcPr>
                <w:p w14:paraId="7F42FC01"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Arial" w:eastAsia="Times New Roman" w:hAnsi="Arial" w:cs="Arial"/>
                      <w:color w:val="000000"/>
                      <w:lang w:eastAsia="en-GB"/>
                    </w:rPr>
                    <w:t> </w:t>
                  </w:r>
                </w:p>
              </w:tc>
            </w:tr>
            <w:tr w:rsidR="00D80612" w:rsidRPr="008156B4" w14:paraId="2D5B6947" w14:textId="77777777" w:rsidTr="00A639EB">
              <w:trPr>
                <w:trHeight w:val="270"/>
              </w:trPr>
              <w:tc>
                <w:tcPr>
                  <w:tcW w:w="2410" w:type="dxa"/>
                  <w:tcBorders>
                    <w:top w:val="nil"/>
                    <w:left w:val="nil"/>
                    <w:bottom w:val="nil"/>
                    <w:right w:val="single" w:sz="4" w:space="0" w:color="auto"/>
                  </w:tcBorders>
                  <w:noWrap/>
                  <w:vAlign w:val="center"/>
                  <w:hideMark/>
                </w:tcPr>
                <w:p w14:paraId="4722AB8F" w14:textId="77777777" w:rsidR="00D80612" w:rsidRPr="008156B4" w:rsidRDefault="00D80612" w:rsidP="00D80612">
                  <w:pPr>
                    <w:spacing w:after="0" w:line="240" w:lineRule="auto"/>
                    <w:jc w:val="center"/>
                    <w:rPr>
                      <w:rFonts w:ascii="Arial" w:eastAsia="Times New Roman" w:hAnsi="Arial" w:cs="Arial"/>
                      <w:color w:val="000000"/>
                      <w:lang w:eastAsia="en-GB"/>
                    </w:rPr>
                  </w:pPr>
                </w:p>
              </w:tc>
              <w:tc>
                <w:tcPr>
                  <w:tcW w:w="7244" w:type="dxa"/>
                  <w:gridSpan w:val="2"/>
                  <w:tcBorders>
                    <w:top w:val="nil"/>
                    <w:left w:val="single" w:sz="4" w:space="0" w:color="auto"/>
                    <w:bottom w:val="single" w:sz="4" w:space="0" w:color="auto"/>
                    <w:right w:val="single" w:sz="4" w:space="0" w:color="auto"/>
                  </w:tcBorders>
                  <w:noWrap/>
                  <w:vAlign w:val="center"/>
                  <w:hideMark/>
                </w:tcPr>
                <w:p w14:paraId="181C6C69"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Arial" w:eastAsia="Times New Roman" w:hAnsi="Arial" w:cs="Arial"/>
                      <w:color w:val="000000"/>
                      <w:lang w:eastAsia="en-GB"/>
                    </w:rPr>
                    <w:t> </w:t>
                  </w:r>
                </w:p>
                <w:p w14:paraId="1577BB5C" w14:textId="77777777" w:rsidR="00D80612" w:rsidRPr="008156B4" w:rsidRDefault="00D80612" w:rsidP="00D80612">
                  <w:pPr>
                    <w:spacing w:after="0" w:line="240" w:lineRule="auto"/>
                    <w:jc w:val="center"/>
                    <w:rPr>
                      <w:rFonts w:ascii="Arial" w:eastAsia="Times New Roman" w:hAnsi="Arial" w:cs="Arial"/>
                      <w:color w:val="000000"/>
                      <w:lang w:eastAsia="en-GB"/>
                    </w:rPr>
                  </w:pPr>
                </w:p>
              </w:tc>
            </w:tr>
            <w:tr w:rsidR="00D80612" w:rsidRPr="008156B4" w14:paraId="64132C4C" w14:textId="77777777" w:rsidTr="00A639EB">
              <w:trPr>
                <w:trHeight w:val="255"/>
              </w:trPr>
              <w:tc>
                <w:tcPr>
                  <w:tcW w:w="2410" w:type="dxa"/>
                  <w:tcBorders>
                    <w:top w:val="nil"/>
                    <w:left w:val="nil"/>
                    <w:bottom w:val="nil"/>
                    <w:right w:val="nil"/>
                  </w:tcBorders>
                  <w:noWrap/>
                  <w:vAlign w:val="center"/>
                  <w:hideMark/>
                </w:tcPr>
                <w:p w14:paraId="26E28CC1" w14:textId="77777777" w:rsidR="00D80612" w:rsidRPr="008156B4" w:rsidRDefault="00D80612" w:rsidP="00D80612">
                  <w:pPr>
                    <w:spacing w:after="0" w:line="240" w:lineRule="auto"/>
                    <w:jc w:val="center"/>
                    <w:rPr>
                      <w:rFonts w:ascii="Arial" w:eastAsia="Times New Roman" w:hAnsi="Arial" w:cs="Arial"/>
                      <w:color w:val="000000"/>
                      <w:lang w:eastAsia="en-GB"/>
                    </w:rPr>
                  </w:pPr>
                </w:p>
                <w:p w14:paraId="5C3E9849" w14:textId="77777777" w:rsidR="00D80612" w:rsidRPr="008156B4" w:rsidRDefault="00D80612" w:rsidP="00D80612">
                  <w:pPr>
                    <w:spacing w:after="0" w:line="240" w:lineRule="auto"/>
                    <w:jc w:val="center"/>
                    <w:rPr>
                      <w:rFonts w:ascii="Arial" w:eastAsia="Times New Roman" w:hAnsi="Arial" w:cs="Arial"/>
                      <w:color w:val="000000"/>
                      <w:lang w:eastAsia="en-GB"/>
                    </w:rPr>
                  </w:pPr>
                </w:p>
                <w:p w14:paraId="68650FFE" w14:textId="77777777" w:rsidR="00D80612" w:rsidRPr="008156B4" w:rsidRDefault="00D80612" w:rsidP="00D80612">
                  <w:pPr>
                    <w:spacing w:after="0" w:line="240" w:lineRule="auto"/>
                    <w:jc w:val="center"/>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08237D8F" w14:textId="77777777" w:rsidR="00D80612" w:rsidRPr="008156B4" w:rsidRDefault="00D80612" w:rsidP="00D80612">
                  <w:pPr>
                    <w:spacing w:after="0" w:line="240" w:lineRule="auto"/>
                    <w:rPr>
                      <w:rFonts w:ascii="Arial" w:eastAsia="Times New Roman" w:hAnsi="Arial" w:cs="Arial"/>
                      <w:lang w:eastAsia="en-GB"/>
                    </w:rPr>
                  </w:pPr>
                </w:p>
              </w:tc>
              <w:tc>
                <w:tcPr>
                  <w:tcW w:w="1290" w:type="dxa"/>
                  <w:tcBorders>
                    <w:top w:val="nil"/>
                    <w:left w:val="nil"/>
                    <w:bottom w:val="nil"/>
                    <w:right w:val="nil"/>
                  </w:tcBorders>
                  <w:noWrap/>
                  <w:vAlign w:val="center"/>
                  <w:hideMark/>
                </w:tcPr>
                <w:p w14:paraId="54949B35" w14:textId="77777777" w:rsidR="00D80612" w:rsidRPr="008156B4" w:rsidRDefault="00D80612" w:rsidP="00D80612">
                  <w:pPr>
                    <w:spacing w:after="0" w:line="240" w:lineRule="auto"/>
                    <w:rPr>
                      <w:rFonts w:ascii="Arial" w:eastAsia="Times New Roman" w:hAnsi="Arial" w:cs="Arial"/>
                      <w:lang w:eastAsia="en-GB"/>
                    </w:rPr>
                  </w:pPr>
                </w:p>
              </w:tc>
            </w:tr>
            <w:tr w:rsidR="00D80612" w:rsidRPr="008156B4" w14:paraId="5D18B2F5" w14:textId="77777777" w:rsidTr="00A639EB">
              <w:trPr>
                <w:trHeight w:val="270"/>
              </w:trPr>
              <w:tc>
                <w:tcPr>
                  <w:tcW w:w="2410" w:type="dxa"/>
                  <w:tcBorders>
                    <w:top w:val="nil"/>
                    <w:left w:val="nil"/>
                    <w:bottom w:val="nil"/>
                    <w:right w:val="nil"/>
                  </w:tcBorders>
                  <w:noWrap/>
                  <w:vAlign w:val="center"/>
                  <w:hideMark/>
                </w:tcPr>
                <w:p w14:paraId="4E975CF7"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Location of Processing Operations</w:t>
                  </w:r>
                </w:p>
              </w:tc>
              <w:tc>
                <w:tcPr>
                  <w:tcW w:w="5954" w:type="dxa"/>
                  <w:tcBorders>
                    <w:top w:val="nil"/>
                    <w:left w:val="nil"/>
                    <w:bottom w:val="nil"/>
                    <w:right w:val="nil"/>
                  </w:tcBorders>
                  <w:noWrap/>
                  <w:vAlign w:val="center"/>
                  <w:hideMark/>
                </w:tcPr>
                <w:p w14:paraId="1FD64527" w14:textId="77777777" w:rsidR="00D80612" w:rsidRPr="008156B4" w:rsidRDefault="00D80612" w:rsidP="00D80612">
                  <w:pPr>
                    <w:spacing w:after="0" w:line="240" w:lineRule="auto"/>
                    <w:rPr>
                      <w:rFonts w:ascii="Arial" w:eastAsia="Times New Roman" w:hAnsi="Arial" w:cs="Arial"/>
                      <w:color w:val="000000"/>
                      <w:lang w:eastAsia="en-GB"/>
                    </w:rPr>
                  </w:pPr>
                  <w:r w:rsidRPr="008156B4">
                    <w:rPr>
                      <w:rFonts w:ascii="Arial" w:eastAsia="Times New Roman" w:hAnsi="Arial" w:cs="Arial"/>
                      <w:color w:val="000000"/>
                      <w:lang w:eastAsia="en-GB"/>
                    </w:rPr>
                    <w:t>Please tick one box only:</w:t>
                  </w:r>
                </w:p>
              </w:tc>
              <w:tc>
                <w:tcPr>
                  <w:tcW w:w="1290" w:type="dxa"/>
                  <w:tcBorders>
                    <w:top w:val="nil"/>
                    <w:left w:val="nil"/>
                    <w:bottom w:val="nil"/>
                    <w:right w:val="nil"/>
                  </w:tcBorders>
                  <w:noWrap/>
                  <w:vAlign w:val="center"/>
                  <w:hideMark/>
                </w:tcPr>
                <w:p w14:paraId="7A279F57" w14:textId="77777777" w:rsidR="00D80612" w:rsidRPr="008156B4" w:rsidRDefault="00D80612" w:rsidP="00D80612">
                  <w:pPr>
                    <w:spacing w:after="0" w:line="240" w:lineRule="auto"/>
                    <w:rPr>
                      <w:rFonts w:ascii="Arial" w:eastAsia="Times New Roman" w:hAnsi="Arial" w:cs="Arial"/>
                      <w:color w:val="000000"/>
                      <w:lang w:eastAsia="en-GB"/>
                    </w:rPr>
                  </w:pPr>
                </w:p>
              </w:tc>
            </w:tr>
            <w:tr w:rsidR="00D80612" w:rsidRPr="008156B4" w14:paraId="1D312EE0" w14:textId="77777777" w:rsidTr="00A639EB">
              <w:trPr>
                <w:trHeight w:val="270"/>
              </w:trPr>
              <w:tc>
                <w:tcPr>
                  <w:tcW w:w="2410" w:type="dxa"/>
                  <w:tcBorders>
                    <w:top w:val="nil"/>
                    <w:left w:val="nil"/>
                    <w:bottom w:val="nil"/>
                    <w:right w:val="nil"/>
                  </w:tcBorders>
                  <w:noWrap/>
                  <w:vAlign w:val="center"/>
                  <w:hideMark/>
                </w:tcPr>
                <w:p w14:paraId="17963FA4" w14:textId="77777777" w:rsidR="00D80612" w:rsidRPr="008156B4" w:rsidRDefault="00D80612" w:rsidP="00D80612">
                  <w:pPr>
                    <w:spacing w:after="0" w:line="240" w:lineRule="auto"/>
                    <w:rPr>
                      <w:rFonts w:ascii="Arial" w:eastAsia="Times New Roman" w:hAnsi="Arial" w:cs="Arial"/>
                      <w:lang w:eastAsia="en-GB"/>
                    </w:rPr>
                  </w:pPr>
                </w:p>
              </w:tc>
              <w:tc>
                <w:tcPr>
                  <w:tcW w:w="5954" w:type="dxa"/>
                  <w:tcBorders>
                    <w:top w:val="nil"/>
                    <w:left w:val="nil"/>
                    <w:bottom w:val="nil"/>
                    <w:right w:val="nil"/>
                  </w:tcBorders>
                  <w:noWrap/>
                  <w:vAlign w:val="center"/>
                  <w:hideMark/>
                </w:tcPr>
                <w:p w14:paraId="7A1439DC"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UK</w:t>
                  </w:r>
                </w:p>
              </w:tc>
              <w:sdt>
                <w:sdtPr>
                  <w:rPr>
                    <w:rFonts w:ascii="Arial" w:eastAsia="Times New Roman" w:hAnsi="Arial" w:cs="Arial"/>
                    <w:color w:val="000000"/>
                    <w:lang w:eastAsia="en-GB"/>
                  </w:rPr>
                  <w:id w:val="2030455167"/>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74FCB178" w14:textId="77777777" w:rsidR="00D80612" w:rsidRPr="008156B4" w:rsidRDefault="002B0BAE" w:rsidP="00D80612">
                      <w:pPr>
                        <w:spacing w:after="0" w:line="240" w:lineRule="auto"/>
                        <w:jc w:val="center"/>
                        <w:rPr>
                          <w:rFonts w:ascii="Arial" w:eastAsia="Times New Roman" w:hAnsi="Arial" w:cs="Arial"/>
                          <w:color w:val="000000"/>
                          <w:lang w:eastAsia="en-GB"/>
                        </w:rPr>
                      </w:pPr>
                      <w:r>
                        <w:rPr>
                          <w:rFonts w:ascii="MS Gothic" w:eastAsia="MS Gothic" w:hAnsi="MS Gothic" w:cs="Arial" w:hint="eastAsia"/>
                          <w:color w:val="000000"/>
                          <w:lang w:eastAsia="en-GB"/>
                        </w:rPr>
                        <w:t>☐</w:t>
                      </w:r>
                    </w:p>
                  </w:tc>
                </w:sdtContent>
              </w:sdt>
            </w:tr>
            <w:tr w:rsidR="00D80612" w:rsidRPr="008156B4" w14:paraId="774422C6" w14:textId="77777777" w:rsidTr="00A639EB">
              <w:trPr>
                <w:trHeight w:val="270"/>
              </w:trPr>
              <w:tc>
                <w:tcPr>
                  <w:tcW w:w="2410" w:type="dxa"/>
                  <w:tcBorders>
                    <w:top w:val="nil"/>
                    <w:left w:val="nil"/>
                    <w:bottom w:val="nil"/>
                    <w:right w:val="nil"/>
                  </w:tcBorders>
                  <w:noWrap/>
                  <w:vAlign w:val="center"/>
                  <w:hideMark/>
                </w:tcPr>
                <w:p w14:paraId="02DFF89B"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655112BF"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EEA</w:t>
                  </w:r>
                  <w:r w:rsidRPr="008156B4">
                    <w:rPr>
                      <w:rFonts w:ascii="Arial" w:eastAsia="Times New Roman" w:hAnsi="Arial" w:cs="Arial"/>
                      <w:color w:val="000000"/>
                      <w:vertAlign w:val="superscript"/>
                      <w:lang w:eastAsia="en-GB"/>
                    </w:rPr>
                    <w:footnoteReference w:id="2"/>
                  </w:r>
                  <w:r w:rsidRPr="008156B4">
                    <w:rPr>
                      <w:rFonts w:ascii="Arial" w:eastAsia="Times New Roman" w:hAnsi="Arial" w:cs="Arial"/>
                      <w:color w:val="000000"/>
                      <w:lang w:eastAsia="en-GB"/>
                    </w:rPr>
                    <w:t xml:space="preserve"> (European Economic Area)</w:t>
                  </w:r>
                </w:p>
              </w:tc>
              <w:sdt>
                <w:sdtPr>
                  <w:rPr>
                    <w:rFonts w:ascii="Arial" w:eastAsia="Times New Roman" w:hAnsi="Arial" w:cs="Arial"/>
                    <w:color w:val="000000"/>
                    <w:lang w:eastAsia="en-GB"/>
                  </w:rPr>
                  <w:id w:val="-426501231"/>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72490B51"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MS Gothic" w:eastAsia="MS Gothic" w:hAnsi="MS Gothic" w:cs="MS Gothic" w:hint="eastAsia"/>
                          <w:color w:val="000000"/>
                          <w:lang w:eastAsia="en-GB"/>
                        </w:rPr>
                        <w:t>☐</w:t>
                      </w:r>
                    </w:p>
                  </w:tc>
                </w:sdtContent>
              </w:sdt>
            </w:tr>
            <w:tr w:rsidR="00D80612" w:rsidRPr="008156B4" w14:paraId="2457C3F9" w14:textId="77777777" w:rsidTr="00A639EB">
              <w:trPr>
                <w:trHeight w:val="270"/>
              </w:trPr>
              <w:tc>
                <w:tcPr>
                  <w:tcW w:w="2410" w:type="dxa"/>
                  <w:tcBorders>
                    <w:top w:val="nil"/>
                    <w:left w:val="nil"/>
                    <w:bottom w:val="nil"/>
                    <w:right w:val="nil"/>
                  </w:tcBorders>
                  <w:noWrap/>
                  <w:vAlign w:val="center"/>
                  <w:hideMark/>
                </w:tcPr>
                <w:p w14:paraId="0BF70BFB"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nil"/>
                    <w:right w:val="nil"/>
                  </w:tcBorders>
                  <w:noWrap/>
                  <w:vAlign w:val="center"/>
                  <w:hideMark/>
                </w:tcPr>
                <w:p w14:paraId="1F934E03" w14:textId="77777777" w:rsidR="00D80612" w:rsidRPr="008156B4" w:rsidRDefault="00D80612" w:rsidP="00D80612">
                  <w:pPr>
                    <w:spacing w:after="0" w:line="240" w:lineRule="auto"/>
                    <w:jc w:val="right"/>
                    <w:rPr>
                      <w:rFonts w:ascii="Arial" w:eastAsia="Times New Roman" w:hAnsi="Arial" w:cs="Arial"/>
                      <w:color w:val="000000"/>
                      <w:lang w:eastAsia="en-GB"/>
                    </w:rPr>
                  </w:pPr>
                  <w:r w:rsidRPr="008156B4">
                    <w:rPr>
                      <w:rFonts w:ascii="Arial" w:eastAsia="Times New Roman" w:hAnsi="Arial" w:cs="Arial"/>
                      <w:color w:val="000000"/>
                      <w:lang w:eastAsia="en-GB"/>
                    </w:rPr>
                    <w:t>Outside EEA (European Economic Area)</w:t>
                  </w:r>
                </w:p>
              </w:tc>
              <w:sdt>
                <w:sdtPr>
                  <w:rPr>
                    <w:rFonts w:ascii="Arial" w:eastAsia="Times New Roman" w:hAnsi="Arial" w:cs="Arial"/>
                    <w:color w:val="000000"/>
                    <w:lang w:eastAsia="en-GB"/>
                  </w:rPr>
                  <w:id w:val="-581987078"/>
                  <w14:checkbox>
                    <w14:checked w14:val="0"/>
                    <w14:checkedState w14:val="2612" w14:font="MS Gothic"/>
                    <w14:uncheckedState w14:val="2610" w14:font="MS Gothic"/>
                  </w14:checkbox>
                </w:sdtPr>
                <w:sdtEndPr/>
                <w:sdtContent>
                  <w:tc>
                    <w:tcPr>
                      <w:tcW w:w="1290" w:type="dxa"/>
                      <w:tcBorders>
                        <w:top w:val="nil"/>
                        <w:left w:val="nil"/>
                        <w:bottom w:val="nil"/>
                        <w:right w:val="nil"/>
                      </w:tcBorders>
                      <w:noWrap/>
                      <w:vAlign w:val="center"/>
                      <w:hideMark/>
                    </w:tcPr>
                    <w:p w14:paraId="71249AE9" w14:textId="77777777" w:rsidR="00D80612" w:rsidRPr="008156B4" w:rsidRDefault="00D80612" w:rsidP="00D80612">
                      <w:pPr>
                        <w:spacing w:after="0" w:line="240" w:lineRule="auto"/>
                        <w:jc w:val="center"/>
                        <w:rPr>
                          <w:rFonts w:ascii="Arial" w:eastAsia="Times New Roman" w:hAnsi="Arial" w:cs="Arial"/>
                          <w:color w:val="000000"/>
                          <w:lang w:eastAsia="en-GB"/>
                        </w:rPr>
                      </w:pPr>
                      <w:r w:rsidRPr="008156B4">
                        <w:rPr>
                          <w:rFonts w:ascii="MS Gothic" w:eastAsia="MS Gothic" w:hAnsi="MS Gothic" w:cs="MS Gothic" w:hint="eastAsia"/>
                          <w:color w:val="000000"/>
                          <w:lang w:eastAsia="en-GB"/>
                        </w:rPr>
                        <w:t>☐</w:t>
                      </w:r>
                    </w:p>
                  </w:tc>
                </w:sdtContent>
              </w:sdt>
            </w:tr>
            <w:tr w:rsidR="00D80612" w:rsidRPr="008156B4" w14:paraId="5F62D854" w14:textId="77777777" w:rsidTr="00A639EB">
              <w:trPr>
                <w:trHeight w:val="255"/>
              </w:trPr>
              <w:tc>
                <w:tcPr>
                  <w:tcW w:w="2410" w:type="dxa"/>
                  <w:tcBorders>
                    <w:top w:val="nil"/>
                    <w:left w:val="nil"/>
                    <w:bottom w:val="nil"/>
                    <w:right w:val="nil"/>
                  </w:tcBorders>
                  <w:noWrap/>
                  <w:vAlign w:val="center"/>
                  <w:hideMark/>
                </w:tcPr>
                <w:p w14:paraId="5605ED84"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single" w:sz="4" w:space="0" w:color="auto"/>
                    <w:right w:val="nil"/>
                  </w:tcBorders>
                  <w:noWrap/>
                  <w:vAlign w:val="center"/>
                  <w:hideMark/>
                </w:tcPr>
                <w:p w14:paraId="3C75B46C" w14:textId="77777777" w:rsidR="00D80612" w:rsidRPr="008156B4" w:rsidRDefault="00D80612" w:rsidP="00D80612">
                  <w:pPr>
                    <w:spacing w:after="0" w:line="240" w:lineRule="auto"/>
                    <w:jc w:val="right"/>
                    <w:rPr>
                      <w:rFonts w:ascii="Arial" w:eastAsia="Times New Roman" w:hAnsi="Arial" w:cs="Arial"/>
                      <w:lang w:eastAsia="en-GB"/>
                    </w:rPr>
                  </w:pPr>
                </w:p>
                <w:p w14:paraId="0A977A6A" w14:textId="77777777" w:rsidR="00D80612" w:rsidRPr="008156B4" w:rsidRDefault="00D80612" w:rsidP="00D80612">
                  <w:pPr>
                    <w:spacing w:after="0" w:line="240" w:lineRule="auto"/>
                    <w:rPr>
                      <w:rFonts w:ascii="Arial" w:eastAsia="Times New Roman" w:hAnsi="Arial" w:cs="Arial"/>
                      <w:lang w:eastAsia="en-GB"/>
                    </w:rPr>
                  </w:pPr>
                  <w:r w:rsidRPr="008156B4">
                    <w:rPr>
                      <w:rFonts w:ascii="Arial" w:eastAsia="Times New Roman" w:hAnsi="Arial" w:cs="Arial"/>
                      <w:lang w:eastAsia="en-GB"/>
                    </w:rPr>
                    <w:t>If outside the EEA please provide details:</w:t>
                  </w:r>
                </w:p>
              </w:tc>
              <w:tc>
                <w:tcPr>
                  <w:tcW w:w="1290" w:type="dxa"/>
                  <w:tcBorders>
                    <w:top w:val="nil"/>
                    <w:left w:val="nil"/>
                    <w:bottom w:val="single" w:sz="4" w:space="0" w:color="auto"/>
                    <w:right w:val="nil"/>
                  </w:tcBorders>
                  <w:noWrap/>
                  <w:vAlign w:val="center"/>
                  <w:hideMark/>
                </w:tcPr>
                <w:p w14:paraId="703FEC8D" w14:textId="77777777" w:rsidR="00D80612" w:rsidRPr="008156B4" w:rsidRDefault="00D80612" w:rsidP="00D80612">
                  <w:pPr>
                    <w:spacing w:after="0" w:line="240" w:lineRule="auto"/>
                    <w:rPr>
                      <w:rFonts w:ascii="Arial" w:eastAsia="Times New Roman" w:hAnsi="Arial" w:cs="Arial"/>
                      <w:lang w:eastAsia="en-GB"/>
                    </w:rPr>
                  </w:pPr>
                </w:p>
              </w:tc>
            </w:tr>
            <w:tr w:rsidR="00D80612" w:rsidRPr="008156B4" w14:paraId="23DACA8A" w14:textId="77777777" w:rsidTr="00A639EB">
              <w:trPr>
                <w:trHeight w:val="255"/>
              </w:trPr>
              <w:tc>
                <w:tcPr>
                  <w:tcW w:w="2410" w:type="dxa"/>
                  <w:tcBorders>
                    <w:top w:val="nil"/>
                    <w:left w:val="nil"/>
                    <w:bottom w:val="nil"/>
                    <w:right w:val="single" w:sz="4" w:space="0" w:color="auto"/>
                  </w:tcBorders>
                  <w:noWrap/>
                  <w:vAlign w:val="center"/>
                </w:tcPr>
                <w:p w14:paraId="6E11F923"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single" w:sz="4" w:space="0" w:color="auto"/>
                    <w:left w:val="single" w:sz="4" w:space="0" w:color="auto"/>
                    <w:bottom w:val="nil"/>
                    <w:right w:val="nil"/>
                  </w:tcBorders>
                  <w:noWrap/>
                  <w:vAlign w:val="center"/>
                </w:tcPr>
                <w:p w14:paraId="428F9FC3" w14:textId="77777777" w:rsidR="00D80612" w:rsidRPr="008156B4" w:rsidRDefault="00D80612" w:rsidP="00D80612">
                  <w:pPr>
                    <w:spacing w:after="0" w:line="240" w:lineRule="auto"/>
                    <w:rPr>
                      <w:rFonts w:ascii="Arial" w:eastAsia="Times New Roman" w:hAnsi="Arial" w:cs="Arial"/>
                      <w:lang w:eastAsia="en-GB"/>
                    </w:rPr>
                  </w:pPr>
                </w:p>
              </w:tc>
              <w:tc>
                <w:tcPr>
                  <w:tcW w:w="1290" w:type="dxa"/>
                  <w:tcBorders>
                    <w:top w:val="single" w:sz="4" w:space="0" w:color="auto"/>
                    <w:left w:val="nil"/>
                    <w:bottom w:val="nil"/>
                    <w:right w:val="single" w:sz="4" w:space="0" w:color="auto"/>
                  </w:tcBorders>
                  <w:noWrap/>
                  <w:vAlign w:val="center"/>
                </w:tcPr>
                <w:p w14:paraId="1AF0D2FC" w14:textId="77777777" w:rsidR="00D80612" w:rsidRPr="008156B4" w:rsidRDefault="00D80612" w:rsidP="00D80612">
                  <w:pPr>
                    <w:spacing w:after="0" w:line="240" w:lineRule="auto"/>
                    <w:rPr>
                      <w:rFonts w:ascii="Arial" w:eastAsia="Times New Roman" w:hAnsi="Arial" w:cs="Arial"/>
                      <w:lang w:eastAsia="en-GB"/>
                    </w:rPr>
                  </w:pPr>
                </w:p>
              </w:tc>
            </w:tr>
            <w:tr w:rsidR="00D80612" w:rsidRPr="008156B4" w14:paraId="67202675" w14:textId="77777777" w:rsidTr="00A639EB">
              <w:trPr>
                <w:trHeight w:val="255"/>
              </w:trPr>
              <w:tc>
                <w:tcPr>
                  <w:tcW w:w="2410" w:type="dxa"/>
                  <w:tcBorders>
                    <w:top w:val="nil"/>
                    <w:left w:val="nil"/>
                    <w:bottom w:val="nil"/>
                    <w:right w:val="single" w:sz="4" w:space="0" w:color="auto"/>
                  </w:tcBorders>
                  <w:noWrap/>
                  <w:vAlign w:val="center"/>
                </w:tcPr>
                <w:p w14:paraId="1B98E46E"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single" w:sz="4" w:space="0" w:color="auto"/>
                    <w:bottom w:val="single" w:sz="4" w:space="0" w:color="auto"/>
                    <w:right w:val="nil"/>
                  </w:tcBorders>
                  <w:noWrap/>
                  <w:vAlign w:val="center"/>
                </w:tcPr>
                <w:p w14:paraId="538010B3" w14:textId="77777777" w:rsidR="00D80612" w:rsidRPr="008156B4" w:rsidRDefault="00D80612" w:rsidP="00D80612">
                  <w:pPr>
                    <w:spacing w:after="0" w:line="240" w:lineRule="auto"/>
                    <w:rPr>
                      <w:rFonts w:ascii="Arial" w:eastAsia="Times New Roman" w:hAnsi="Arial" w:cs="Arial"/>
                      <w:lang w:eastAsia="en-GB"/>
                    </w:rPr>
                  </w:pPr>
                </w:p>
              </w:tc>
              <w:tc>
                <w:tcPr>
                  <w:tcW w:w="1290" w:type="dxa"/>
                  <w:tcBorders>
                    <w:top w:val="nil"/>
                    <w:left w:val="nil"/>
                    <w:bottom w:val="single" w:sz="4" w:space="0" w:color="auto"/>
                    <w:right w:val="single" w:sz="4" w:space="0" w:color="auto"/>
                  </w:tcBorders>
                  <w:noWrap/>
                  <w:vAlign w:val="center"/>
                </w:tcPr>
                <w:p w14:paraId="730D7A77" w14:textId="77777777" w:rsidR="00D80612" w:rsidRPr="008156B4" w:rsidRDefault="00D80612" w:rsidP="00D80612">
                  <w:pPr>
                    <w:spacing w:after="0" w:line="240" w:lineRule="auto"/>
                    <w:rPr>
                      <w:rFonts w:ascii="Arial" w:eastAsia="Times New Roman" w:hAnsi="Arial" w:cs="Arial"/>
                      <w:lang w:eastAsia="en-GB"/>
                    </w:rPr>
                  </w:pPr>
                </w:p>
              </w:tc>
            </w:tr>
            <w:tr w:rsidR="00D80612" w:rsidRPr="008156B4" w14:paraId="7F3FD9ED" w14:textId="77777777" w:rsidTr="00A639EB">
              <w:trPr>
                <w:trHeight w:val="255"/>
              </w:trPr>
              <w:tc>
                <w:tcPr>
                  <w:tcW w:w="2410" w:type="dxa"/>
                  <w:tcBorders>
                    <w:top w:val="nil"/>
                    <w:left w:val="nil"/>
                    <w:bottom w:val="nil"/>
                    <w:right w:val="nil"/>
                  </w:tcBorders>
                  <w:noWrap/>
                  <w:vAlign w:val="center"/>
                </w:tcPr>
                <w:p w14:paraId="577040D3"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single" w:sz="4" w:space="0" w:color="auto"/>
                    <w:left w:val="nil"/>
                    <w:bottom w:val="nil"/>
                    <w:right w:val="nil"/>
                  </w:tcBorders>
                  <w:noWrap/>
                  <w:vAlign w:val="center"/>
                </w:tcPr>
                <w:p w14:paraId="0873D531" w14:textId="77777777" w:rsidR="00D80612" w:rsidRPr="008156B4" w:rsidRDefault="00D80612" w:rsidP="00D80612">
                  <w:pPr>
                    <w:spacing w:after="0" w:line="240" w:lineRule="auto"/>
                    <w:rPr>
                      <w:rFonts w:ascii="Arial" w:eastAsia="Times New Roman" w:hAnsi="Arial" w:cs="Arial"/>
                      <w:lang w:eastAsia="en-GB"/>
                    </w:rPr>
                  </w:pPr>
                </w:p>
              </w:tc>
              <w:tc>
                <w:tcPr>
                  <w:tcW w:w="1290" w:type="dxa"/>
                  <w:tcBorders>
                    <w:top w:val="single" w:sz="4" w:space="0" w:color="auto"/>
                    <w:left w:val="nil"/>
                    <w:bottom w:val="nil"/>
                    <w:right w:val="nil"/>
                  </w:tcBorders>
                  <w:noWrap/>
                  <w:vAlign w:val="center"/>
                </w:tcPr>
                <w:p w14:paraId="5EC679E9" w14:textId="77777777" w:rsidR="00D80612" w:rsidRPr="008156B4" w:rsidRDefault="00D80612" w:rsidP="00D80612">
                  <w:pPr>
                    <w:spacing w:after="0" w:line="240" w:lineRule="auto"/>
                    <w:rPr>
                      <w:rFonts w:ascii="Arial" w:eastAsia="Times New Roman" w:hAnsi="Arial" w:cs="Arial"/>
                      <w:lang w:eastAsia="en-GB"/>
                    </w:rPr>
                  </w:pPr>
                </w:p>
              </w:tc>
            </w:tr>
            <w:tr w:rsidR="00D80612" w:rsidRPr="008156B4" w14:paraId="7E1D377D" w14:textId="77777777" w:rsidTr="00A639EB">
              <w:trPr>
                <w:trHeight w:val="255"/>
              </w:trPr>
              <w:tc>
                <w:tcPr>
                  <w:tcW w:w="2410" w:type="dxa"/>
                  <w:tcBorders>
                    <w:top w:val="nil"/>
                    <w:left w:val="nil"/>
                    <w:bottom w:val="nil"/>
                    <w:right w:val="nil"/>
                  </w:tcBorders>
                  <w:noWrap/>
                  <w:vAlign w:val="center"/>
                </w:tcPr>
                <w:p w14:paraId="4F9843B8"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nil"/>
                    <w:left w:val="nil"/>
                    <w:bottom w:val="single" w:sz="4" w:space="0" w:color="auto"/>
                    <w:right w:val="nil"/>
                  </w:tcBorders>
                  <w:noWrap/>
                  <w:vAlign w:val="center"/>
                </w:tcPr>
                <w:p w14:paraId="1F6AD5F8" w14:textId="77777777" w:rsidR="00D80612" w:rsidRPr="008156B4" w:rsidRDefault="00D80612" w:rsidP="00D80612">
                  <w:pPr>
                    <w:spacing w:after="0" w:line="240" w:lineRule="auto"/>
                    <w:rPr>
                      <w:rFonts w:ascii="Arial" w:eastAsia="Times New Roman" w:hAnsi="Arial" w:cs="Arial"/>
                      <w:lang w:eastAsia="en-GB"/>
                    </w:rPr>
                  </w:pPr>
                </w:p>
                <w:p w14:paraId="609F42B0" w14:textId="77777777" w:rsidR="00D80612" w:rsidRPr="008156B4" w:rsidRDefault="00D80612" w:rsidP="00D80612">
                  <w:pPr>
                    <w:spacing w:after="0" w:line="240" w:lineRule="auto"/>
                    <w:rPr>
                      <w:rFonts w:ascii="Arial" w:eastAsia="Times New Roman" w:hAnsi="Arial" w:cs="Arial"/>
                      <w:lang w:eastAsia="en-GB"/>
                    </w:rPr>
                  </w:pPr>
                </w:p>
              </w:tc>
              <w:tc>
                <w:tcPr>
                  <w:tcW w:w="1290" w:type="dxa"/>
                  <w:tcBorders>
                    <w:top w:val="nil"/>
                    <w:left w:val="nil"/>
                    <w:bottom w:val="single" w:sz="4" w:space="0" w:color="auto"/>
                    <w:right w:val="nil"/>
                  </w:tcBorders>
                  <w:noWrap/>
                  <w:vAlign w:val="center"/>
                </w:tcPr>
                <w:p w14:paraId="58CE5199" w14:textId="77777777" w:rsidR="00D80612" w:rsidRPr="008156B4" w:rsidRDefault="00D80612" w:rsidP="00D80612">
                  <w:pPr>
                    <w:spacing w:after="0" w:line="240" w:lineRule="auto"/>
                    <w:rPr>
                      <w:rFonts w:ascii="Arial" w:eastAsia="Times New Roman" w:hAnsi="Arial" w:cs="Arial"/>
                      <w:lang w:eastAsia="en-GB"/>
                    </w:rPr>
                  </w:pPr>
                </w:p>
              </w:tc>
            </w:tr>
            <w:tr w:rsidR="00D80612" w:rsidRPr="008156B4" w14:paraId="12256A37" w14:textId="77777777" w:rsidTr="00A639EB">
              <w:trPr>
                <w:trHeight w:val="2370"/>
              </w:trPr>
              <w:tc>
                <w:tcPr>
                  <w:tcW w:w="2410" w:type="dxa"/>
                  <w:tcBorders>
                    <w:top w:val="nil"/>
                    <w:left w:val="nil"/>
                    <w:bottom w:val="nil"/>
                    <w:right w:val="single" w:sz="4" w:space="0" w:color="auto"/>
                  </w:tcBorders>
                  <w:noWrap/>
                  <w:hideMark/>
                </w:tcPr>
                <w:p w14:paraId="41E6BF9B"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 xml:space="preserve">Identity of </w:t>
                  </w:r>
                  <w:r w:rsidR="00BB0D2E">
                    <w:rPr>
                      <w:rFonts w:ascii="Arial" w:eastAsia="Times New Roman" w:hAnsi="Arial" w:cs="Arial"/>
                      <w:b/>
                      <w:bCs/>
                      <w:color w:val="000000"/>
                      <w:lang w:eastAsia="en-GB"/>
                    </w:rPr>
                    <w:t>sub-contractor</w:t>
                  </w:r>
                  <w:r w:rsidRPr="008156B4">
                    <w:rPr>
                      <w:rFonts w:ascii="Arial" w:eastAsia="Times New Roman" w:hAnsi="Arial" w:cs="Arial"/>
                      <w:b/>
                      <w:bCs/>
                      <w:color w:val="000000"/>
                      <w:lang w:eastAsia="en-GB"/>
                    </w:rPr>
                    <w:t>s</w:t>
                  </w:r>
                </w:p>
              </w:tc>
              <w:tc>
                <w:tcPr>
                  <w:tcW w:w="7244" w:type="dxa"/>
                  <w:gridSpan w:val="2"/>
                  <w:tcBorders>
                    <w:top w:val="single" w:sz="4" w:space="0" w:color="auto"/>
                    <w:left w:val="single" w:sz="4" w:space="0" w:color="auto"/>
                    <w:bottom w:val="single" w:sz="4" w:space="0" w:color="auto"/>
                    <w:right w:val="single" w:sz="4" w:space="0" w:color="auto"/>
                  </w:tcBorders>
                  <w:vAlign w:val="center"/>
                  <w:hideMark/>
                </w:tcPr>
                <w:p w14:paraId="4C516743" w14:textId="77777777" w:rsidR="00D80612" w:rsidRPr="008156B4" w:rsidRDefault="00D80612" w:rsidP="00D80612">
                  <w:pPr>
                    <w:spacing w:after="0" w:line="240" w:lineRule="auto"/>
                    <w:ind w:right="-108"/>
                    <w:rPr>
                      <w:rFonts w:ascii="Arial" w:eastAsia="Times New Roman" w:hAnsi="Arial" w:cs="Arial"/>
                      <w:color w:val="000000"/>
                      <w:lang w:eastAsia="en-GB"/>
                    </w:rPr>
                  </w:pPr>
                </w:p>
                <w:p w14:paraId="69F359E4" w14:textId="77777777" w:rsidR="00D80612" w:rsidRPr="008156B4" w:rsidRDefault="00D80612" w:rsidP="00D80612">
                  <w:pPr>
                    <w:spacing w:after="0" w:line="240" w:lineRule="auto"/>
                    <w:ind w:right="-108"/>
                    <w:rPr>
                      <w:rFonts w:ascii="Arial" w:eastAsia="Times New Roman" w:hAnsi="Arial" w:cs="Arial"/>
                      <w:color w:val="000000"/>
                      <w:lang w:eastAsia="en-GB"/>
                    </w:rPr>
                  </w:pPr>
                </w:p>
                <w:p w14:paraId="37CC76E4" w14:textId="77777777" w:rsidR="00D80612" w:rsidRPr="008156B4" w:rsidRDefault="00D80612" w:rsidP="00D80612">
                  <w:pPr>
                    <w:spacing w:after="0" w:line="240" w:lineRule="auto"/>
                    <w:ind w:right="-108"/>
                    <w:rPr>
                      <w:rFonts w:ascii="Arial" w:eastAsia="Times New Roman" w:hAnsi="Arial" w:cs="Arial"/>
                      <w:color w:val="000000"/>
                      <w:lang w:eastAsia="en-GB"/>
                    </w:rPr>
                  </w:pPr>
                </w:p>
                <w:p w14:paraId="39F9D45B" w14:textId="77777777" w:rsidR="00D80612" w:rsidRPr="008156B4" w:rsidRDefault="00D80612" w:rsidP="00D80612">
                  <w:pPr>
                    <w:spacing w:after="0" w:line="240" w:lineRule="auto"/>
                    <w:ind w:right="-108"/>
                    <w:rPr>
                      <w:rFonts w:ascii="Arial" w:eastAsia="Times New Roman" w:hAnsi="Arial" w:cs="Arial"/>
                      <w:i/>
                      <w:color w:val="000000"/>
                      <w:highlight w:val="yellow"/>
                      <w:lang w:eastAsia="en-GB"/>
                    </w:rPr>
                  </w:pPr>
                </w:p>
                <w:p w14:paraId="4054847F" w14:textId="77777777" w:rsidR="00D80612" w:rsidRPr="008156B4" w:rsidRDefault="00D80612" w:rsidP="00D80612">
                  <w:pPr>
                    <w:spacing w:after="0" w:line="240" w:lineRule="auto"/>
                    <w:rPr>
                      <w:rFonts w:ascii="Arial" w:eastAsia="Times New Roman" w:hAnsi="Arial" w:cs="Arial"/>
                      <w:i/>
                      <w:color w:val="000000"/>
                      <w:highlight w:val="yellow"/>
                      <w:lang w:eastAsia="en-GB"/>
                    </w:rPr>
                  </w:pPr>
                </w:p>
                <w:p w14:paraId="056BC306" w14:textId="77777777" w:rsidR="00D80612" w:rsidRPr="002B0BAE" w:rsidRDefault="00D80612" w:rsidP="00D80612">
                  <w:pPr>
                    <w:spacing w:after="0" w:line="240" w:lineRule="auto"/>
                    <w:jc w:val="both"/>
                    <w:rPr>
                      <w:rFonts w:ascii="Arial" w:eastAsia="Times New Roman" w:hAnsi="Arial" w:cs="Arial"/>
                      <w:i/>
                      <w:color w:val="000000"/>
                      <w:sz w:val="18"/>
                      <w:szCs w:val="18"/>
                      <w:highlight w:val="yellow"/>
                      <w:lang w:eastAsia="en-GB"/>
                    </w:rPr>
                  </w:pPr>
                  <w:r w:rsidRPr="002B0BAE">
                    <w:rPr>
                      <w:rFonts w:ascii="Arial" w:eastAsia="Times New Roman" w:hAnsi="Arial" w:cs="Arial"/>
                      <w:i/>
                      <w:color w:val="000000"/>
                      <w:sz w:val="18"/>
                      <w:szCs w:val="18"/>
                      <w:lang w:eastAsia="en-GB"/>
                    </w:rPr>
                    <w:t xml:space="preserve">Insert details of all permitted </w:t>
                  </w:r>
                  <w:r w:rsidR="00BB0D2E">
                    <w:rPr>
                      <w:rFonts w:ascii="Arial" w:eastAsia="Times New Roman" w:hAnsi="Arial" w:cs="Arial"/>
                      <w:i/>
                      <w:color w:val="000000"/>
                      <w:sz w:val="18"/>
                      <w:szCs w:val="18"/>
                      <w:lang w:eastAsia="en-GB"/>
                    </w:rPr>
                    <w:t>sub-contractor</w:t>
                  </w:r>
                  <w:r w:rsidRPr="002B0BAE">
                    <w:rPr>
                      <w:rFonts w:ascii="Arial" w:eastAsia="Times New Roman" w:hAnsi="Arial" w:cs="Arial"/>
                      <w:i/>
                      <w:color w:val="000000"/>
                      <w:sz w:val="18"/>
                      <w:szCs w:val="18"/>
                      <w:lang w:eastAsia="en-GB"/>
                    </w:rPr>
                    <w:t xml:space="preserve">s, including full legal name, registered address and location where processing of Personal Data will occur and a description of the processing operations undertaken by each </w:t>
                  </w:r>
                  <w:r w:rsidR="00BB0D2E">
                    <w:rPr>
                      <w:rFonts w:ascii="Arial" w:eastAsia="Times New Roman" w:hAnsi="Arial" w:cs="Arial"/>
                      <w:i/>
                      <w:color w:val="000000"/>
                      <w:sz w:val="18"/>
                      <w:szCs w:val="18"/>
                      <w:lang w:eastAsia="en-GB"/>
                    </w:rPr>
                    <w:t>sub-contractor</w:t>
                  </w:r>
                  <w:r w:rsidRPr="002B0BAE">
                    <w:rPr>
                      <w:rFonts w:ascii="Arial" w:eastAsia="Times New Roman" w:hAnsi="Arial" w:cs="Arial"/>
                      <w:i/>
                      <w:color w:val="000000"/>
                      <w:sz w:val="18"/>
                      <w:szCs w:val="18"/>
                      <w:lang w:eastAsia="en-GB"/>
                    </w:rPr>
                    <w:t xml:space="preserve">. Please note that you are not permitted to engage any </w:t>
                  </w:r>
                  <w:r w:rsidR="00BB0D2E">
                    <w:rPr>
                      <w:rFonts w:ascii="Arial" w:eastAsia="Times New Roman" w:hAnsi="Arial" w:cs="Arial"/>
                      <w:i/>
                      <w:color w:val="000000"/>
                      <w:sz w:val="18"/>
                      <w:szCs w:val="18"/>
                      <w:lang w:eastAsia="en-GB"/>
                    </w:rPr>
                    <w:t>sub-contractor</w:t>
                  </w:r>
                  <w:r w:rsidRPr="002B0BAE">
                    <w:rPr>
                      <w:rFonts w:ascii="Arial" w:eastAsia="Times New Roman" w:hAnsi="Arial" w:cs="Arial"/>
                      <w:i/>
                      <w:color w:val="000000"/>
                      <w:sz w:val="18"/>
                      <w:szCs w:val="18"/>
                      <w:lang w:eastAsia="en-GB"/>
                    </w:rPr>
                    <w:t>s to process this data without prior written Council approval.</w:t>
                  </w:r>
                </w:p>
              </w:tc>
            </w:tr>
            <w:tr w:rsidR="00D80612" w:rsidRPr="008156B4" w14:paraId="10963D97" w14:textId="77777777" w:rsidTr="00A639EB">
              <w:trPr>
                <w:trHeight w:val="255"/>
              </w:trPr>
              <w:tc>
                <w:tcPr>
                  <w:tcW w:w="2410" w:type="dxa"/>
                  <w:tcBorders>
                    <w:top w:val="nil"/>
                    <w:left w:val="nil"/>
                    <w:bottom w:val="nil"/>
                    <w:right w:val="nil"/>
                  </w:tcBorders>
                  <w:noWrap/>
                  <w:vAlign w:val="center"/>
                  <w:hideMark/>
                </w:tcPr>
                <w:p w14:paraId="406879D3" w14:textId="77777777" w:rsidR="00D80612" w:rsidRPr="008156B4" w:rsidRDefault="00D80612" w:rsidP="00D80612">
                  <w:pPr>
                    <w:spacing w:after="0" w:line="240" w:lineRule="auto"/>
                    <w:rPr>
                      <w:rFonts w:ascii="Arial" w:eastAsia="Times New Roman" w:hAnsi="Arial" w:cs="Arial"/>
                      <w:color w:val="000000"/>
                      <w:lang w:eastAsia="en-GB"/>
                    </w:rPr>
                  </w:pPr>
                </w:p>
              </w:tc>
              <w:tc>
                <w:tcPr>
                  <w:tcW w:w="5954" w:type="dxa"/>
                  <w:tcBorders>
                    <w:top w:val="single" w:sz="4" w:space="0" w:color="auto"/>
                    <w:left w:val="nil"/>
                    <w:bottom w:val="single" w:sz="4" w:space="0" w:color="auto"/>
                    <w:right w:val="nil"/>
                  </w:tcBorders>
                  <w:noWrap/>
                  <w:vAlign w:val="center"/>
                  <w:hideMark/>
                </w:tcPr>
                <w:p w14:paraId="03167630" w14:textId="77777777" w:rsidR="00D80612" w:rsidRPr="008156B4" w:rsidRDefault="00D80612" w:rsidP="00D80612">
                  <w:pPr>
                    <w:spacing w:after="0" w:line="240" w:lineRule="auto"/>
                    <w:rPr>
                      <w:rFonts w:ascii="Arial" w:eastAsia="Times New Roman" w:hAnsi="Arial" w:cs="Arial"/>
                      <w:i/>
                      <w:highlight w:val="yellow"/>
                      <w:lang w:eastAsia="en-GB"/>
                    </w:rPr>
                  </w:pPr>
                </w:p>
                <w:p w14:paraId="0FC0BD72" w14:textId="77777777" w:rsidR="00D80612" w:rsidRPr="008156B4" w:rsidRDefault="00D80612" w:rsidP="00D80612">
                  <w:pPr>
                    <w:spacing w:after="0" w:line="240" w:lineRule="auto"/>
                    <w:rPr>
                      <w:rFonts w:ascii="Arial" w:eastAsia="Times New Roman" w:hAnsi="Arial" w:cs="Arial"/>
                      <w:i/>
                      <w:highlight w:val="yellow"/>
                      <w:lang w:eastAsia="en-GB"/>
                    </w:rPr>
                  </w:pPr>
                </w:p>
              </w:tc>
              <w:tc>
                <w:tcPr>
                  <w:tcW w:w="1290" w:type="dxa"/>
                  <w:tcBorders>
                    <w:top w:val="single" w:sz="4" w:space="0" w:color="auto"/>
                    <w:left w:val="nil"/>
                    <w:bottom w:val="single" w:sz="4" w:space="0" w:color="auto"/>
                    <w:right w:val="nil"/>
                  </w:tcBorders>
                  <w:noWrap/>
                  <w:vAlign w:val="center"/>
                  <w:hideMark/>
                </w:tcPr>
                <w:p w14:paraId="7030861F" w14:textId="77777777" w:rsidR="00D80612" w:rsidRPr="008156B4" w:rsidRDefault="00D80612" w:rsidP="00D80612">
                  <w:pPr>
                    <w:spacing w:after="0" w:line="240" w:lineRule="auto"/>
                    <w:rPr>
                      <w:rFonts w:ascii="Arial" w:eastAsia="Times New Roman" w:hAnsi="Arial" w:cs="Arial"/>
                      <w:i/>
                      <w:highlight w:val="yellow"/>
                      <w:lang w:eastAsia="en-GB"/>
                    </w:rPr>
                  </w:pPr>
                </w:p>
              </w:tc>
            </w:tr>
            <w:tr w:rsidR="00D80612" w:rsidRPr="008156B4" w14:paraId="628E3945" w14:textId="77777777" w:rsidTr="00A639EB">
              <w:trPr>
                <w:trHeight w:val="1530"/>
              </w:trPr>
              <w:tc>
                <w:tcPr>
                  <w:tcW w:w="2410" w:type="dxa"/>
                  <w:tcBorders>
                    <w:top w:val="nil"/>
                    <w:left w:val="nil"/>
                    <w:bottom w:val="nil"/>
                    <w:right w:val="single" w:sz="4" w:space="0" w:color="auto"/>
                  </w:tcBorders>
                  <w:noWrap/>
                  <w:hideMark/>
                </w:tcPr>
                <w:p w14:paraId="6EC573BD"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Purposes</w:t>
                  </w:r>
                </w:p>
              </w:tc>
              <w:tc>
                <w:tcPr>
                  <w:tcW w:w="7244" w:type="dxa"/>
                  <w:gridSpan w:val="2"/>
                  <w:tcBorders>
                    <w:top w:val="single" w:sz="4" w:space="0" w:color="auto"/>
                    <w:left w:val="single" w:sz="4" w:space="0" w:color="auto"/>
                    <w:bottom w:val="single" w:sz="4" w:space="0" w:color="auto"/>
                    <w:right w:val="single" w:sz="4" w:space="0" w:color="auto"/>
                  </w:tcBorders>
                  <w:vAlign w:val="center"/>
                  <w:hideMark/>
                </w:tcPr>
                <w:p w14:paraId="27F6081B" w14:textId="77777777" w:rsidR="00D80612" w:rsidRPr="008156B4" w:rsidRDefault="00D80612" w:rsidP="00D80612">
                  <w:pPr>
                    <w:spacing w:after="0" w:line="240" w:lineRule="auto"/>
                    <w:rPr>
                      <w:rFonts w:ascii="Arial" w:eastAsia="Times New Roman" w:hAnsi="Arial" w:cs="Arial"/>
                      <w:color w:val="000000"/>
                      <w:lang w:eastAsia="en-GB"/>
                    </w:rPr>
                  </w:pPr>
                </w:p>
                <w:p w14:paraId="24A1C3C2" w14:textId="77777777" w:rsidR="00D80612" w:rsidRPr="008156B4" w:rsidRDefault="00D80612" w:rsidP="00D80612">
                  <w:pPr>
                    <w:spacing w:after="0" w:line="240" w:lineRule="auto"/>
                    <w:rPr>
                      <w:rFonts w:ascii="Arial" w:eastAsia="Times New Roman" w:hAnsi="Arial" w:cs="Arial"/>
                      <w:color w:val="000000"/>
                      <w:lang w:eastAsia="en-GB"/>
                    </w:rPr>
                  </w:pPr>
                </w:p>
                <w:p w14:paraId="6CDFBC0C" w14:textId="77777777" w:rsidR="00D80612" w:rsidRPr="008156B4" w:rsidRDefault="00D80612" w:rsidP="00D80612">
                  <w:pPr>
                    <w:spacing w:after="0" w:line="240" w:lineRule="auto"/>
                    <w:rPr>
                      <w:rFonts w:ascii="Arial" w:eastAsia="Times New Roman" w:hAnsi="Arial" w:cs="Arial"/>
                      <w:color w:val="000000"/>
                      <w:lang w:eastAsia="en-GB"/>
                    </w:rPr>
                  </w:pPr>
                </w:p>
                <w:p w14:paraId="5E3DF8A4" w14:textId="77777777" w:rsidR="00D80612" w:rsidRPr="008156B4" w:rsidRDefault="00D80612" w:rsidP="00D80612">
                  <w:pPr>
                    <w:spacing w:after="0" w:line="240" w:lineRule="auto"/>
                    <w:rPr>
                      <w:rFonts w:ascii="Arial" w:eastAsia="Times New Roman" w:hAnsi="Arial" w:cs="Arial"/>
                      <w:color w:val="000000"/>
                      <w:lang w:eastAsia="en-GB"/>
                    </w:rPr>
                  </w:pPr>
                </w:p>
                <w:p w14:paraId="0A789528" w14:textId="77777777" w:rsidR="00D80612" w:rsidRPr="008156B4" w:rsidRDefault="00D80612" w:rsidP="00D80612">
                  <w:pPr>
                    <w:spacing w:after="0" w:line="240" w:lineRule="auto"/>
                    <w:rPr>
                      <w:rFonts w:ascii="Arial" w:eastAsia="Times New Roman" w:hAnsi="Arial" w:cs="Arial"/>
                      <w:color w:val="000000"/>
                      <w:lang w:eastAsia="en-GB"/>
                    </w:rPr>
                  </w:pPr>
                </w:p>
                <w:p w14:paraId="4EFED062" w14:textId="77777777" w:rsidR="00D80612" w:rsidRPr="008156B4" w:rsidRDefault="00D80612" w:rsidP="00D80612">
                  <w:pPr>
                    <w:spacing w:after="0" w:line="240" w:lineRule="auto"/>
                    <w:rPr>
                      <w:rFonts w:ascii="Arial" w:eastAsia="Times New Roman" w:hAnsi="Arial" w:cs="Arial"/>
                      <w:i/>
                      <w:color w:val="000000"/>
                      <w:lang w:eastAsia="en-GB"/>
                    </w:rPr>
                  </w:pPr>
                </w:p>
                <w:p w14:paraId="208D29ED" w14:textId="77777777" w:rsidR="00D80612" w:rsidRPr="002B0BAE" w:rsidRDefault="00D80612" w:rsidP="00D80612">
                  <w:pPr>
                    <w:spacing w:after="0" w:line="240" w:lineRule="auto"/>
                    <w:jc w:val="both"/>
                    <w:rPr>
                      <w:rFonts w:ascii="Arial" w:eastAsia="Times New Roman" w:hAnsi="Arial" w:cs="Arial"/>
                      <w:i/>
                      <w:color w:val="000000"/>
                      <w:sz w:val="18"/>
                      <w:szCs w:val="18"/>
                      <w:lang w:eastAsia="en-GB"/>
                    </w:rPr>
                  </w:pPr>
                  <w:r w:rsidRPr="002B0BAE">
                    <w:rPr>
                      <w:rFonts w:ascii="Arial" w:eastAsia="Times New Roman" w:hAnsi="Arial" w:cs="Arial"/>
                      <w:i/>
                      <w:color w:val="000000"/>
                      <w:sz w:val="18"/>
                      <w:szCs w:val="18"/>
                      <w:lang w:eastAsia="en-GB"/>
                    </w:rPr>
                    <w:t xml:space="preserve">If you're using the data for a reason other than the purpose of delivering the </w:t>
                  </w:r>
                  <w:r w:rsidR="00E110B6">
                    <w:rPr>
                      <w:rFonts w:ascii="Arial" w:eastAsia="Times New Roman" w:hAnsi="Arial" w:cs="Arial"/>
                      <w:i/>
                      <w:color w:val="000000"/>
                      <w:sz w:val="18"/>
                      <w:szCs w:val="18"/>
                      <w:lang w:eastAsia="en-GB"/>
                    </w:rPr>
                    <w:t>Agreement</w:t>
                  </w:r>
                  <w:r w:rsidRPr="002B0BAE">
                    <w:rPr>
                      <w:rFonts w:ascii="Arial" w:eastAsia="Times New Roman" w:hAnsi="Arial" w:cs="Arial"/>
                      <w:i/>
                      <w:color w:val="000000"/>
                      <w:sz w:val="18"/>
                      <w:szCs w:val="18"/>
                      <w:lang w:eastAsia="en-GB"/>
                    </w:rPr>
                    <w:t>, please amend this section accordingly and provide details here.</w:t>
                  </w:r>
                </w:p>
              </w:tc>
            </w:tr>
            <w:tr w:rsidR="00D80612" w:rsidRPr="008156B4" w14:paraId="07D07644" w14:textId="77777777" w:rsidTr="00A639EB">
              <w:trPr>
                <w:trHeight w:val="255"/>
              </w:trPr>
              <w:tc>
                <w:tcPr>
                  <w:tcW w:w="2410" w:type="dxa"/>
                  <w:tcBorders>
                    <w:top w:val="nil"/>
                    <w:left w:val="nil"/>
                    <w:bottom w:val="nil"/>
                    <w:right w:val="nil"/>
                  </w:tcBorders>
                  <w:noWrap/>
                  <w:vAlign w:val="center"/>
                  <w:hideMark/>
                </w:tcPr>
                <w:p w14:paraId="0537F38C" w14:textId="77777777" w:rsidR="00D80612" w:rsidRPr="008156B4" w:rsidRDefault="00D80612" w:rsidP="00D80612">
                  <w:pPr>
                    <w:spacing w:after="0" w:line="240" w:lineRule="auto"/>
                    <w:rPr>
                      <w:rFonts w:ascii="Arial" w:eastAsia="Times New Roman" w:hAnsi="Arial" w:cs="Arial"/>
                      <w:lang w:eastAsia="en-GB"/>
                    </w:rPr>
                  </w:pPr>
                </w:p>
              </w:tc>
              <w:tc>
                <w:tcPr>
                  <w:tcW w:w="5954" w:type="dxa"/>
                  <w:tcBorders>
                    <w:top w:val="single" w:sz="4" w:space="0" w:color="auto"/>
                    <w:left w:val="nil"/>
                    <w:bottom w:val="single" w:sz="4" w:space="0" w:color="auto"/>
                    <w:right w:val="nil"/>
                  </w:tcBorders>
                  <w:noWrap/>
                  <w:vAlign w:val="center"/>
                  <w:hideMark/>
                </w:tcPr>
                <w:p w14:paraId="4E86EF6A" w14:textId="77777777" w:rsidR="00D80612" w:rsidRPr="008156B4" w:rsidRDefault="00D80612" w:rsidP="00D80612">
                  <w:pPr>
                    <w:spacing w:after="0" w:line="240" w:lineRule="auto"/>
                    <w:rPr>
                      <w:rFonts w:ascii="Arial" w:eastAsia="Times New Roman" w:hAnsi="Arial" w:cs="Arial"/>
                      <w:i/>
                      <w:lang w:eastAsia="en-GB"/>
                    </w:rPr>
                  </w:pPr>
                </w:p>
                <w:p w14:paraId="299BA022" w14:textId="77777777" w:rsidR="00D80612" w:rsidRPr="008156B4" w:rsidRDefault="00D80612" w:rsidP="00D80612">
                  <w:pPr>
                    <w:spacing w:after="0" w:line="240" w:lineRule="auto"/>
                    <w:rPr>
                      <w:rFonts w:ascii="Arial" w:eastAsia="Times New Roman" w:hAnsi="Arial" w:cs="Arial"/>
                      <w:i/>
                      <w:lang w:eastAsia="en-GB"/>
                    </w:rPr>
                  </w:pPr>
                </w:p>
              </w:tc>
              <w:tc>
                <w:tcPr>
                  <w:tcW w:w="1290" w:type="dxa"/>
                  <w:tcBorders>
                    <w:top w:val="single" w:sz="4" w:space="0" w:color="auto"/>
                    <w:left w:val="nil"/>
                    <w:bottom w:val="single" w:sz="4" w:space="0" w:color="auto"/>
                    <w:right w:val="nil"/>
                  </w:tcBorders>
                  <w:noWrap/>
                  <w:vAlign w:val="center"/>
                  <w:hideMark/>
                </w:tcPr>
                <w:p w14:paraId="525AFE09" w14:textId="77777777" w:rsidR="00D80612" w:rsidRPr="008156B4" w:rsidRDefault="00D80612" w:rsidP="00D80612">
                  <w:pPr>
                    <w:spacing w:after="0" w:line="240" w:lineRule="auto"/>
                    <w:rPr>
                      <w:rFonts w:ascii="Arial" w:eastAsia="Times New Roman" w:hAnsi="Arial" w:cs="Arial"/>
                      <w:i/>
                      <w:lang w:eastAsia="en-GB"/>
                    </w:rPr>
                  </w:pPr>
                </w:p>
              </w:tc>
            </w:tr>
            <w:tr w:rsidR="00D80612" w:rsidRPr="008156B4" w14:paraId="4166823E" w14:textId="77777777" w:rsidTr="00A639EB">
              <w:trPr>
                <w:trHeight w:val="1530"/>
              </w:trPr>
              <w:tc>
                <w:tcPr>
                  <w:tcW w:w="2410" w:type="dxa"/>
                  <w:tcBorders>
                    <w:top w:val="nil"/>
                    <w:left w:val="nil"/>
                    <w:bottom w:val="nil"/>
                    <w:right w:val="single" w:sz="4" w:space="0" w:color="auto"/>
                  </w:tcBorders>
                  <w:noWrap/>
                  <w:hideMark/>
                </w:tcPr>
                <w:p w14:paraId="6355BDC2" w14:textId="77777777" w:rsidR="00D80612" w:rsidRPr="008156B4" w:rsidRDefault="00D80612" w:rsidP="00D80612">
                  <w:pPr>
                    <w:spacing w:after="0" w:line="240" w:lineRule="auto"/>
                    <w:rPr>
                      <w:rFonts w:ascii="Arial" w:eastAsia="Times New Roman" w:hAnsi="Arial" w:cs="Arial"/>
                      <w:b/>
                      <w:bCs/>
                      <w:color w:val="000000"/>
                      <w:lang w:eastAsia="en-GB"/>
                    </w:rPr>
                  </w:pPr>
                  <w:r w:rsidRPr="008156B4">
                    <w:rPr>
                      <w:rFonts w:ascii="Arial" w:eastAsia="Times New Roman" w:hAnsi="Arial" w:cs="Arial"/>
                      <w:b/>
                      <w:bCs/>
                      <w:color w:val="000000"/>
                      <w:lang w:eastAsia="en-GB"/>
                    </w:rPr>
                    <w:t>Duration</w:t>
                  </w:r>
                </w:p>
              </w:tc>
              <w:tc>
                <w:tcPr>
                  <w:tcW w:w="7244" w:type="dxa"/>
                  <w:gridSpan w:val="2"/>
                  <w:tcBorders>
                    <w:top w:val="single" w:sz="4" w:space="0" w:color="auto"/>
                    <w:left w:val="single" w:sz="4" w:space="0" w:color="auto"/>
                    <w:bottom w:val="single" w:sz="4" w:space="0" w:color="auto"/>
                    <w:right w:val="single" w:sz="4" w:space="0" w:color="auto"/>
                  </w:tcBorders>
                  <w:vAlign w:val="center"/>
                  <w:hideMark/>
                </w:tcPr>
                <w:p w14:paraId="6B5D9803" w14:textId="77777777" w:rsidR="00D80612" w:rsidRPr="008156B4" w:rsidRDefault="00D80612" w:rsidP="00D80612">
                  <w:pPr>
                    <w:spacing w:after="0" w:line="240" w:lineRule="auto"/>
                    <w:rPr>
                      <w:rFonts w:ascii="Arial" w:eastAsia="Times New Roman" w:hAnsi="Arial" w:cs="Arial"/>
                      <w:color w:val="000000"/>
                      <w:lang w:eastAsia="en-GB"/>
                    </w:rPr>
                  </w:pPr>
                </w:p>
                <w:p w14:paraId="009D9172" w14:textId="77777777" w:rsidR="00D80612" w:rsidRPr="008156B4" w:rsidRDefault="00D80612" w:rsidP="00D80612">
                  <w:pPr>
                    <w:spacing w:after="0" w:line="240" w:lineRule="auto"/>
                    <w:rPr>
                      <w:rFonts w:ascii="Arial" w:eastAsia="Times New Roman" w:hAnsi="Arial" w:cs="Arial"/>
                      <w:color w:val="000000"/>
                      <w:lang w:eastAsia="en-GB"/>
                    </w:rPr>
                  </w:pPr>
                </w:p>
                <w:p w14:paraId="37E17AB0" w14:textId="77777777" w:rsidR="00D80612" w:rsidRPr="008156B4" w:rsidRDefault="00D80612" w:rsidP="00D80612">
                  <w:pPr>
                    <w:spacing w:after="0" w:line="240" w:lineRule="auto"/>
                    <w:rPr>
                      <w:rFonts w:ascii="Arial" w:eastAsia="Times New Roman" w:hAnsi="Arial" w:cs="Arial"/>
                      <w:color w:val="000000"/>
                      <w:lang w:eastAsia="en-GB"/>
                    </w:rPr>
                  </w:pPr>
                </w:p>
                <w:p w14:paraId="602C7539" w14:textId="77777777" w:rsidR="00D80612" w:rsidRPr="008156B4" w:rsidRDefault="00D80612" w:rsidP="00D80612">
                  <w:pPr>
                    <w:spacing w:after="0" w:line="240" w:lineRule="auto"/>
                    <w:rPr>
                      <w:rFonts w:ascii="Arial" w:eastAsia="Times New Roman" w:hAnsi="Arial" w:cs="Arial"/>
                      <w:i/>
                      <w:color w:val="000000"/>
                      <w:lang w:eastAsia="en-GB"/>
                    </w:rPr>
                  </w:pPr>
                </w:p>
                <w:p w14:paraId="2499F55C" w14:textId="77777777" w:rsidR="00D80612" w:rsidRPr="002B0BAE" w:rsidRDefault="00D80612" w:rsidP="00D80612">
                  <w:pPr>
                    <w:spacing w:after="0" w:line="240" w:lineRule="auto"/>
                    <w:jc w:val="both"/>
                    <w:rPr>
                      <w:rFonts w:ascii="Arial" w:eastAsia="Times New Roman" w:hAnsi="Arial" w:cs="Arial"/>
                      <w:i/>
                      <w:color w:val="000000"/>
                      <w:sz w:val="18"/>
                      <w:szCs w:val="18"/>
                      <w:lang w:eastAsia="en-GB"/>
                    </w:rPr>
                  </w:pPr>
                  <w:r w:rsidRPr="002B0BAE">
                    <w:rPr>
                      <w:rFonts w:ascii="Arial" w:eastAsia="Times New Roman" w:hAnsi="Arial" w:cs="Arial"/>
                      <w:i/>
                      <w:color w:val="000000"/>
                      <w:sz w:val="18"/>
                      <w:szCs w:val="18"/>
                      <w:lang w:eastAsia="en-GB"/>
                    </w:rPr>
                    <w:t xml:space="preserve">If the length of time for which data processing activities will be carried out will go beyond the expiry date of the </w:t>
                  </w:r>
                  <w:r w:rsidR="00E110B6">
                    <w:rPr>
                      <w:rFonts w:ascii="Arial" w:eastAsia="Times New Roman" w:hAnsi="Arial" w:cs="Arial"/>
                      <w:i/>
                      <w:color w:val="000000"/>
                      <w:sz w:val="18"/>
                      <w:szCs w:val="18"/>
                      <w:lang w:eastAsia="en-GB"/>
                    </w:rPr>
                    <w:t>Agreement</w:t>
                  </w:r>
                  <w:r w:rsidRPr="002B0BAE">
                    <w:rPr>
                      <w:rFonts w:ascii="Arial" w:eastAsia="Times New Roman" w:hAnsi="Arial" w:cs="Arial"/>
                      <w:i/>
                      <w:color w:val="000000"/>
                      <w:sz w:val="18"/>
                      <w:szCs w:val="18"/>
                      <w:lang w:eastAsia="en-GB"/>
                    </w:rPr>
                    <w:t>, please amend this section accordingly and detail how long these activities will go on for.</w:t>
                  </w:r>
                </w:p>
              </w:tc>
            </w:tr>
          </w:tbl>
          <w:p w14:paraId="149F6ABB" w14:textId="77777777" w:rsidR="00D80612" w:rsidRPr="008156B4" w:rsidRDefault="00D80612" w:rsidP="00D80612">
            <w:pPr>
              <w:spacing w:before="100" w:after="100" w:line="240" w:lineRule="auto"/>
              <w:rPr>
                <w:rFonts w:ascii="Arial" w:eastAsia="Times New Roman" w:hAnsi="Arial" w:cs="Arial"/>
                <w:b/>
                <w:lang w:eastAsia="en-GB"/>
              </w:rPr>
            </w:pPr>
          </w:p>
          <w:p w14:paraId="42CE321E" w14:textId="77777777" w:rsidR="00D80612" w:rsidRPr="008156B4" w:rsidRDefault="00D80612" w:rsidP="00D80612">
            <w:pPr>
              <w:spacing w:after="0"/>
              <w:jc w:val="both"/>
              <w:rPr>
                <w:rFonts w:ascii="Arial" w:hAnsi="Arial" w:cs="Arial"/>
              </w:rPr>
            </w:pPr>
          </w:p>
        </w:tc>
        <w:tc>
          <w:tcPr>
            <w:tcW w:w="222" w:type="dxa"/>
          </w:tcPr>
          <w:p w14:paraId="7B658CD9" w14:textId="77777777" w:rsidR="00D80612" w:rsidRPr="008156B4" w:rsidRDefault="00D80612" w:rsidP="00D80612">
            <w:pPr>
              <w:spacing w:after="0"/>
              <w:jc w:val="both"/>
              <w:rPr>
                <w:rFonts w:ascii="Arial" w:hAnsi="Arial" w:cs="Arial"/>
              </w:rPr>
            </w:pPr>
          </w:p>
        </w:tc>
      </w:tr>
    </w:tbl>
    <w:p w14:paraId="0D329396" w14:textId="77777777" w:rsidR="0003481B" w:rsidRDefault="0003481B" w:rsidP="00812F4C">
      <w:pPr>
        <w:pStyle w:val="SCHEDULEPARTS"/>
        <w:rPr>
          <w:lang w:eastAsia="en-GB"/>
        </w:rPr>
        <w:sectPr w:rsidR="0003481B" w:rsidSect="00004DCF">
          <w:type w:val="continuous"/>
          <w:pgSz w:w="11906" w:h="16838"/>
          <w:pgMar w:top="993" w:right="849" w:bottom="568" w:left="851" w:header="284" w:footer="0" w:gutter="0"/>
          <w:cols w:space="708"/>
          <w:docGrid w:linePitch="360"/>
        </w:sectPr>
      </w:pPr>
    </w:p>
    <w:p w14:paraId="68549C89" w14:textId="3AF55788" w:rsidR="0003481B" w:rsidRPr="0003481B" w:rsidRDefault="0003481B" w:rsidP="00812F4C">
      <w:pPr>
        <w:pStyle w:val="SCHEDULEPARTS"/>
      </w:pPr>
      <w:bookmarkStart w:id="586" w:name="_Toc161390750"/>
      <w:r w:rsidRPr="0003481B">
        <w:t xml:space="preserve">SCHEDULE </w:t>
      </w:r>
      <w:r w:rsidR="000919A1">
        <w:t>J</w:t>
      </w:r>
      <w:r w:rsidRPr="0003481B">
        <w:t xml:space="preserve"> – DATA SHARING AGREEMENT</w:t>
      </w:r>
      <w:bookmarkEnd w:id="586"/>
    </w:p>
    <w:p w14:paraId="110629B3" w14:textId="43CBDDF2" w:rsidR="00DB4A16" w:rsidRDefault="00E831C7" w:rsidP="00812F4C">
      <w:pPr>
        <w:pStyle w:val="SCHEDULEPARTS"/>
        <w:rPr>
          <w:lang w:eastAsia="en-GB"/>
        </w:rPr>
      </w:pPr>
      <w:bookmarkStart w:id="587" w:name="_Toc161390751"/>
      <w:r>
        <w:rPr>
          <w:lang w:eastAsia="en-GB"/>
        </w:rPr>
        <w:t>TEMPLATE</w:t>
      </w:r>
      <w:bookmarkEnd w:id="587"/>
    </w:p>
    <w:p w14:paraId="347A7ED6" w14:textId="77777777" w:rsidR="0003481B" w:rsidRPr="00634111" w:rsidRDefault="0003481B" w:rsidP="0003481B">
      <w:pPr>
        <w:pStyle w:val="TLTContentsSubHeading"/>
        <w:rPr>
          <w:rFonts w:cs="Arial"/>
          <w:sz w:val="22"/>
          <w:szCs w:val="22"/>
        </w:rPr>
      </w:pPr>
      <w:r w:rsidRPr="00634111">
        <w:rPr>
          <w:rStyle w:val="TLTBodyTextBoldChar"/>
          <w:rFonts w:cs="Arial"/>
          <w:sz w:val="22"/>
          <w:szCs w:val="22"/>
        </w:rPr>
        <w:t>This Agreement</w:t>
      </w:r>
      <w:r w:rsidRPr="00634111">
        <w:rPr>
          <w:rFonts w:cs="Arial"/>
          <w:sz w:val="22"/>
          <w:szCs w:val="22"/>
        </w:rPr>
        <w:t xml:space="preserve"> is made the</w:t>
      </w:r>
      <w:r w:rsidRPr="00634111">
        <w:rPr>
          <w:rFonts w:cs="Arial"/>
          <w:sz w:val="22"/>
          <w:szCs w:val="22"/>
        </w:rPr>
        <w:tab/>
      </w:r>
      <w:r>
        <w:rPr>
          <w:rFonts w:cs="Arial"/>
          <w:sz w:val="22"/>
          <w:szCs w:val="22"/>
        </w:rPr>
        <w:t xml:space="preserve">   </w:t>
      </w:r>
      <w:r w:rsidRPr="00634111">
        <w:rPr>
          <w:rFonts w:cs="Arial"/>
          <w:sz w:val="22"/>
          <w:szCs w:val="22"/>
        </w:rPr>
        <w:t>day of</w:t>
      </w:r>
      <w:r w:rsidRPr="00634111">
        <w:rPr>
          <w:rFonts w:cs="Arial"/>
          <w:sz w:val="22"/>
          <w:szCs w:val="22"/>
        </w:rPr>
        <w:tab/>
        <w:t>20</w:t>
      </w:r>
    </w:p>
    <w:p w14:paraId="5A60A42B" w14:textId="77777777" w:rsidR="0003481B" w:rsidRPr="00634111" w:rsidRDefault="0003481B" w:rsidP="0003481B">
      <w:pPr>
        <w:pStyle w:val="TLTPartiesBodyText"/>
        <w:numPr>
          <w:ilvl w:val="0"/>
          <w:numId w:val="0"/>
        </w:numPr>
        <w:spacing w:before="120" w:after="120"/>
        <w:jc w:val="both"/>
        <w:rPr>
          <w:rFonts w:cs="Arial"/>
          <w:b/>
          <w:sz w:val="22"/>
          <w:szCs w:val="22"/>
        </w:rPr>
      </w:pPr>
      <w:bookmarkStart w:id="588" w:name="bmkPartiesBody"/>
      <w:bookmarkEnd w:id="588"/>
      <w:r w:rsidRPr="00634111">
        <w:rPr>
          <w:rFonts w:cs="Arial"/>
          <w:b/>
          <w:sz w:val="22"/>
          <w:szCs w:val="22"/>
        </w:rPr>
        <w:t>Between:</w:t>
      </w:r>
    </w:p>
    <w:p w14:paraId="4886E9F3" w14:textId="77777777" w:rsidR="0003481B" w:rsidRPr="00634111" w:rsidRDefault="0003481B" w:rsidP="0003481B">
      <w:pPr>
        <w:pStyle w:val="TLTParties"/>
        <w:rPr>
          <w:rFonts w:cs="Arial"/>
          <w:sz w:val="22"/>
          <w:szCs w:val="22"/>
        </w:rPr>
      </w:pPr>
      <w:r w:rsidRPr="00634111">
        <w:rPr>
          <w:rFonts w:cs="Arial"/>
          <w:sz w:val="22"/>
          <w:szCs w:val="22"/>
        </w:rPr>
        <w:t>[</w:t>
      </w:r>
      <w:r w:rsidRPr="00634111">
        <w:rPr>
          <w:rFonts w:cs="Arial"/>
          <w:i/>
          <w:sz w:val="22"/>
          <w:szCs w:val="22"/>
          <w:highlight w:val="yellow"/>
        </w:rPr>
        <w:t>Council</w:t>
      </w:r>
      <w:r w:rsidRPr="00634111">
        <w:rPr>
          <w:rFonts w:cs="Arial"/>
          <w:sz w:val="22"/>
          <w:szCs w:val="22"/>
        </w:rPr>
        <w:t>], of [</w:t>
      </w:r>
      <w:r w:rsidRPr="00634111">
        <w:rPr>
          <w:rFonts w:cs="Arial"/>
          <w:i/>
          <w:sz w:val="22"/>
          <w:szCs w:val="22"/>
          <w:highlight w:val="yellow"/>
        </w:rPr>
        <w:t>address</w:t>
      </w:r>
      <w:r w:rsidRPr="00634111">
        <w:rPr>
          <w:rFonts w:cs="Arial"/>
          <w:sz w:val="22"/>
          <w:szCs w:val="22"/>
        </w:rPr>
        <w:t>] (the</w:t>
      </w:r>
      <w:r w:rsidRPr="00634111">
        <w:rPr>
          <w:rFonts w:cs="Arial"/>
          <w:b/>
          <w:sz w:val="22"/>
          <w:szCs w:val="22"/>
        </w:rPr>
        <w:t xml:space="preserve"> Council</w:t>
      </w:r>
      <w:r w:rsidRPr="00634111">
        <w:rPr>
          <w:rFonts w:cs="Arial"/>
          <w:sz w:val="22"/>
          <w:szCs w:val="22"/>
        </w:rPr>
        <w:t xml:space="preserve">); and </w:t>
      </w:r>
    </w:p>
    <w:p w14:paraId="7AC9F16E" w14:textId="77777777" w:rsidR="0003481B" w:rsidRPr="00634111" w:rsidRDefault="0003481B" w:rsidP="0003481B">
      <w:pPr>
        <w:pStyle w:val="TLTParties"/>
        <w:rPr>
          <w:rFonts w:cs="Arial"/>
          <w:sz w:val="22"/>
          <w:szCs w:val="22"/>
        </w:rPr>
      </w:pPr>
      <w:r w:rsidRPr="00634111">
        <w:rPr>
          <w:rFonts w:cs="Arial"/>
          <w:sz w:val="22"/>
          <w:szCs w:val="22"/>
        </w:rPr>
        <w:t>[</w:t>
      </w:r>
      <w:r w:rsidRPr="00213122">
        <w:rPr>
          <w:rFonts w:cs="Arial"/>
          <w:sz w:val="22"/>
          <w:szCs w:val="22"/>
          <w:highlight w:val="cyan"/>
        </w:rPr>
        <w:t>INSERT</w:t>
      </w:r>
      <w:r w:rsidRPr="00634111">
        <w:rPr>
          <w:rFonts w:cs="Arial"/>
          <w:sz w:val="22"/>
          <w:szCs w:val="22"/>
        </w:rPr>
        <w:t>] a company registered in [</w:t>
      </w:r>
      <w:r w:rsidRPr="00213122">
        <w:rPr>
          <w:rFonts w:cs="Arial"/>
          <w:sz w:val="22"/>
          <w:szCs w:val="22"/>
          <w:highlight w:val="cyan"/>
        </w:rPr>
        <w:t>INSERT</w:t>
      </w:r>
      <w:r w:rsidRPr="00634111">
        <w:rPr>
          <w:rFonts w:cs="Arial"/>
          <w:sz w:val="22"/>
          <w:szCs w:val="22"/>
        </w:rPr>
        <w:t xml:space="preserve">] with company number </w:t>
      </w:r>
      <w:r w:rsidRPr="00213122">
        <w:rPr>
          <w:rFonts w:cs="Arial"/>
          <w:sz w:val="22"/>
          <w:szCs w:val="22"/>
          <w:highlight w:val="cyan"/>
        </w:rPr>
        <w:t>[INSERT</w:t>
      </w:r>
      <w:r w:rsidRPr="00634111">
        <w:rPr>
          <w:rFonts w:cs="Arial"/>
          <w:sz w:val="22"/>
          <w:szCs w:val="22"/>
        </w:rPr>
        <w:t>] whose registered office address is at [</w:t>
      </w:r>
      <w:r w:rsidRPr="00213122">
        <w:rPr>
          <w:rFonts w:cs="Arial"/>
          <w:sz w:val="22"/>
          <w:szCs w:val="22"/>
          <w:highlight w:val="cyan"/>
        </w:rPr>
        <w:t>INSERT</w:t>
      </w:r>
      <w:r w:rsidRPr="00634111">
        <w:rPr>
          <w:rFonts w:cs="Arial"/>
          <w:sz w:val="22"/>
          <w:szCs w:val="22"/>
        </w:rPr>
        <w:t xml:space="preserve">] (the </w:t>
      </w:r>
      <w:r w:rsidRPr="00634111">
        <w:rPr>
          <w:rFonts w:cs="Arial"/>
          <w:b/>
          <w:bCs/>
          <w:sz w:val="22"/>
          <w:szCs w:val="22"/>
        </w:rPr>
        <w:t>Partner</w:t>
      </w:r>
      <w:r w:rsidRPr="00634111">
        <w:rPr>
          <w:rFonts w:cs="Arial"/>
          <w:sz w:val="22"/>
          <w:szCs w:val="22"/>
        </w:rPr>
        <w:t xml:space="preserve">). </w:t>
      </w:r>
    </w:p>
    <w:p w14:paraId="30400737" w14:textId="77777777" w:rsidR="0003481B" w:rsidRPr="00634111" w:rsidRDefault="0003481B" w:rsidP="0003481B">
      <w:pPr>
        <w:spacing w:before="120" w:after="120"/>
        <w:ind w:right="-705"/>
        <w:jc w:val="both"/>
        <w:rPr>
          <w:rFonts w:cs="Arial"/>
        </w:rPr>
      </w:pPr>
    </w:p>
    <w:p w14:paraId="2361A55E" w14:textId="77777777" w:rsidR="0003481B" w:rsidRPr="00634111" w:rsidRDefault="0003481B" w:rsidP="0003481B">
      <w:pPr>
        <w:pStyle w:val="TLTBodyTextBold"/>
        <w:jc w:val="both"/>
        <w:rPr>
          <w:rFonts w:cs="Arial"/>
          <w:sz w:val="22"/>
          <w:szCs w:val="22"/>
        </w:rPr>
      </w:pPr>
      <w:r w:rsidRPr="00634111">
        <w:rPr>
          <w:rFonts w:cs="Arial"/>
          <w:sz w:val="22"/>
          <w:szCs w:val="22"/>
        </w:rPr>
        <w:t>Background:</w:t>
      </w:r>
    </w:p>
    <w:p w14:paraId="7411DF90" w14:textId="77777777" w:rsidR="0003481B" w:rsidRPr="00634111" w:rsidRDefault="0003481B" w:rsidP="0003481B">
      <w:pPr>
        <w:pStyle w:val="TLTRecitals"/>
        <w:jc w:val="both"/>
        <w:rPr>
          <w:rFonts w:cs="Arial"/>
          <w:sz w:val="22"/>
          <w:szCs w:val="22"/>
        </w:rPr>
      </w:pPr>
      <w:r w:rsidRPr="00634111">
        <w:rPr>
          <w:rFonts w:cs="Arial"/>
          <w:sz w:val="22"/>
          <w:szCs w:val="22"/>
        </w:rPr>
        <w:t>[</w:t>
      </w:r>
      <w:r w:rsidRPr="00634111">
        <w:rPr>
          <w:rFonts w:cs="Arial"/>
          <w:i/>
          <w:sz w:val="22"/>
          <w:szCs w:val="22"/>
          <w:highlight w:val="yellow"/>
        </w:rPr>
        <w:t>Insert background information about the sharing arrangement.</w:t>
      </w:r>
      <w:r w:rsidRPr="00634111">
        <w:rPr>
          <w:rFonts w:cs="Arial"/>
          <w:sz w:val="22"/>
          <w:szCs w:val="22"/>
        </w:rPr>
        <w:t>]</w:t>
      </w:r>
    </w:p>
    <w:p w14:paraId="6CBA7E09" w14:textId="77777777" w:rsidR="0003481B" w:rsidRPr="00634111" w:rsidRDefault="0003481B" w:rsidP="0003481B">
      <w:pPr>
        <w:pStyle w:val="TLTRecitals"/>
        <w:jc w:val="both"/>
        <w:rPr>
          <w:rFonts w:cs="Arial"/>
          <w:sz w:val="22"/>
          <w:szCs w:val="22"/>
        </w:rPr>
      </w:pPr>
      <w:r w:rsidRPr="00634111">
        <w:rPr>
          <w:rFonts w:cs="Arial"/>
          <w:sz w:val="22"/>
          <w:szCs w:val="22"/>
        </w:rPr>
        <w:t>The parties have agreed to share Personal Data (as defined below) for the Agreed Purpose</w:t>
      </w:r>
      <w:r>
        <w:rPr>
          <w:rFonts w:cs="Arial"/>
          <w:sz w:val="22"/>
          <w:szCs w:val="22"/>
        </w:rPr>
        <w:t>(s)</w:t>
      </w:r>
      <w:r w:rsidRPr="00634111">
        <w:rPr>
          <w:rFonts w:cs="Arial"/>
          <w:sz w:val="22"/>
          <w:szCs w:val="22"/>
        </w:rPr>
        <w:t xml:space="preserve"> on the terms set out in this Agreement. </w:t>
      </w:r>
    </w:p>
    <w:p w14:paraId="498220AC" w14:textId="77777777" w:rsidR="0003481B" w:rsidRPr="00634111" w:rsidRDefault="0003481B" w:rsidP="0003481B">
      <w:pPr>
        <w:pStyle w:val="TLTLevel1Bold"/>
        <w:spacing w:before="120" w:after="120"/>
        <w:jc w:val="both"/>
        <w:rPr>
          <w:rFonts w:cs="Arial"/>
          <w:sz w:val="22"/>
          <w:szCs w:val="22"/>
        </w:rPr>
      </w:pPr>
      <w:bookmarkStart w:id="589" w:name="_Toc248290965"/>
      <w:bookmarkStart w:id="590" w:name="_Toc248291996"/>
      <w:bookmarkStart w:id="591" w:name="_Toc248292606"/>
      <w:bookmarkStart w:id="592" w:name="_Toc284256180"/>
      <w:bookmarkStart w:id="593" w:name="_Toc492496777"/>
      <w:r w:rsidRPr="00634111">
        <w:rPr>
          <w:rFonts w:cs="Arial"/>
          <w:sz w:val="22"/>
          <w:szCs w:val="22"/>
        </w:rPr>
        <w:t>Definitions and interpretation</w:t>
      </w:r>
      <w:bookmarkEnd w:id="589"/>
      <w:bookmarkEnd w:id="590"/>
      <w:bookmarkEnd w:id="591"/>
      <w:bookmarkEnd w:id="592"/>
      <w:bookmarkEnd w:id="593"/>
    </w:p>
    <w:p w14:paraId="202C34A3" w14:textId="77777777" w:rsidR="0003481B" w:rsidRPr="00634111" w:rsidRDefault="0003481B" w:rsidP="0003481B">
      <w:pPr>
        <w:pStyle w:val="TLTLevel2"/>
        <w:rPr>
          <w:rFonts w:cs="Arial"/>
          <w:sz w:val="22"/>
          <w:szCs w:val="22"/>
        </w:rPr>
      </w:pPr>
      <w:r w:rsidRPr="00634111">
        <w:rPr>
          <w:rFonts w:cs="Arial"/>
          <w:sz w:val="22"/>
          <w:szCs w:val="22"/>
        </w:rPr>
        <w:t>In this Agreement, unless the context otherwise requires, the following words have the following meanings:</w:t>
      </w:r>
      <w:r w:rsidRPr="00634111">
        <w:rPr>
          <w:rFonts w:cs="Arial"/>
          <w:sz w:val="22"/>
          <w:szCs w:val="22"/>
        </w:rPr>
        <w:br/>
      </w:r>
    </w:p>
    <w:tbl>
      <w:tblPr>
        <w:tblW w:w="8736" w:type="dxa"/>
        <w:tblInd w:w="720" w:type="dxa"/>
        <w:tblLook w:val="01E0" w:firstRow="1" w:lastRow="1" w:firstColumn="1" w:lastColumn="1" w:noHBand="0" w:noVBand="0"/>
      </w:tblPr>
      <w:tblGrid>
        <w:gridCol w:w="2160"/>
        <w:gridCol w:w="6576"/>
      </w:tblGrid>
      <w:tr w:rsidR="0003481B" w:rsidRPr="00634111" w14:paraId="6F337596" w14:textId="77777777" w:rsidTr="00C101AA">
        <w:tc>
          <w:tcPr>
            <w:tcW w:w="2160" w:type="dxa"/>
          </w:tcPr>
          <w:p w14:paraId="5AEC15FF" w14:textId="77777777" w:rsidR="0003481B" w:rsidRPr="00634111" w:rsidRDefault="0003481B" w:rsidP="00C101AA">
            <w:pPr>
              <w:pStyle w:val="TLTBodyTextBold"/>
              <w:spacing w:before="120" w:after="120"/>
              <w:jc w:val="both"/>
              <w:rPr>
                <w:rFonts w:cs="Arial"/>
                <w:sz w:val="22"/>
                <w:szCs w:val="22"/>
              </w:rPr>
            </w:pPr>
            <w:r w:rsidRPr="00634111">
              <w:rPr>
                <w:rFonts w:cs="Arial"/>
                <w:sz w:val="22"/>
                <w:szCs w:val="22"/>
              </w:rPr>
              <w:t>Agreed Purpose(s)</w:t>
            </w:r>
          </w:p>
        </w:tc>
        <w:tc>
          <w:tcPr>
            <w:tcW w:w="6576" w:type="dxa"/>
          </w:tcPr>
          <w:p w14:paraId="2E14CE1A" w14:textId="77777777" w:rsidR="0003481B" w:rsidRPr="00634111" w:rsidRDefault="0003481B" w:rsidP="00C101AA">
            <w:pPr>
              <w:pStyle w:val="TLTLevel2"/>
              <w:numPr>
                <w:ilvl w:val="0"/>
                <w:numId w:val="0"/>
              </w:numPr>
              <w:spacing w:before="120" w:after="120"/>
              <w:jc w:val="both"/>
              <w:rPr>
                <w:rFonts w:cs="Arial"/>
                <w:sz w:val="22"/>
                <w:szCs w:val="22"/>
              </w:rPr>
            </w:pPr>
            <w:r w:rsidRPr="00634111">
              <w:rPr>
                <w:rFonts w:cs="Arial"/>
                <w:sz w:val="22"/>
                <w:szCs w:val="22"/>
              </w:rPr>
              <w:t>the purpose(s) for which the parties are entitled to use the Shared Personal Data, as set out in Schedule 2;</w:t>
            </w:r>
          </w:p>
        </w:tc>
      </w:tr>
      <w:tr w:rsidR="0003481B" w:rsidRPr="00634111" w14:paraId="52E58820" w14:textId="77777777" w:rsidTr="00C101AA">
        <w:tc>
          <w:tcPr>
            <w:tcW w:w="2160" w:type="dxa"/>
          </w:tcPr>
          <w:p w14:paraId="2432F9E6" w14:textId="77777777" w:rsidR="0003481B" w:rsidRPr="00634111" w:rsidRDefault="0003481B" w:rsidP="00C101AA">
            <w:pPr>
              <w:pStyle w:val="TLTBodyTextBold"/>
              <w:spacing w:before="120" w:after="120"/>
              <w:jc w:val="both"/>
              <w:rPr>
                <w:rFonts w:cs="Arial"/>
                <w:sz w:val="22"/>
                <w:szCs w:val="22"/>
              </w:rPr>
            </w:pPr>
            <w:r w:rsidRPr="00634111">
              <w:rPr>
                <w:rFonts w:cs="Arial"/>
                <w:sz w:val="22"/>
                <w:szCs w:val="22"/>
              </w:rPr>
              <w:t>Agreement</w:t>
            </w:r>
          </w:p>
        </w:tc>
        <w:tc>
          <w:tcPr>
            <w:tcW w:w="6576" w:type="dxa"/>
          </w:tcPr>
          <w:p w14:paraId="52A9B084" w14:textId="77777777" w:rsidR="0003481B" w:rsidRPr="00634111" w:rsidRDefault="0003481B" w:rsidP="00C101AA">
            <w:pPr>
              <w:pStyle w:val="TLTBodyText"/>
              <w:spacing w:before="120" w:after="120"/>
              <w:jc w:val="both"/>
              <w:rPr>
                <w:rFonts w:cs="Arial"/>
                <w:sz w:val="22"/>
                <w:szCs w:val="22"/>
              </w:rPr>
            </w:pPr>
            <w:r w:rsidRPr="00634111">
              <w:rPr>
                <w:rFonts w:cs="Arial"/>
                <w:sz w:val="22"/>
                <w:szCs w:val="22"/>
              </w:rPr>
              <w:t xml:space="preserve">this data sharing agreement and </w:t>
            </w:r>
            <w:r>
              <w:rPr>
                <w:rFonts w:cs="Arial"/>
                <w:sz w:val="22"/>
                <w:szCs w:val="22"/>
              </w:rPr>
              <w:t>its</w:t>
            </w:r>
            <w:r w:rsidRPr="00634111">
              <w:rPr>
                <w:rFonts w:cs="Arial"/>
                <w:sz w:val="22"/>
                <w:szCs w:val="22"/>
              </w:rPr>
              <w:t xml:space="preserve"> schedules; </w:t>
            </w:r>
          </w:p>
        </w:tc>
      </w:tr>
      <w:tr w:rsidR="0003481B" w:rsidRPr="00634111" w14:paraId="536C4268" w14:textId="77777777" w:rsidTr="00C101AA">
        <w:tc>
          <w:tcPr>
            <w:tcW w:w="2160" w:type="dxa"/>
          </w:tcPr>
          <w:p w14:paraId="4AA41B1A" w14:textId="77777777" w:rsidR="0003481B" w:rsidRPr="00634111" w:rsidRDefault="0003481B" w:rsidP="00C101AA">
            <w:pPr>
              <w:pStyle w:val="TLTBodyTextBold"/>
              <w:spacing w:before="120" w:after="120"/>
              <w:jc w:val="both"/>
              <w:rPr>
                <w:rFonts w:cs="Arial"/>
                <w:sz w:val="22"/>
                <w:szCs w:val="22"/>
              </w:rPr>
            </w:pPr>
            <w:r w:rsidRPr="00634111">
              <w:rPr>
                <w:rFonts w:cs="Arial"/>
                <w:sz w:val="22"/>
                <w:szCs w:val="22"/>
              </w:rPr>
              <w:t>Business Day</w:t>
            </w:r>
          </w:p>
        </w:tc>
        <w:tc>
          <w:tcPr>
            <w:tcW w:w="6576" w:type="dxa"/>
          </w:tcPr>
          <w:p w14:paraId="14B0885E" w14:textId="77777777" w:rsidR="0003481B" w:rsidRPr="00634111" w:rsidRDefault="0003481B" w:rsidP="00C101AA">
            <w:pPr>
              <w:pStyle w:val="TLTBodyText"/>
              <w:spacing w:before="120" w:after="120"/>
              <w:jc w:val="both"/>
              <w:rPr>
                <w:rFonts w:cs="Arial"/>
                <w:sz w:val="22"/>
                <w:szCs w:val="22"/>
              </w:rPr>
            </w:pPr>
            <w:r w:rsidRPr="00634111">
              <w:rPr>
                <w:rFonts w:cs="Arial"/>
                <w:sz w:val="22"/>
                <w:szCs w:val="22"/>
              </w:rPr>
              <w:t>a day other than a Saturday, Sunday or public holiday in England</w:t>
            </w:r>
            <w:r>
              <w:rPr>
                <w:rFonts w:cs="Arial"/>
                <w:sz w:val="22"/>
                <w:szCs w:val="22"/>
              </w:rPr>
              <w:t xml:space="preserve"> w</w:t>
            </w:r>
            <w:r w:rsidRPr="00634111">
              <w:rPr>
                <w:rFonts w:cs="Arial"/>
                <w:sz w:val="22"/>
                <w:szCs w:val="22"/>
              </w:rPr>
              <w:t xml:space="preserve">hen banks in London are open for business; </w:t>
            </w:r>
          </w:p>
        </w:tc>
      </w:tr>
      <w:tr w:rsidR="0003481B" w:rsidRPr="00634111" w14:paraId="47B56138" w14:textId="77777777" w:rsidTr="00C101AA">
        <w:tc>
          <w:tcPr>
            <w:tcW w:w="2160" w:type="dxa"/>
          </w:tcPr>
          <w:p w14:paraId="7B3C7BD3" w14:textId="77777777" w:rsidR="0003481B" w:rsidRPr="00634111" w:rsidRDefault="0003481B" w:rsidP="00C101AA">
            <w:pPr>
              <w:pStyle w:val="TLTBodyTextBold"/>
              <w:spacing w:before="120" w:after="120"/>
              <w:jc w:val="both"/>
              <w:rPr>
                <w:rFonts w:cs="Arial"/>
                <w:sz w:val="22"/>
                <w:szCs w:val="22"/>
              </w:rPr>
            </w:pPr>
            <w:r w:rsidRPr="00634111">
              <w:rPr>
                <w:rFonts w:cs="Arial"/>
                <w:sz w:val="22"/>
                <w:szCs w:val="22"/>
              </w:rPr>
              <w:t>Commencement Date</w:t>
            </w:r>
          </w:p>
        </w:tc>
        <w:tc>
          <w:tcPr>
            <w:tcW w:w="6576" w:type="dxa"/>
          </w:tcPr>
          <w:p w14:paraId="5A674B02" w14:textId="77777777" w:rsidR="0003481B" w:rsidRPr="00634111" w:rsidRDefault="0003481B" w:rsidP="00C101AA">
            <w:pPr>
              <w:pStyle w:val="TLTBodyText"/>
              <w:spacing w:before="120" w:after="120"/>
              <w:jc w:val="both"/>
              <w:rPr>
                <w:rFonts w:cs="Arial"/>
                <w:sz w:val="22"/>
                <w:szCs w:val="22"/>
              </w:rPr>
            </w:pPr>
            <w:r w:rsidRPr="00634111">
              <w:rPr>
                <w:rFonts w:cs="Arial"/>
                <w:sz w:val="22"/>
                <w:szCs w:val="22"/>
              </w:rPr>
              <w:t>the date of this Agreement;</w:t>
            </w:r>
          </w:p>
        </w:tc>
      </w:tr>
      <w:tr w:rsidR="0003481B" w:rsidRPr="00634111" w14:paraId="374A53AC" w14:textId="77777777" w:rsidTr="00C101AA">
        <w:tc>
          <w:tcPr>
            <w:tcW w:w="2160" w:type="dxa"/>
          </w:tcPr>
          <w:p w14:paraId="145F84DA"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Data Discloser</w:t>
            </w:r>
          </w:p>
        </w:tc>
        <w:tc>
          <w:tcPr>
            <w:tcW w:w="6576" w:type="dxa"/>
          </w:tcPr>
          <w:p w14:paraId="2F785B10" w14:textId="77777777" w:rsidR="0003481B" w:rsidRPr="00634111" w:rsidRDefault="0003481B" w:rsidP="00C101AA">
            <w:pPr>
              <w:pStyle w:val="TLTBodyText"/>
              <w:spacing w:before="120" w:after="120"/>
              <w:rPr>
                <w:rFonts w:cs="Arial"/>
                <w:sz w:val="22"/>
                <w:szCs w:val="22"/>
              </w:rPr>
            </w:pPr>
            <w:r w:rsidRPr="00634111">
              <w:rPr>
                <w:rFonts w:cs="Arial"/>
                <w:sz w:val="22"/>
                <w:szCs w:val="22"/>
              </w:rPr>
              <w:t xml:space="preserve">the party disclosing Shared Personal Data under this Agreement; </w:t>
            </w:r>
          </w:p>
        </w:tc>
      </w:tr>
      <w:tr w:rsidR="0003481B" w:rsidRPr="00634111" w14:paraId="7CB13A72" w14:textId="77777777" w:rsidTr="00C101AA">
        <w:tc>
          <w:tcPr>
            <w:tcW w:w="2160" w:type="dxa"/>
          </w:tcPr>
          <w:p w14:paraId="3978C5AD"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Data Recipient</w:t>
            </w:r>
          </w:p>
        </w:tc>
        <w:tc>
          <w:tcPr>
            <w:tcW w:w="6576" w:type="dxa"/>
          </w:tcPr>
          <w:p w14:paraId="69444FAB" w14:textId="77777777" w:rsidR="0003481B" w:rsidRPr="00634111" w:rsidRDefault="0003481B" w:rsidP="00C101AA">
            <w:pPr>
              <w:pStyle w:val="TLTBodyText"/>
              <w:spacing w:before="120" w:after="120"/>
              <w:rPr>
                <w:rFonts w:cs="Arial"/>
                <w:sz w:val="22"/>
                <w:szCs w:val="22"/>
              </w:rPr>
            </w:pPr>
            <w:r w:rsidRPr="00634111">
              <w:rPr>
                <w:rFonts w:cs="Arial"/>
                <w:sz w:val="22"/>
                <w:szCs w:val="22"/>
              </w:rPr>
              <w:t xml:space="preserve">the party receiving Shared Personal Data under this Agreement; </w:t>
            </w:r>
          </w:p>
        </w:tc>
      </w:tr>
      <w:tr w:rsidR="0003481B" w:rsidRPr="00634111" w14:paraId="193370A6" w14:textId="77777777" w:rsidTr="00C101AA">
        <w:tc>
          <w:tcPr>
            <w:tcW w:w="2160" w:type="dxa"/>
          </w:tcPr>
          <w:p w14:paraId="361C13C3"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Data Protection Legislation</w:t>
            </w:r>
          </w:p>
        </w:tc>
        <w:tc>
          <w:tcPr>
            <w:tcW w:w="6576" w:type="dxa"/>
          </w:tcPr>
          <w:p w14:paraId="6E2EEC7D" w14:textId="77777777" w:rsidR="0003481B" w:rsidRPr="00634111" w:rsidRDefault="0003481B" w:rsidP="00C101AA">
            <w:pPr>
              <w:pStyle w:val="TLTBodyText"/>
              <w:spacing w:before="120" w:after="120"/>
              <w:rPr>
                <w:rFonts w:cs="Arial"/>
                <w:sz w:val="22"/>
                <w:szCs w:val="22"/>
              </w:rPr>
            </w:pPr>
            <w:r w:rsidRPr="00634111">
              <w:rPr>
                <w:rFonts w:cs="Arial"/>
                <w:bCs/>
                <w:sz w:val="22"/>
                <w:szCs w:val="22"/>
                <w:lang w:val="en-US" w:eastAsia="en-US"/>
              </w:rPr>
              <w:t xml:space="preserve">laws and regulations in any relevant jurisdiction that apply in relation to the Processing of Personal Data including (without limitation) the GDPR, the Data Protection Act 2018, the Privacy and Electronic Communications (EC Directive) Regulations 2003 and any replacement or additional legislation coming into effect from time to time, </w:t>
            </w:r>
            <w:r w:rsidRPr="00634111">
              <w:rPr>
                <w:rFonts w:cs="Arial"/>
                <w:sz w:val="22"/>
                <w:szCs w:val="22"/>
              </w:rPr>
              <w:t xml:space="preserve">together with any codes of practice or other guidance issued by a Regulatory Authority in any relevant jurisdiction; </w:t>
            </w:r>
          </w:p>
        </w:tc>
      </w:tr>
      <w:tr w:rsidR="0003481B" w:rsidRPr="00634111" w14:paraId="25DBEA98" w14:textId="77777777" w:rsidTr="00C101AA">
        <w:tc>
          <w:tcPr>
            <w:tcW w:w="2160" w:type="dxa"/>
          </w:tcPr>
          <w:p w14:paraId="65753FE2"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Data Security Breach</w:t>
            </w:r>
          </w:p>
        </w:tc>
        <w:tc>
          <w:tcPr>
            <w:tcW w:w="6576" w:type="dxa"/>
          </w:tcPr>
          <w:p w14:paraId="5E20A80D" w14:textId="77777777" w:rsidR="0003481B" w:rsidRPr="00634111" w:rsidRDefault="0003481B" w:rsidP="00C101AA">
            <w:pPr>
              <w:pStyle w:val="TLTBodyText"/>
              <w:spacing w:before="120" w:after="120"/>
              <w:rPr>
                <w:rFonts w:cs="Arial"/>
                <w:bCs/>
                <w:sz w:val="22"/>
                <w:szCs w:val="22"/>
                <w:lang w:val="en-US" w:eastAsia="en-US"/>
              </w:rPr>
            </w:pPr>
            <w:r w:rsidRPr="00634111">
              <w:rPr>
                <w:rFonts w:cs="Arial"/>
                <w:bCs/>
                <w:sz w:val="22"/>
                <w:szCs w:val="22"/>
                <w:lang w:val="en-US" w:eastAsia="en-US"/>
              </w:rPr>
              <w:t xml:space="preserve">a breach of security leading to the accidental or unlawful destruction, loss, alteration, </w:t>
            </w:r>
            <w:proofErr w:type="spellStart"/>
            <w:r w:rsidRPr="00634111">
              <w:rPr>
                <w:rFonts w:cs="Arial"/>
                <w:bCs/>
                <w:sz w:val="22"/>
                <w:szCs w:val="22"/>
                <w:lang w:val="en-US" w:eastAsia="en-US"/>
              </w:rPr>
              <w:t>unauthorised</w:t>
            </w:r>
            <w:proofErr w:type="spellEnd"/>
            <w:r w:rsidRPr="00634111">
              <w:rPr>
                <w:rFonts w:cs="Arial"/>
                <w:bCs/>
                <w:sz w:val="22"/>
                <w:szCs w:val="22"/>
                <w:lang w:val="en-US" w:eastAsia="en-US"/>
              </w:rPr>
              <w:t xml:space="preserve"> disclosure of, or access to the Shared Personal Data; </w:t>
            </w:r>
          </w:p>
        </w:tc>
      </w:tr>
      <w:tr w:rsidR="0003481B" w:rsidRPr="00634111" w14:paraId="0DDCFE08" w14:textId="77777777" w:rsidTr="00C101AA">
        <w:trPr>
          <w:trHeight w:val="868"/>
        </w:trPr>
        <w:tc>
          <w:tcPr>
            <w:tcW w:w="2160" w:type="dxa"/>
          </w:tcPr>
          <w:p w14:paraId="00C383F7"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Deletion Procedure</w:t>
            </w:r>
          </w:p>
        </w:tc>
        <w:tc>
          <w:tcPr>
            <w:tcW w:w="6576" w:type="dxa"/>
          </w:tcPr>
          <w:p w14:paraId="67AA5DCA" w14:textId="77777777" w:rsidR="0003481B" w:rsidRPr="00634111" w:rsidRDefault="0003481B" w:rsidP="00C101AA">
            <w:pPr>
              <w:pStyle w:val="TLTBodyText"/>
              <w:spacing w:before="120" w:after="120"/>
              <w:rPr>
                <w:rFonts w:cs="Arial"/>
                <w:sz w:val="22"/>
                <w:szCs w:val="22"/>
              </w:rPr>
            </w:pPr>
            <w:r w:rsidRPr="00634111">
              <w:rPr>
                <w:rFonts w:cs="Arial"/>
                <w:sz w:val="22"/>
                <w:szCs w:val="22"/>
              </w:rPr>
              <w:t>the deletion procedure agreed by the parties and set out at Schedule</w:t>
            </w:r>
            <w:r>
              <w:rPr>
                <w:rFonts w:cs="Arial"/>
                <w:sz w:val="22"/>
                <w:szCs w:val="22"/>
              </w:rPr>
              <w:t xml:space="preserve"> 3</w:t>
            </w:r>
            <w:r w:rsidRPr="00634111">
              <w:rPr>
                <w:rFonts w:cs="Arial"/>
                <w:sz w:val="22"/>
                <w:szCs w:val="22"/>
              </w:rPr>
              <w:t xml:space="preserve"> of this Agreement;</w:t>
            </w:r>
          </w:p>
        </w:tc>
      </w:tr>
      <w:tr w:rsidR="0003481B" w:rsidRPr="00634111" w14:paraId="6BB9C110" w14:textId="77777777" w:rsidTr="00C101AA">
        <w:tc>
          <w:tcPr>
            <w:tcW w:w="2160" w:type="dxa"/>
          </w:tcPr>
          <w:p w14:paraId="720A2A35"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GDPR</w:t>
            </w:r>
          </w:p>
        </w:tc>
        <w:tc>
          <w:tcPr>
            <w:tcW w:w="6576" w:type="dxa"/>
          </w:tcPr>
          <w:p w14:paraId="0B022107" w14:textId="77777777" w:rsidR="0003481B" w:rsidRPr="00634111" w:rsidRDefault="0003481B" w:rsidP="00C101AA">
            <w:pPr>
              <w:rPr>
                <w:rFonts w:cs="Arial"/>
                <w:color w:val="212121"/>
              </w:rPr>
            </w:pPr>
            <w:r w:rsidRPr="00634111">
              <w:rPr>
                <w:rFonts w:cs="Arial"/>
              </w:rPr>
              <w:t xml:space="preserve">the General Data Protection Regulation (EU) 2016/679; </w:t>
            </w:r>
          </w:p>
        </w:tc>
      </w:tr>
      <w:tr w:rsidR="0003481B" w:rsidRPr="00634111" w14:paraId="45B1BFA6" w14:textId="77777777" w:rsidTr="00C101AA">
        <w:tc>
          <w:tcPr>
            <w:tcW w:w="2160" w:type="dxa"/>
          </w:tcPr>
          <w:p w14:paraId="50307381"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Permitted Recipient</w:t>
            </w:r>
          </w:p>
        </w:tc>
        <w:tc>
          <w:tcPr>
            <w:tcW w:w="6576" w:type="dxa"/>
          </w:tcPr>
          <w:p w14:paraId="6DCBFCE5" w14:textId="77777777" w:rsidR="0003481B" w:rsidRPr="00634111" w:rsidRDefault="0003481B" w:rsidP="00C101AA">
            <w:pPr>
              <w:pStyle w:val="TLTBodyText"/>
              <w:spacing w:before="120" w:after="120"/>
              <w:rPr>
                <w:rFonts w:cs="Arial"/>
                <w:sz w:val="22"/>
                <w:szCs w:val="22"/>
              </w:rPr>
            </w:pPr>
            <w:r w:rsidRPr="00634111">
              <w:rPr>
                <w:rFonts w:cs="Arial"/>
                <w:sz w:val="22"/>
                <w:szCs w:val="22"/>
              </w:rPr>
              <w:t>a director, employee or professional advisor of each respective party or an agent or contractor used by that party in the fulfilment of the Agreed Purpose(s) who has a legitimate need to receive and Process Personal Data for the Agreed Purpose(s);</w:t>
            </w:r>
          </w:p>
        </w:tc>
      </w:tr>
      <w:tr w:rsidR="0003481B" w:rsidRPr="00634111" w14:paraId="1D10E9DC" w14:textId="77777777" w:rsidTr="00C101AA">
        <w:tc>
          <w:tcPr>
            <w:tcW w:w="2160" w:type="dxa"/>
          </w:tcPr>
          <w:p w14:paraId="4F1210DB"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Regulatory Authority</w:t>
            </w:r>
          </w:p>
        </w:tc>
        <w:tc>
          <w:tcPr>
            <w:tcW w:w="6576" w:type="dxa"/>
          </w:tcPr>
          <w:p w14:paraId="031D7B54" w14:textId="77777777" w:rsidR="0003481B" w:rsidRPr="00634111" w:rsidRDefault="0003481B" w:rsidP="00C101AA">
            <w:pPr>
              <w:pStyle w:val="TLTBodyText"/>
              <w:spacing w:before="120" w:after="120"/>
              <w:jc w:val="both"/>
              <w:rPr>
                <w:rFonts w:cs="Arial"/>
                <w:sz w:val="22"/>
                <w:szCs w:val="22"/>
              </w:rPr>
            </w:pPr>
            <w:r w:rsidRPr="00634111">
              <w:rPr>
                <w:rFonts w:cs="Arial"/>
                <w:sz w:val="22"/>
                <w:szCs w:val="22"/>
              </w:rPr>
              <w:t>any competent data protection or privacy authority by which either party is regulated;</w:t>
            </w:r>
          </w:p>
        </w:tc>
      </w:tr>
      <w:tr w:rsidR="0003481B" w:rsidRPr="00634111" w14:paraId="349DB7E6" w14:textId="77777777" w:rsidTr="00C101AA">
        <w:tc>
          <w:tcPr>
            <w:tcW w:w="2160" w:type="dxa"/>
          </w:tcPr>
          <w:p w14:paraId="2CE85413"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Shared Personal Data</w:t>
            </w:r>
          </w:p>
        </w:tc>
        <w:tc>
          <w:tcPr>
            <w:tcW w:w="6576" w:type="dxa"/>
          </w:tcPr>
          <w:p w14:paraId="67EE1B64" w14:textId="77777777" w:rsidR="0003481B" w:rsidRPr="00634111" w:rsidRDefault="0003481B" w:rsidP="00C101AA">
            <w:pPr>
              <w:pStyle w:val="TLTBodyText"/>
              <w:spacing w:before="120" w:after="120"/>
              <w:jc w:val="both"/>
              <w:rPr>
                <w:rFonts w:cs="Arial"/>
                <w:sz w:val="22"/>
                <w:szCs w:val="22"/>
              </w:rPr>
            </w:pPr>
            <w:r w:rsidRPr="00634111">
              <w:rPr>
                <w:rFonts w:cs="Arial"/>
                <w:sz w:val="22"/>
                <w:szCs w:val="22"/>
              </w:rPr>
              <w:t xml:space="preserve">the Personal Data to be shared between the parties under this Agreement, as set out in Schedule 1; </w:t>
            </w:r>
          </w:p>
        </w:tc>
      </w:tr>
      <w:tr w:rsidR="0003481B" w:rsidRPr="00634111" w14:paraId="65426021" w14:textId="77777777" w:rsidTr="00C101AA">
        <w:tc>
          <w:tcPr>
            <w:tcW w:w="2160" w:type="dxa"/>
          </w:tcPr>
          <w:p w14:paraId="21A4D3F7" w14:textId="77777777" w:rsidR="0003481B" w:rsidRPr="00634111" w:rsidRDefault="0003481B" w:rsidP="00C101AA">
            <w:pPr>
              <w:pStyle w:val="TLTBodyTextBold"/>
              <w:spacing w:before="120" w:after="120"/>
              <w:rPr>
                <w:rFonts w:cs="Arial"/>
                <w:sz w:val="22"/>
                <w:szCs w:val="22"/>
              </w:rPr>
            </w:pPr>
            <w:r w:rsidRPr="00634111">
              <w:rPr>
                <w:rFonts w:cs="Arial"/>
                <w:sz w:val="22"/>
                <w:szCs w:val="22"/>
              </w:rPr>
              <w:t>Subject Access Request</w:t>
            </w:r>
          </w:p>
        </w:tc>
        <w:tc>
          <w:tcPr>
            <w:tcW w:w="6576" w:type="dxa"/>
          </w:tcPr>
          <w:p w14:paraId="4B64634D" w14:textId="77777777" w:rsidR="0003481B" w:rsidRPr="00634111" w:rsidRDefault="0003481B" w:rsidP="00C101AA">
            <w:pPr>
              <w:pStyle w:val="TLTBodyText"/>
              <w:spacing w:before="120" w:after="120"/>
              <w:jc w:val="both"/>
              <w:rPr>
                <w:rFonts w:cs="Arial"/>
                <w:sz w:val="22"/>
                <w:szCs w:val="22"/>
              </w:rPr>
            </w:pPr>
            <w:r w:rsidRPr="00634111">
              <w:rPr>
                <w:rFonts w:cs="Arial"/>
                <w:sz w:val="22"/>
                <w:szCs w:val="22"/>
              </w:rPr>
              <w:t>a request from a Data Subject to exercise his or her right of access to Personal Data under the Data Protection Legislation</w:t>
            </w:r>
            <w:r>
              <w:rPr>
                <w:rFonts w:cs="Arial"/>
                <w:sz w:val="22"/>
                <w:szCs w:val="22"/>
              </w:rPr>
              <w:t>; and</w:t>
            </w:r>
            <w:r w:rsidRPr="00634111">
              <w:rPr>
                <w:rFonts w:cs="Arial"/>
                <w:sz w:val="22"/>
                <w:szCs w:val="22"/>
              </w:rPr>
              <w:t xml:space="preserve"> </w:t>
            </w:r>
          </w:p>
        </w:tc>
      </w:tr>
      <w:tr w:rsidR="0003481B" w:rsidRPr="00634111" w14:paraId="2B05C010" w14:textId="77777777" w:rsidTr="00C101AA">
        <w:tc>
          <w:tcPr>
            <w:tcW w:w="2160" w:type="dxa"/>
          </w:tcPr>
          <w:p w14:paraId="3E6EC60D" w14:textId="77777777" w:rsidR="0003481B" w:rsidRPr="00634111" w:rsidRDefault="0003481B" w:rsidP="00C101AA">
            <w:pPr>
              <w:pStyle w:val="TLTBodyTextBold"/>
              <w:spacing w:before="120" w:after="120"/>
              <w:rPr>
                <w:rFonts w:cs="Arial"/>
                <w:sz w:val="22"/>
                <w:szCs w:val="22"/>
              </w:rPr>
            </w:pPr>
            <w:r w:rsidRPr="00634111">
              <w:rPr>
                <w:rFonts w:cs="Arial"/>
                <w:sz w:val="22"/>
                <w:szCs w:val="22"/>
                <w:lang w:val="en-ZA"/>
              </w:rPr>
              <w:t>Third Country/Countries</w:t>
            </w:r>
          </w:p>
        </w:tc>
        <w:tc>
          <w:tcPr>
            <w:tcW w:w="6576" w:type="dxa"/>
          </w:tcPr>
          <w:p w14:paraId="3AB0C86D" w14:textId="77777777" w:rsidR="0003481B" w:rsidRPr="00634111" w:rsidRDefault="0003481B" w:rsidP="00C101AA">
            <w:pPr>
              <w:pStyle w:val="TLTBodyText"/>
              <w:spacing w:before="120" w:after="120"/>
              <w:jc w:val="both"/>
              <w:rPr>
                <w:rFonts w:cs="Arial"/>
                <w:sz w:val="22"/>
                <w:szCs w:val="22"/>
                <w:lang w:val="en-ZA"/>
              </w:rPr>
            </w:pPr>
            <w:r w:rsidRPr="00634111">
              <w:rPr>
                <w:rFonts w:cs="Arial"/>
                <w:sz w:val="22"/>
                <w:szCs w:val="22"/>
                <w:lang w:val="en-ZA"/>
              </w:rPr>
              <w:t xml:space="preserve">all countries outside of the scope of the data protection laws of the European Economic Area (EEA), excluding countries that have been approved by the European Commission from time to time as having adequate data protection laws. </w:t>
            </w:r>
          </w:p>
        </w:tc>
      </w:tr>
    </w:tbl>
    <w:p w14:paraId="16A5DDB6" w14:textId="77777777" w:rsidR="0003481B" w:rsidRDefault="0003481B" w:rsidP="0003481B">
      <w:pPr>
        <w:pStyle w:val="TLTLevel2"/>
        <w:numPr>
          <w:ilvl w:val="0"/>
          <w:numId w:val="0"/>
        </w:numPr>
        <w:ind w:left="720"/>
        <w:jc w:val="both"/>
        <w:rPr>
          <w:rFonts w:cs="Arial"/>
          <w:sz w:val="22"/>
          <w:szCs w:val="22"/>
        </w:rPr>
      </w:pPr>
      <w:r>
        <w:rPr>
          <w:rFonts w:cs="Arial"/>
          <w:sz w:val="22"/>
          <w:szCs w:val="22"/>
        </w:rPr>
        <w:t xml:space="preserve">The terms </w:t>
      </w:r>
      <w:r w:rsidRPr="00DA3B0B">
        <w:rPr>
          <w:rFonts w:cs="Arial"/>
          <w:b/>
          <w:sz w:val="22"/>
          <w:szCs w:val="22"/>
        </w:rPr>
        <w:t>Data Controller</w:t>
      </w:r>
      <w:r>
        <w:rPr>
          <w:rFonts w:cs="Arial"/>
          <w:sz w:val="22"/>
          <w:szCs w:val="22"/>
        </w:rPr>
        <w:t xml:space="preserve">, </w:t>
      </w:r>
      <w:r w:rsidRPr="00B21A73">
        <w:rPr>
          <w:rFonts w:cs="Arial"/>
          <w:b/>
          <w:sz w:val="22"/>
          <w:szCs w:val="22"/>
        </w:rPr>
        <w:t>Data Subject</w:t>
      </w:r>
      <w:r>
        <w:rPr>
          <w:rFonts w:cs="Arial"/>
          <w:sz w:val="22"/>
          <w:szCs w:val="22"/>
        </w:rPr>
        <w:t xml:space="preserve">, </w:t>
      </w:r>
      <w:r w:rsidRPr="00DB35A1">
        <w:rPr>
          <w:rFonts w:cs="Arial"/>
          <w:b/>
          <w:sz w:val="22"/>
          <w:szCs w:val="22"/>
        </w:rPr>
        <w:t>Process</w:t>
      </w:r>
      <w:r>
        <w:rPr>
          <w:rFonts w:cs="Arial"/>
          <w:sz w:val="22"/>
          <w:szCs w:val="22"/>
        </w:rPr>
        <w:t xml:space="preserve"> and </w:t>
      </w:r>
      <w:r w:rsidRPr="00B21A73">
        <w:rPr>
          <w:rFonts w:cs="Arial"/>
          <w:b/>
          <w:sz w:val="22"/>
          <w:szCs w:val="22"/>
        </w:rPr>
        <w:t>Personal Data</w:t>
      </w:r>
      <w:r>
        <w:rPr>
          <w:rFonts w:cs="Arial"/>
          <w:sz w:val="22"/>
          <w:szCs w:val="22"/>
        </w:rPr>
        <w:t xml:space="preserve"> shall each have the meaning given in the Data Protection Legislation.</w:t>
      </w:r>
    </w:p>
    <w:p w14:paraId="743755EC" w14:textId="77777777" w:rsidR="0003481B" w:rsidRDefault="0003481B" w:rsidP="0003481B">
      <w:pPr>
        <w:pStyle w:val="TLTLevel2"/>
        <w:numPr>
          <w:ilvl w:val="0"/>
          <w:numId w:val="0"/>
        </w:numPr>
        <w:ind w:left="720" w:hanging="720"/>
        <w:jc w:val="both"/>
        <w:rPr>
          <w:rFonts w:cs="Arial"/>
          <w:sz w:val="22"/>
          <w:szCs w:val="22"/>
        </w:rPr>
      </w:pPr>
      <w:r>
        <w:rPr>
          <w:rFonts w:cs="Arial"/>
          <w:sz w:val="22"/>
          <w:szCs w:val="22"/>
        </w:rPr>
        <w:t xml:space="preserve"> </w:t>
      </w:r>
    </w:p>
    <w:p w14:paraId="09E83187" w14:textId="77777777" w:rsidR="0003481B" w:rsidRDefault="0003481B" w:rsidP="0003481B">
      <w:pPr>
        <w:pStyle w:val="TLTLevel2"/>
        <w:rPr>
          <w:rFonts w:cs="Arial"/>
          <w:sz w:val="22"/>
          <w:szCs w:val="22"/>
        </w:rPr>
      </w:pPr>
      <w:r w:rsidRPr="00B10EF9">
        <w:rPr>
          <w:rFonts w:cs="Arial"/>
          <w:sz w:val="22"/>
          <w:szCs w:val="22"/>
        </w:rPr>
        <w:t>In this Agreement, unless the context otherwise requires</w:t>
      </w:r>
      <w:r>
        <w:rPr>
          <w:rFonts w:cs="Arial"/>
          <w:sz w:val="22"/>
          <w:szCs w:val="22"/>
        </w:rPr>
        <w:t>:</w:t>
      </w:r>
    </w:p>
    <w:p w14:paraId="2BC0C603" w14:textId="77777777" w:rsidR="0003481B" w:rsidRPr="00B21A73" w:rsidRDefault="0003481B" w:rsidP="0003481B">
      <w:pPr>
        <w:pStyle w:val="TLTLevel3"/>
        <w:tabs>
          <w:tab w:val="clear" w:pos="1728"/>
          <w:tab w:val="num" w:pos="1803"/>
        </w:tabs>
        <w:ind w:left="1803" w:hanging="1083"/>
      </w:pPr>
      <w:r w:rsidRPr="00B10EF9">
        <w:rPr>
          <w:rStyle w:val="TLTBodyTextChar"/>
          <w:rFonts w:cs="Arial"/>
          <w:sz w:val="22"/>
          <w:szCs w:val="22"/>
        </w:rPr>
        <w:t>a reference to any statute, enactment, order, regulation or other similar instrument shall be construed as</w:t>
      </w:r>
      <w:r w:rsidRPr="00D34CE7">
        <w:rPr>
          <w:rStyle w:val="TLTBodyTextChar"/>
          <w:rFonts w:cs="Arial"/>
          <w:sz w:val="22"/>
          <w:szCs w:val="22"/>
        </w:rPr>
        <w:t xml:space="preserve"> a reference to the statute, enactment, order, regulation or instrument as amended, extended or re-enacted from time to time</w:t>
      </w:r>
      <w:r w:rsidRPr="00B21A73">
        <w:t>;</w:t>
      </w:r>
      <w:r>
        <w:t xml:space="preserve"> </w:t>
      </w:r>
      <w:r w:rsidRPr="002A548D">
        <w:rPr>
          <w:sz w:val="22"/>
          <w:szCs w:val="22"/>
        </w:rPr>
        <w:t>and</w:t>
      </w:r>
      <w:r>
        <w:t xml:space="preserve"> </w:t>
      </w:r>
    </w:p>
    <w:p w14:paraId="1D791CE3" w14:textId="77777777" w:rsidR="0003481B" w:rsidRPr="0051597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the singular includes the plura</w:t>
      </w:r>
      <w:r>
        <w:rPr>
          <w:rFonts w:cs="Arial"/>
          <w:sz w:val="22"/>
          <w:szCs w:val="22"/>
        </w:rPr>
        <w:t>l</w:t>
      </w:r>
      <w:r w:rsidRPr="00515971">
        <w:rPr>
          <w:rFonts w:cs="Arial"/>
          <w:sz w:val="22"/>
          <w:szCs w:val="22"/>
        </w:rPr>
        <w:t>.</w:t>
      </w:r>
    </w:p>
    <w:p w14:paraId="4A55E1FE" w14:textId="77777777" w:rsidR="0003481B" w:rsidRPr="00634111" w:rsidRDefault="0003481B" w:rsidP="0003481B">
      <w:pPr>
        <w:pStyle w:val="TLTLevel1Bold"/>
        <w:jc w:val="both"/>
        <w:rPr>
          <w:rFonts w:cs="Arial"/>
          <w:sz w:val="22"/>
          <w:szCs w:val="22"/>
        </w:rPr>
      </w:pPr>
      <w:bookmarkStart w:id="594" w:name="_Toc492496778"/>
      <w:r w:rsidRPr="00634111">
        <w:rPr>
          <w:rFonts w:cs="Arial"/>
          <w:sz w:val="22"/>
          <w:szCs w:val="22"/>
        </w:rPr>
        <w:t>Purpose</w:t>
      </w:r>
      <w:bookmarkEnd w:id="594"/>
    </w:p>
    <w:p w14:paraId="5BCBA995" w14:textId="77777777" w:rsidR="0003481B" w:rsidRPr="00475180" w:rsidRDefault="0003481B" w:rsidP="0003481B">
      <w:pPr>
        <w:pStyle w:val="TLTLevel2"/>
        <w:jc w:val="both"/>
        <w:rPr>
          <w:rFonts w:cs="Arial"/>
          <w:sz w:val="22"/>
          <w:szCs w:val="22"/>
        </w:rPr>
      </w:pPr>
      <w:r w:rsidRPr="00475180">
        <w:rPr>
          <w:rFonts w:cs="Arial"/>
          <w:sz w:val="22"/>
          <w:szCs w:val="22"/>
        </w:rPr>
        <w:t xml:space="preserve">This Agreement sets out the framework for the sharing of Personal Data between the parties as Data Controllers. It defines the principles and procedures that the parties shall adhere to and the responsibilities the parties owe to each other in respect of the Shared Personal Data. </w:t>
      </w:r>
    </w:p>
    <w:p w14:paraId="2F35B0F1" w14:textId="77777777" w:rsidR="0003481B" w:rsidRPr="00475180" w:rsidRDefault="0003481B" w:rsidP="0003481B">
      <w:pPr>
        <w:pStyle w:val="TLTBodyText2"/>
        <w:ind w:hanging="720"/>
        <w:rPr>
          <w:sz w:val="22"/>
          <w:szCs w:val="22"/>
        </w:rPr>
      </w:pPr>
      <w:r w:rsidRPr="00475180">
        <w:rPr>
          <w:sz w:val="22"/>
          <w:szCs w:val="22"/>
        </w:rPr>
        <w:t>2.2</w:t>
      </w:r>
      <w:r w:rsidRPr="00475180">
        <w:rPr>
          <w:sz w:val="22"/>
          <w:szCs w:val="22"/>
        </w:rPr>
        <w:tab/>
        <w:t>Where this Agreement conflicts with any other agreement between the parties, this Agreement shall take precedence.</w:t>
      </w:r>
    </w:p>
    <w:p w14:paraId="39D1D209" w14:textId="77777777" w:rsidR="0003481B" w:rsidRPr="00634111" w:rsidRDefault="0003481B" w:rsidP="0003481B">
      <w:pPr>
        <w:pStyle w:val="TLTLevel1Bold"/>
        <w:jc w:val="both"/>
        <w:rPr>
          <w:rFonts w:cs="Arial"/>
          <w:sz w:val="22"/>
          <w:szCs w:val="22"/>
        </w:rPr>
      </w:pPr>
      <w:bookmarkStart w:id="595" w:name="_Toc492496779"/>
      <w:r w:rsidRPr="00634111">
        <w:rPr>
          <w:rFonts w:cs="Arial"/>
          <w:sz w:val="22"/>
          <w:szCs w:val="22"/>
        </w:rPr>
        <w:t>Compliance with Data Protection Legislation</w:t>
      </w:r>
      <w:bookmarkEnd w:id="595"/>
    </w:p>
    <w:p w14:paraId="41737DDC" w14:textId="77777777" w:rsidR="0003481B" w:rsidRPr="00634111" w:rsidRDefault="0003481B" w:rsidP="0003481B">
      <w:pPr>
        <w:pStyle w:val="TLTLevel2"/>
        <w:jc w:val="both"/>
        <w:rPr>
          <w:rFonts w:cs="Arial"/>
          <w:sz w:val="22"/>
          <w:szCs w:val="22"/>
        </w:rPr>
      </w:pPr>
      <w:r w:rsidRPr="00634111">
        <w:rPr>
          <w:rFonts w:cs="Arial"/>
          <w:sz w:val="22"/>
          <w:szCs w:val="22"/>
        </w:rPr>
        <w:t xml:space="preserve">Each party must ensure compliance with all relevant Data Protection Legislation at all times during the term of this Agreement. </w:t>
      </w:r>
    </w:p>
    <w:p w14:paraId="06B02B8E" w14:textId="77777777" w:rsidR="0003481B" w:rsidRPr="00634111" w:rsidRDefault="0003481B" w:rsidP="0003481B">
      <w:pPr>
        <w:pStyle w:val="TLTLevel1Bold"/>
        <w:jc w:val="both"/>
        <w:rPr>
          <w:rFonts w:cs="Arial"/>
          <w:sz w:val="22"/>
          <w:szCs w:val="22"/>
        </w:rPr>
      </w:pPr>
      <w:bookmarkStart w:id="596" w:name="_Toc492496780"/>
      <w:r w:rsidRPr="00634111">
        <w:rPr>
          <w:rFonts w:cs="Arial"/>
          <w:sz w:val="22"/>
          <w:szCs w:val="22"/>
        </w:rPr>
        <w:t>Shared Personal Data</w:t>
      </w:r>
      <w:bookmarkEnd w:id="596"/>
    </w:p>
    <w:p w14:paraId="2F8396C4" w14:textId="77777777" w:rsidR="0003481B" w:rsidRPr="00D34CE7" w:rsidRDefault="0003481B" w:rsidP="0003481B">
      <w:pPr>
        <w:pStyle w:val="TLTLevel2"/>
        <w:jc w:val="both"/>
        <w:rPr>
          <w:rFonts w:cs="Arial"/>
          <w:sz w:val="22"/>
          <w:szCs w:val="22"/>
        </w:rPr>
      </w:pPr>
      <w:r w:rsidRPr="00D34CE7">
        <w:rPr>
          <w:rFonts w:cs="Arial"/>
          <w:sz w:val="22"/>
          <w:szCs w:val="22"/>
        </w:rPr>
        <w:t>Each party shall ensure</w:t>
      </w:r>
      <w:r>
        <w:rPr>
          <w:rFonts w:cs="Arial"/>
          <w:sz w:val="22"/>
          <w:szCs w:val="22"/>
        </w:rPr>
        <w:t xml:space="preserve"> that</w:t>
      </w:r>
      <w:r w:rsidRPr="00D34CE7">
        <w:rPr>
          <w:rFonts w:cs="Arial"/>
          <w:sz w:val="22"/>
          <w:szCs w:val="22"/>
        </w:rPr>
        <w:t>:</w:t>
      </w:r>
    </w:p>
    <w:p w14:paraId="663BAF2C" w14:textId="77777777" w:rsidR="0003481B" w:rsidRPr="00B21A73" w:rsidRDefault="0003481B" w:rsidP="0003481B">
      <w:pPr>
        <w:pStyle w:val="TLTLevel3"/>
        <w:tabs>
          <w:tab w:val="clear" w:pos="1728"/>
          <w:tab w:val="num" w:pos="1803"/>
        </w:tabs>
        <w:ind w:left="1803" w:hanging="1083"/>
        <w:rPr>
          <w:sz w:val="22"/>
          <w:szCs w:val="22"/>
        </w:rPr>
      </w:pPr>
      <w:r w:rsidRPr="00B21A73">
        <w:rPr>
          <w:sz w:val="22"/>
          <w:szCs w:val="22"/>
        </w:rPr>
        <w:t>the Shared Personal Data is accurate and is not irrelevant or excessive with regard to the Agreed Purpose</w:t>
      </w:r>
      <w:r>
        <w:rPr>
          <w:sz w:val="22"/>
          <w:szCs w:val="22"/>
        </w:rPr>
        <w:t>(</w:t>
      </w:r>
      <w:r w:rsidRPr="00B21A73">
        <w:rPr>
          <w:sz w:val="22"/>
          <w:szCs w:val="22"/>
        </w:rPr>
        <w:t>s</w:t>
      </w:r>
      <w:r>
        <w:rPr>
          <w:sz w:val="22"/>
          <w:szCs w:val="22"/>
        </w:rPr>
        <w:t>)</w:t>
      </w:r>
      <w:r w:rsidRPr="00B21A73">
        <w:rPr>
          <w:sz w:val="22"/>
          <w:szCs w:val="22"/>
        </w:rPr>
        <w:t xml:space="preserve">. </w:t>
      </w:r>
    </w:p>
    <w:p w14:paraId="1ABC2040" w14:textId="77777777" w:rsidR="0003481B" w:rsidRPr="00B21A73" w:rsidRDefault="0003481B" w:rsidP="0003481B">
      <w:pPr>
        <w:pStyle w:val="TLTLevel3"/>
        <w:tabs>
          <w:tab w:val="clear" w:pos="1728"/>
          <w:tab w:val="num" w:pos="1803"/>
        </w:tabs>
        <w:ind w:left="1803" w:hanging="1083"/>
        <w:rPr>
          <w:sz w:val="22"/>
          <w:szCs w:val="22"/>
        </w:rPr>
      </w:pPr>
      <w:r w:rsidRPr="00B21A73">
        <w:rPr>
          <w:sz w:val="22"/>
          <w:szCs w:val="22"/>
        </w:rPr>
        <w:t xml:space="preserve">it </w:t>
      </w:r>
      <w:r>
        <w:rPr>
          <w:sz w:val="22"/>
          <w:szCs w:val="22"/>
        </w:rPr>
        <w:t>Process</w:t>
      </w:r>
      <w:r w:rsidRPr="00B21A73">
        <w:rPr>
          <w:sz w:val="22"/>
          <w:szCs w:val="22"/>
        </w:rPr>
        <w:t>es the Shared Personal Data fairly and lawfully during the term of this Agreement. The legal basis which permits the sharing of the Shared Personal Data for the Agreed Purpose</w:t>
      </w:r>
      <w:r>
        <w:rPr>
          <w:sz w:val="22"/>
          <w:szCs w:val="22"/>
        </w:rPr>
        <w:t>(</w:t>
      </w:r>
      <w:r w:rsidRPr="00B21A73">
        <w:rPr>
          <w:sz w:val="22"/>
          <w:szCs w:val="22"/>
        </w:rPr>
        <w:t>s</w:t>
      </w:r>
      <w:r>
        <w:rPr>
          <w:sz w:val="22"/>
          <w:szCs w:val="22"/>
        </w:rPr>
        <w:t>)</w:t>
      </w:r>
      <w:r w:rsidRPr="00B21A73">
        <w:rPr>
          <w:sz w:val="22"/>
          <w:szCs w:val="22"/>
        </w:rPr>
        <w:t xml:space="preserve"> is set out in Schedule 2.</w:t>
      </w:r>
    </w:p>
    <w:p w14:paraId="3E2DF4FE" w14:textId="77777777" w:rsidR="0003481B" w:rsidRPr="00B21A73" w:rsidRDefault="0003481B" w:rsidP="0003481B">
      <w:pPr>
        <w:pStyle w:val="TLTLevel2"/>
        <w:jc w:val="both"/>
        <w:rPr>
          <w:rFonts w:cs="Arial"/>
          <w:b/>
          <w:sz w:val="22"/>
          <w:szCs w:val="22"/>
          <w:highlight w:val="yellow"/>
        </w:rPr>
      </w:pPr>
      <w:r w:rsidRPr="00B21A73">
        <w:rPr>
          <w:rFonts w:cs="Arial"/>
          <w:b/>
          <w:sz w:val="22"/>
          <w:szCs w:val="22"/>
          <w:highlight w:val="yellow"/>
        </w:rPr>
        <w:t>[Drafting note: One of the options at 4.</w:t>
      </w:r>
      <w:r>
        <w:rPr>
          <w:rFonts w:cs="Arial"/>
          <w:b/>
          <w:sz w:val="22"/>
          <w:szCs w:val="22"/>
          <w:highlight w:val="yellow"/>
        </w:rPr>
        <w:t>2</w:t>
      </w:r>
      <w:r w:rsidRPr="00B21A73">
        <w:rPr>
          <w:rFonts w:cs="Arial"/>
          <w:b/>
          <w:sz w:val="22"/>
          <w:szCs w:val="22"/>
          <w:highlight w:val="yellow"/>
        </w:rPr>
        <w:t xml:space="preserve"> must be included in this Agreement]</w:t>
      </w:r>
    </w:p>
    <w:p w14:paraId="041C8187" w14:textId="77777777" w:rsidR="0003481B" w:rsidRPr="00D34CE7" w:rsidRDefault="0003481B" w:rsidP="0003481B">
      <w:pPr>
        <w:pStyle w:val="TLTLevel2"/>
        <w:numPr>
          <w:ilvl w:val="0"/>
          <w:numId w:val="0"/>
        </w:numPr>
        <w:ind w:left="720"/>
        <w:jc w:val="both"/>
        <w:rPr>
          <w:rFonts w:cs="Arial"/>
          <w:sz w:val="22"/>
          <w:szCs w:val="22"/>
        </w:rPr>
      </w:pPr>
      <w:r w:rsidRPr="00B10EF9">
        <w:rPr>
          <w:rFonts w:cs="Arial"/>
          <w:sz w:val="22"/>
          <w:szCs w:val="22"/>
        </w:rPr>
        <w:t>[Without prejudice to clause</w:t>
      </w:r>
      <w:r w:rsidRPr="00D34CE7">
        <w:rPr>
          <w:rFonts w:cs="Arial"/>
          <w:sz w:val="22"/>
          <w:szCs w:val="22"/>
        </w:rPr>
        <w:t xml:space="preserve">s 5.4 and 5.5, each party shall inform the Data Subjects, on or before the date when that party commences Processing of their Personal Data, of the purposes for which it will </w:t>
      </w:r>
      <w:r>
        <w:rPr>
          <w:rFonts w:cs="Arial"/>
          <w:sz w:val="22"/>
          <w:szCs w:val="22"/>
        </w:rPr>
        <w:t>Process</w:t>
      </w:r>
      <w:r w:rsidRPr="00D34CE7">
        <w:rPr>
          <w:rFonts w:cs="Arial"/>
          <w:sz w:val="22"/>
          <w:szCs w:val="22"/>
        </w:rPr>
        <w:t xml:space="preserve"> their Personal Data and to provide all the information that it is obliged to provide under the Data Protection Legislation to ensure that the Data Subjects understand how their Personal Data will be </w:t>
      </w:r>
      <w:r>
        <w:rPr>
          <w:rFonts w:cs="Arial"/>
          <w:sz w:val="22"/>
          <w:szCs w:val="22"/>
        </w:rPr>
        <w:t>Process</w:t>
      </w:r>
      <w:r w:rsidRPr="00D34CE7">
        <w:rPr>
          <w:rFonts w:cs="Arial"/>
          <w:sz w:val="22"/>
          <w:szCs w:val="22"/>
        </w:rPr>
        <w:t>ed by that party.]</w:t>
      </w:r>
    </w:p>
    <w:p w14:paraId="54A1D5EF" w14:textId="77777777" w:rsidR="0003481B" w:rsidRPr="00D34CE7" w:rsidRDefault="0003481B" w:rsidP="0003481B">
      <w:pPr>
        <w:pStyle w:val="TLTLevel2"/>
        <w:numPr>
          <w:ilvl w:val="0"/>
          <w:numId w:val="0"/>
        </w:numPr>
        <w:ind w:left="720"/>
        <w:jc w:val="both"/>
        <w:rPr>
          <w:rFonts w:cs="Arial"/>
          <w:sz w:val="22"/>
          <w:szCs w:val="22"/>
        </w:rPr>
      </w:pPr>
      <w:r w:rsidRPr="00D34CE7">
        <w:rPr>
          <w:rFonts w:cs="Arial"/>
          <w:sz w:val="22"/>
          <w:szCs w:val="22"/>
          <w:highlight w:val="yellow"/>
        </w:rPr>
        <w:t>OR</w:t>
      </w:r>
      <w:r w:rsidRPr="00D34CE7">
        <w:rPr>
          <w:rFonts w:cs="Arial"/>
          <w:sz w:val="22"/>
          <w:szCs w:val="22"/>
        </w:rPr>
        <w:t>:</w:t>
      </w:r>
    </w:p>
    <w:p w14:paraId="5F990D03" w14:textId="77777777" w:rsidR="0003481B" w:rsidRPr="00D34CE7" w:rsidRDefault="0003481B" w:rsidP="0003481B">
      <w:pPr>
        <w:pStyle w:val="TLTLevel2"/>
        <w:numPr>
          <w:ilvl w:val="0"/>
          <w:numId w:val="0"/>
        </w:numPr>
        <w:ind w:left="720"/>
        <w:jc w:val="both"/>
        <w:rPr>
          <w:rFonts w:cs="Arial"/>
          <w:sz w:val="22"/>
          <w:szCs w:val="22"/>
        </w:rPr>
      </w:pPr>
      <w:r w:rsidRPr="00D34CE7">
        <w:rPr>
          <w:rFonts w:cs="Arial"/>
          <w:sz w:val="22"/>
          <w:szCs w:val="22"/>
        </w:rPr>
        <w:t>[Without prejudice to clause 5.4 and 5.5, the parties have agreed that [</w:t>
      </w:r>
      <w:r w:rsidRPr="00D34CE7">
        <w:rPr>
          <w:rFonts w:cs="Arial"/>
          <w:sz w:val="22"/>
          <w:szCs w:val="22"/>
          <w:highlight w:val="yellow"/>
        </w:rPr>
        <w:t>the Council/the Partner</w:t>
      </w:r>
      <w:r w:rsidRPr="00D34CE7">
        <w:rPr>
          <w:rFonts w:cs="Arial"/>
          <w:sz w:val="22"/>
          <w:szCs w:val="22"/>
        </w:rPr>
        <w:t xml:space="preserve">] shall be responsible for delivering a privacy notice to Data Subjects to provide all information that the parties are obliged to provide under the Data Protection Legislation to ensure that the Data Subjects understand how their Personal Data will be </w:t>
      </w:r>
      <w:r>
        <w:rPr>
          <w:rFonts w:cs="Arial"/>
          <w:sz w:val="22"/>
          <w:szCs w:val="22"/>
        </w:rPr>
        <w:t>Process</w:t>
      </w:r>
      <w:r w:rsidRPr="00D34CE7">
        <w:rPr>
          <w:rFonts w:cs="Arial"/>
          <w:sz w:val="22"/>
          <w:szCs w:val="22"/>
        </w:rPr>
        <w:t>ed by the parties. The form of the privacy notice and the timing and method of delivery of the privacy notice will be agreed in writing by the parties</w:t>
      </w:r>
      <w:r w:rsidRPr="00D34CE7">
        <w:rPr>
          <w:rFonts w:cs="Arial"/>
          <w:b/>
          <w:sz w:val="22"/>
          <w:szCs w:val="22"/>
        </w:rPr>
        <w:t xml:space="preserve"> </w:t>
      </w:r>
      <w:r w:rsidRPr="00D34CE7">
        <w:rPr>
          <w:rFonts w:cs="Arial"/>
          <w:sz w:val="22"/>
          <w:szCs w:val="22"/>
        </w:rPr>
        <w:t xml:space="preserve">and may be incorporated within the information to be provided at Schedule </w:t>
      </w:r>
      <w:r>
        <w:rPr>
          <w:rFonts w:cs="Arial"/>
          <w:sz w:val="22"/>
          <w:szCs w:val="22"/>
        </w:rPr>
        <w:t>5</w:t>
      </w:r>
      <w:r w:rsidRPr="00B10EF9">
        <w:rPr>
          <w:rFonts w:cs="Arial"/>
          <w:sz w:val="22"/>
          <w:szCs w:val="22"/>
        </w:rPr>
        <w:t xml:space="preserve"> and </w:t>
      </w:r>
      <w:r>
        <w:rPr>
          <w:rFonts w:cs="Arial"/>
          <w:sz w:val="22"/>
          <w:szCs w:val="22"/>
        </w:rPr>
        <w:t>6</w:t>
      </w:r>
      <w:r w:rsidRPr="00B10EF9">
        <w:rPr>
          <w:rFonts w:cs="Arial"/>
          <w:sz w:val="22"/>
          <w:szCs w:val="22"/>
        </w:rPr>
        <w:t>.</w:t>
      </w:r>
    </w:p>
    <w:p w14:paraId="0D95081B" w14:textId="77777777" w:rsidR="0003481B" w:rsidRPr="00D34CE7" w:rsidRDefault="0003481B" w:rsidP="0003481B">
      <w:pPr>
        <w:pStyle w:val="TLTLevel2"/>
        <w:jc w:val="both"/>
        <w:rPr>
          <w:rFonts w:cs="Arial"/>
          <w:sz w:val="22"/>
          <w:szCs w:val="22"/>
        </w:rPr>
      </w:pPr>
      <w:r w:rsidRPr="00D34CE7">
        <w:rPr>
          <w:rFonts w:cs="Arial"/>
          <w:sz w:val="22"/>
          <w:szCs w:val="22"/>
        </w:rPr>
        <w:t xml:space="preserve">The parties agree that they shall record all Shared Personal Data using compatible databases and data transfer methods as </w:t>
      </w:r>
      <w:r>
        <w:rPr>
          <w:rFonts w:cs="Arial"/>
          <w:sz w:val="22"/>
          <w:szCs w:val="22"/>
        </w:rPr>
        <w:t xml:space="preserve">may be </w:t>
      </w:r>
      <w:r w:rsidRPr="00D34CE7">
        <w:rPr>
          <w:rFonts w:cs="Arial"/>
          <w:sz w:val="22"/>
          <w:szCs w:val="22"/>
        </w:rPr>
        <w:t xml:space="preserve">agreed in writing between the parties. </w:t>
      </w:r>
    </w:p>
    <w:p w14:paraId="2964A962" w14:textId="77777777" w:rsidR="0003481B" w:rsidRPr="00D34CE7" w:rsidRDefault="0003481B" w:rsidP="0003481B">
      <w:pPr>
        <w:pStyle w:val="TLTLevel1Bold"/>
        <w:jc w:val="both"/>
        <w:rPr>
          <w:rFonts w:cs="Arial"/>
          <w:sz w:val="22"/>
          <w:szCs w:val="22"/>
        </w:rPr>
      </w:pPr>
      <w:bookmarkStart w:id="597" w:name="_Toc492496781"/>
      <w:r w:rsidRPr="00D34CE7">
        <w:rPr>
          <w:rFonts w:cs="Arial"/>
          <w:sz w:val="22"/>
          <w:szCs w:val="22"/>
        </w:rPr>
        <w:t>Data Subjects’ rights</w:t>
      </w:r>
      <w:bookmarkEnd w:id="597"/>
    </w:p>
    <w:p w14:paraId="15C2E993" w14:textId="77777777" w:rsidR="0003481B" w:rsidRPr="00513FEA" w:rsidRDefault="0003481B" w:rsidP="0003481B">
      <w:pPr>
        <w:pStyle w:val="TLTLevel2"/>
        <w:jc w:val="both"/>
        <w:rPr>
          <w:rFonts w:cs="Arial"/>
          <w:sz w:val="22"/>
          <w:szCs w:val="22"/>
        </w:rPr>
      </w:pPr>
      <w:r w:rsidRPr="00D34CE7">
        <w:rPr>
          <w:rFonts w:cs="Arial"/>
          <w:sz w:val="22"/>
          <w:szCs w:val="22"/>
        </w:rPr>
        <w:t>Each party shall maintain a record of individual requests</w:t>
      </w:r>
      <w:r w:rsidRPr="00634111">
        <w:rPr>
          <w:rFonts w:cs="Arial"/>
          <w:sz w:val="22"/>
          <w:szCs w:val="22"/>
        </w:rPr>
        <w:t xml:space="preserve"> from Data Subjects to exercise their rights under the Data Protection Legislation, including Subject Access </w:t>
      </w:r>
      <w:r w:rsidRPr="00B10EF9">
        <w:rPr>
          <w:rFonts w:cs="Arial"/>
          <w:sz w:val="22"/>
          <w:szCs w:val="22"/>
        </w:rPr>
        <w:t>Requests</w:t>
      </w:r>
      <w:r w:rsidRPr="00A44F86">
        <w:rPr>
          <w:rFonts w:cs="Arial"/>
          <w:sz w:val="22"/>
          <w:szCs w:val="22"/>
        </w:rPr>
        <w:t xml:space="preserve">, requests for deletion, restriction, rectification, portability, objections and </w:t>
      </w:r>
      <w:r w:rsidRPr="00513FEA">
        <w:rPr>
          <w:rFonts w:cs="Arial"/>
          <w:sz w:val="22"/>
          <w:szCs w:val="22"/>
        </w:rPr>
        <w:t xml:space="preserve">rights in relation to automated decision making. Records kept should include, but shall not necessarily be limited to, the following: </w:t>
      </w:r>
    </w:p>
    <w:p w14:paraId="71875F20" w14:textId="77777777" w:rsidR="0003481B" w:rsidRPr="00513FEA" w:rsidRDefault="0003481B" w:rsidP="0003481B">
      <w:pPr>
        <w:pStyle w:val="TLTLevel3"/>
        <w:tabs>
          <w:tab w:val="clear" w:pos="1728"/>
          <w:tab w:val="num" w:pos="1803"/>
        </w:tabs>
        <w:ind w:left="1803" w:hanging="1083"/>
        <w:jc w:val="both"/>
        <w:rPr>
          <w:rFonts w:cs="Arial"/>
          <w:sz w:val="22"/>
          <w:szCs w:val="22"/>
        </w:rPr>
      </w:pPr>
      <w:r w:rsidRPr="00513FEA">
        <w:rPr>
          <w:rFonts w:cs="Arial"/>
          <w:sz w:val="22"/>
          <w:szCs w:val="22"/>
        </w:rPr>
        <w:t xml:space="preserve">copies of the relevant request received; </w:t>
      </w:r>
    </w:p>
    <w:p w14:paraId="71594DB3" w14:textId="77777777" w:rsidR="0003481B" w:rsidRPr="00513FEA" w:rsidRDefault="0003481B" w:rsidP="0003481B">
      <w:pPr>
        <w:pStyle w:val="TLTLevel3"/>
        <w:tabs>
          <w:tab w:val="clear" w:pos="1728"/>
          <w:tab w:val="num" w:pos="1803"/>
        </w:tabs>
        <w:ind w:left="1803" w:hanging="1083"/>
        <w:jc w:val="both"/>
        <w:rPr>
          <w:rFonts w:cs="Arial"/>
          <w:sz w:val="22"/>
          <w:szCs w:val="22"/>
        </w:rPr>
      </w:pPr>
      <w:r w:rsidRPr="00513FEA">
        <w:rPr>
          <w:rFonts w:cs="Arial"/>
          <w:sz w:val="22"/>
          <w:szCs w:val="22"/>
        </w:rPr>
        <w:t>details of the data accessed and shared with the Data Subject, if any; and</w:t>
      </w:r>
    </w:p>
    <w:p w14:paraId="0A06CEA2" w14:textId="77777777" w:rsidR="0003481B" w:rsidRPr="00513FEA" w:rsidRDefault="0003481B" w:rsidP="0003481B">
      <w:pPr>
        <w:pStyle w:val="TLTLevel3"/>
        <w:tabs>
          <w:tab w:val="clear" w:pos="1728"/>
          <w:tab w:val="num" w:pos="1803"/>
        </w:tabs>
        <w:ind w:left="1803" w:hanging="1083"/>
        <w:jc w:val="both"/>
        <w:rPr>
          <w:rFonts w:cs="Arial"/>
          <w:sz w:val="22"/>
          <w:szCs w:val="22"/>
        </w:rPr>
      </w:pPr>
      <w:r w:rsidRPr="00513FEA">
        <w:rPr>
          <w:rFonts w:cs="Arial"/>
          <w:sz w:val="22"/>
          <w:szCs w:val="22"/>
        </w:rPr>
        <w:t xml:space="preserve">notes of any meetings, correspondence or phone calls relating to the request. </w:t>
      </w:r>
    </w:p>
    <w:p w14:paraId="4231C10B" w14:textId="77777777" w:rsidR="0003481B" w:rsidRPr="00A44F86" w:rsidRDefault="0003481B" w:rsidP="0003481B">
      <w:pPr>
        <w:pStyle w:val="TLTLevel2"/>
        <w:jc w:val="both"/>
        <w:rPr>
          <w:rFonts w:cs="Arial"/>
          <w:sz w:val="22"/>
          <w:szCs w:val="22"/>
        </w:rPr>
      </w:pPr>
      <w:r w:rsidRPr="00513FEA">
        <w:rPr>
          <w:rFonts w:cs="Arial"/>
          <w:sz w:val="22"/>
          <w:szCs w:val="22"/>
        </w:rPr>
        <w:t>The Council shall be responsible for responding to Subject Access Requests in relation to Shared Personal Data. The Partner shall provide all reasonable assistance to enable the Council to comply with Subject Access Requests and to respond to queries or complaints from Data Subjects. The Partner shall supply the Council such Shared Personal Data as is relevant to and required by any Subject Access Reques</w:t>
      </w:r>
      <w:r w:rsidRPr="00A44F86">
        <w:rPr>
          <w:rFonts w:cs="Arial"/>
          <w:sz w:val="22"/>
          <w:szCs w:val="22"/>
        </w:rPr>
        <w:t>ts, within ten (10) Business Days of receiving such a request from the Council, unless agree</w:t>
      </w:r>
      <w:r>
        <w:rPr>
          <w:rFonts w:cs="Arial"/>
          <w:sz w:val="22"/>
          <w:szCs w:val="22"/>
        </w:rPr>
        <w:t>d with the Council</w:t>
      </w:r>
      <w:r w:rsidRPr="00A44F86">
        <w:rPr>
          <w:rFonts w:cs="Arial"/>
          <w:sz w:val="22"/>
          <w:szCs w:val="22"/>
        </w:rPr>
        <w:t xml:space="preserve"> otherwise in writing. </w:t>
      </w:r>
    </w:p>
    <w:p w14:paraId="09C79293" w14:textId="77777777" w:rsidR="0003481B" w:rsidRPr="00A44F86" w:rsidRDefault="0003481B" w:rsidP="0003481B">
      <w:pPr>
        <w:pStyle w:val="TLTLevel2"/>
        <w:jc w:val="both"/>
        <w:rPr>
          <w:rFonts w:cs="Arial"/>
          <w:sz w:val="22"/>
          <w:szCs w:val="22"/>
        </w:rPr>
      </w:pPr>
      <w:r w:rsidRPr="00A44F86">
        <w:rPr>
          <w:rFonts w:cs="Arial"/>
          <w:sz w:val="22"/>
          <w:szCs w:val="22"/>
        </w:rPr>
        <w:t>If the Partner receives a Subject Access Request directly from a Data Subject</w:t>
      </w:r>
      <w:r>
        <w:rPr>
          <w:rFonts w:cs="Arial"/>
          <w:sz w:val="22"/>
          <w:szCs w:val="22"/>
        </w:rPr>
        <w:t>,</w:t>
      </w:r>
      <w:r w:rsidRPr="00A44F86">
        <w:rPr>
          <w:rFonts w:cs="Arial"/>
          <w:sz w:val="22"/>
          <w:szCs w:val="22"/>
        </w:rPr>
        <w:t xml:space="preserve"> the Partner shall notify the Council promptly and in any event on the next Business Day following receipt of the request.</w:t>
      </w:r>
    </w:p>
    <w:p w14:paraId="484EC122" w14:textId="77777777" w:rsidR="0003481B" w:rsidRPr="00A44F86" w:rsidRDefault="0003481B" w:rsidP="0003481B">
      <w:pPr>
        <w:pStyle w:val="TLTLevel2"/>
        <w:jc w:val="both"/>
        <w:rPr>
          <w:rFonts w:cs="Arial"/>
          <w:sz w:val="22"/>
          <w:szCs w:val="22"/>
        </w:rPr>
      </w:pPr>
      <w:r w:rsidRPr="00A44F86">
        <w:rPr>
          <w:rFonts w:cs="Arial"/>
          <w:sz w:val="22"/>
          <w:szCs w:val="22"/>
        </w:rPr>
        <w:t>Each party shall bear its own costs of complying with this clause 5 unless agreed otherwise in writing between the Council and the Partner.</w:t>
      </w:r>
    </w:p>
    <w:p w14:paraId="105403E1" w14:textId="77777777" w:rsidR="0003481B" w:rsidRPr="008B217D" w:rsidRDefault="0003481B" w:rsidP="0003481B">
      <w:pPr>
        <w:pStyle w:val="TLTLevel2"/>
        <w:rPr>
          <w:rFonts w:cs="Arial"/>
          <w:sz w:val="22"/>
          <w:szCs w:val="22"/>
        </w:rPr>
      </w:pPr>
      <w:r w:rsidRPr="008B217D">
        <w:rPr>
          <w:rFonts w:cs="Arial"/>
          <w:sz w:val="22"/>
          <w:szCs w:val="22"/>
        </w:rPr>
        <w:t xml:space="preserve">In the event that the Partner collects Personal Data directly from a Data Subject, they shall provide the Data Subject with the information set out at Schedule </w:t>
      </w:r>
      <w:r>
        <w:rPr>
          <w:rFonts w:cs="Arial"/>
          <w:sz w:val="22"/>
          <w:szCs w:val="22"/>
        </w:rPr>
        <w:t>5</w:t>
      </w:r>
      <w:r w:rsidRPr="008B217D">
        <w:rPr>
          <w:rFonts w:cs="Arial"/>
          <w:sz w:val="22"/>
          <w:szCs w:val="22"/>
        </w:rPr>
        <w:t xml:space="preserve">, save where the </w:t>
      </w:r>
      <w:r>
        <w:rPr>
          <w:rFonts w:cs="Arial"/>
          <w:sz w:val="22"/>
          <w:szCs w:val="22"/>
        </w:rPr>
        <w:t>D</w:t>
      </w:r>
      <w:r w:rsidRPr="008B217D">
        <w:rPr>
          <w:rFonts w:cs="Arial"/>
          <w:sz w:val="22"/>
          <w:szCs w:val="22"/>
        </w:rPr>
        <w:t>ata Subject already has that information.</w:t>
      </w:r>
    </w:p>
    <w:p w14:paraId="02259001" w14:textId="77777777" w:rsidR="0003481B" w:rsidRPr="008B217D" w:rsidRDefault="0003481B" w:rsidP="0003481B">
      <w:pPr>
        <w:pStyle w:val="TLTLevel2"/>
        <w:rPr>
          <w:rFonts w:cs="Arial"/>
          <w:sz w:val="22"/>
          <w:szCs w:val="22"/>
        </w:rPr>
      </w:pPr>
      <w:r w:rsidRPr="008B217D">
        <w:rPr>
          <w:rFonts w:cs="Arial"/>
          <w:sz w:val="22"/>
          <w:szCs w:val="22"/>
        </w:rPr>
        <w:t xml:space="preserve">In the event that the one party obtains Personal Data from the other party, the party receiving the Personal Data shall provide the Data Subject with the information set out at Schedule </w:t>
      </w:r>
      <w:r>
        <w:rPr>
          <w:rFonts w:cs="Arial"/>
          <w:sz w:val="22"/>
          <w:szCs w:val="22"/>
        </w:rPr>
        <w:t>6</w:t>
      </w:r>
      <w:r w:rsidRPr="008B217D">
        <w:rPr>
          <w:rFonts w:cs="Arial"/>
          <w:sz w:val="22"/>
          <w:szCs w:val="22"/>
        </w:rPr>
        <w:t>, save where:</w:t>
      </w:r>
    </w:p>
    <w:p w14:paraId="761231DA" w14:textId="77777777" w:rsidR="0003481B" w:rsidRPr="008B217D" w:rsidRDefault="0003481B" w:rsidP="0003481B">
      <w:pPr>
        <w:pStyle w:val="TLTLevel3"/>
        <w:tabs>
          <w:tab w:val="clear" w:pos="1728"/>
          <w:tab w:val="num" w:pos="1803"/>
        </w:tabs>
        <w:ind w:left="1803" w:hanging="1083"/>
        <w:rPr>
          <w:rFonts w:cs="Arial"/>
          <w:sz w:val="22"/>
          <w:szCs w:val="22"/>
        </w:rPr>
      </w:pPr>
      <w:r w:rsidRPr="008B217D">
        <w:rPr>
          <w:rFonts w:cs="Arial"/>
          <w:sz w:val="22"/>
          <w:szCs w:val="22"/>
        </w:rPr>
        <w:t>the Data Subject already has the information;</w:t>
      </w:r>
    </w:p>
    <w:p w14:paraId="330F80F1" w14:textId="77777777" w:rsidR="0003481B" w:rsidRPr="008B217D" w:rsidRDefault="0003481B" w:rsidP="0003481B">
      <w:pPr>
        <w:pStyle w:val="TLTLevel3"/>
        <w:tabs>
          <w:tab w:val="clear" w:pos="1728"/>
          <w:tab w:val="num" w:pos="1803"/>
        </w:tabs>
        <w:ind w:left="1803" w:hanging="1083"/>
        <w:rPr>
          <w:rFonts w:cs="Arial"/>
          <w:sz w:val="22"/>
          <w:szCs w:val="22"/>
        </w:rPr>
      </w:pPr>
      <w:r w:rsidRPr="008B217D">
        <w:rPr>
          <w:rFonts w:cs="Arial"/>
          <w:sz w:val="22"/>
          <w:szCs w:val="22"/>
        </w:rPr>
        <w:t>the provision of such information proves impossible or would involve a disproportionate effort; and/or</w:t>
      </w:r>
    </w:p>
    <w:p w14:paraId="74D27AFC" w14:textId="77777777" w:rsidR="0003481B" w:rsidRPr="008B217D" w:rsidRDefault="0003481B" w:rsidP="0003481B">
      <w:pPr>
        <w:pStyle w:val="TLTLevel3"/>
        <w:tabs>
          <w:tab w:val="clear" w:pos="1728"/>
          <w:tab w:val="num" w:pos="1803"/>
        </w:tabs>
        <w:ind w:left="1803" w:hanging="1083"/>
        <w:rPr>
          <w:rFonts w:cs="Arial"/>
          <w:sz w:val="22"/>
          <w:szCs w:val="22"/>
        </w:rPr>
      </w:pPr>
      <w:r w:rsidRPr="008B217D">
        <w:rPr>
          <w:rFonts w:cs="Arial"/>
          <w:sz w:val="22"/>
          <w:szCs w:val="22"/>
        </w:rPr>
        <w:t>the Personal Data must remain confidential subject to an obligation of professional secrecy regulated by the European Union or under English law, including a statutory obligation of secrecy.</w:t>
      </w:r>
    </w:p>
    <w:p w14:paraId="49C502CB" w14:textId="77777777" w:rsidR="0003481B" w:rsidRPr="00B10EF9" w:rsidRDefault="0003481B" w:rsidP="0003481B">
      <w:pPr>
        <w:pStyle w:val="TLTLevel1Bold"/>
        <w:jc w:val="both"/>
        <w:rPr>
          <w:rFonts w:cs="Arial"/>
          <w:sz w:val="22"/>
          <w:szCs w:val="22"/>
        </w:rPr>
      </w:pPr>
      <w:bookmarkStart w:id="598" w:name="_Toc492496782"/>
      <w:r w:rsidRPr="00B10EF9">
        <w:rPr>
          <w:rFonts w:cs="Arial"/>
          <w:sz w:val="22"/>
          <w:szCs w:val="22"/>
        </w:rPr>
        <w:t>Data retention and deletion</w:t>
      </w:r>
      <w:bookmarkEnd w:id="598"/>
    </w:p>
    <w:p w14:paraId="2608F94B" w14:textId="77777777" w:rsidR="0003481B" w:rsidRPr="00A44F86" w:rsidRDefault="0003481B" w:rsidP="0003481B">
      <w:pPr>
        <w:pStyle w:val="TLTLevel2"/>
        <w:jc w:val="both"/>
        <w:rPr>
          <w:rFonts w:cs="Arial"/>
          <w:sz w:val="22"/>
          <w:szCs w:val="22"/>
        </w:rPr>
      </w:pPr>
      <w:bookmarkStart w:id="599" w:name="_Ref456187029"/>
      <w:r w:rsidRPr="00A44F86">
        <w:rPr>
          <w:rFonts w:cs="Arial"/>
          <w:sz w:val="22"/>
          <w:szCs w:val="22"/>
        </w:rPr>
        <w:t xml:space="preserve">Neither party shall retain or </w:t>
      </w:r>
      <w:r>
        <w:rPr>
          <w:rFonts w:cs="Arial"/>
          <w:sz w:val="22"/>
          <w:szCs w:val="22"/>
        </w:rPr>
        <w:t>Process</w:t>
      </w:r>
      <w:r w:rsidRPr="00A44F86">
        <w:rPr>
          <w:rFonts w:cs="Arial"/>
          <w:sz w:val="22"/>
          <w:szCs w:val="22"/>
        </w:rPr>
        <w:t xml:space="preserve"> Shared Personal Data for longer than is necessary to carry out the Agreed Purpose</w:t>
      </w:r>
      <w:r>
        <w:rPr>
          <w:rFonts w:cs="Arial"/>
          <w:sz w:val="22"/>
          <w:szCs w:val="22"/>
        </w:rPr>
        <w:t>(</w:t>
      </w:r>
      <w:r w:rsidRPr="00A44F86">
        <w:rPr>
          <w:rFonts w:cs="Arial"/>
          <w:sz w:val="22"/>
          <w:szCs w:val="22"/>
        </w:rPr>
        <w:t>s</w:t>
      </w:r>
      <w:r>
        <w:rPr>
          <w:rFonts w:cs="Arial"/>
          <w:sz w:val="22"/>
          <w:szCs w:val="22"/>
        </w:rPr>
        <w:t>)</w:t>
      </w:r>
      <w:r w:rsidRPr="00A44F86">
        <w:rPr>
          <w:rFonts w:cs="Arial"/>
          <w:sz w:val="22"/>
          <w:szCs w:val="22"/>
        </w:rPr>
        <w:t>.</w:t>
      </w:r>
      <w:bookmarkEnd w:id="599"/>
      <w:r w:rsidRPr="00A44F86">
        <w:rPr>
          <w:rFonts w:cs="Arial"/>
          <w:sz w:val="22"/>
          <w:szCs w:val="22"/>
        </w:rPr>
        <w:t xml:space="preserve"> </w:t>
      </w:r>
    </w:p>
    <w:p w14:paraId="41507A07" w14:textId="0508E7E5" w:rsidR="0003481B" w:rsidRPr="00A44F86" w:rsidRDefault="0003481B" w:rsidP="0003481B">
      <w:pPr>
        <w:pStyle w:val="TLTLevel2"/>
        <w:jc w:val="both"/>
        <w:rPr>
          <w:rFonts w:cs="Arial"/>
          <w:sz w:val="22"/>
          <w:szCs w:val="22"/>
        </w:rPr>
      </w:pPr>
      <w:r w:rsidRPr="00A44F86">
        <w:rPr>
          <w:rFonts w:cs="Arial"/>
          <w:sz w:val="22"/>
          <w:szCs w:val="22"/>
        </w:rPr>
        <w:t xml:space="preserve">Notwithstanding clause </w:t>
      </w:r>
      <w:r w:rsidRPr="00B10EF9">
        <w:rPr>
          <w:rFonts w:cs="Arial"/>
          <w:sz w:val="22"/>
          <w:szCs w:val="22"/>
        </w:rPr>
        <w:fldChar w:fldCharType="begin"/>
      </w:r>
      <w:r w:rsidRPr="00A44F86">
        <w:rPr>
          <w:rFonts w:cs="Arial"/>
          <w:sz w:val="22"/>
          <w:szCs w:val="22"/>
        </w:rPr>
        <w:instrText xml:space="preserve"> REF _Ref456187029 \r \h  \* MERGEFORMAT </w:instrText>
      </w:r>
      <w:r w:rsidRPr="00B10EF9">
        <w:rPr>
          <w:rFonts w:cs="Arial"/>
          <w:sz w:val="22"/>
          <w:szCs w:val="22"/>
        </w:rPr>
      </w:r>
      <w:r w:rsidRPr="00B10EF9">
        <w:rPr>
          <w:rFonts w:cs="Arial"/>
          <w:sz w:val="22"/>
          <w:szCs w:val="22"/>
        </w:rPr>
        <w:fldChar w:fldCharType="separate"/>
      </w:r>
      <w:r w:rsidR="0032710C">
        <w:rPr>
          <w:rFonts w:cs="Arial"/>
          <w:sz w:val="22"/>
          <w:szCs w:val="22"/>
        </w:rPr>
        <w:t>6.1</w:t>
      </w:r>
      <w:r w:rsidRPr="00B10EF9">
        <w:rPr>
          <w:rFonts w:cs="Arial"/>
          <w:sz w:val="22"/>
          <w:szCs w:val="22"/>
        </w:rPr>
        <w:fldChar w:fldCharType="end"/>
      </w:r>
      <w:r w:rsidRPr="00B10EF9">
        <w:rPr>
          <w:rFonts w:cs="Arial"/>
          <w:sz w:val="22"/>
          <w:szCs w:val="22"/>
        </w:rPr>
        <w:t xml:space="preserve">, each party </w:t>
      </w:r>
      <w:r w:rsidRPr="00A44F86">
        <w:rPr>
          <w:rFonts w:cs="Arial"/>
          <w:sz w:val="22"/>
          <w:szCs w:val="22"/>
        </w:rPr>
        <w:t xml:space="preserve">may continue to retain Shared Personal Data in accordance with any applicable statutory or professional retention periods. </w:t>
      </w:r>
    </w:p>
    <w:p w14:paraId="476638D5" w14:textId="77777777" w:rsidR="0003481B" w:rsidRPr="00A44F86" w:rsidRDefault="0003481B" w:rsidP="0003481B">
      <w:pPr>
        <w:pStyle w:val="TLTLevel2"/>
        <w:jc w:val="both"/>
        <w:rPr>
          <w:rFonts w:cs="Arial"/>
          <w:sz w:val="22"/>
          <w:szCs w:val="22"/>
        </w:rPr>
      </w:pPr>
      <w:bookmarkStart w:id="600" w:name="_Ref456187557"/>
      <w:r w:rsidRPr="00A44F86">
        <w:rPr>
          <w:rFonts w:cs="Arial"/>
          <w:sz w:val="22"/>
          <w:szCs w:val="22"/>
        </w:rPr>
        <w:t>Each party shall ensure that all Shared Personal Data is returned to the other party or destroyed in accordance with the agreed Deletion Procedure:</w:t>
      </w:r>
      <w:bookmarkEnd w:id="600"/>
    </w:p>
    <w:p w14:paraId="379F1880" w14:textId="77777777" w:rsidR="0003481B" w:rsidRPr="00A44F86" w:rsidRDefault="0003481B" w:rsidP="0003481B">
      <w:pPr>
        <w:pStyle w:val="TLTLevel3"/>
        <w:tabs>
          <w:tab w:val="clear" w:pos="1728"/>
          <w:tab w:val="num" w:pos="1803"/>
        </w:tabs>
        <w:ind w:left="1803" w:hanging="1083"/>
        <w:jc w:val="both"/>
        <w:rPr>
          <w:rFonts w:cs="Arial"/>
          <w:sz w:val="22"/>
          <w:szCs w:val="22"/>
        </w:rPr>
      </w:pPr>
      <w:r w:rsidRPr="00A44F86">
        <w:rPr>
          <w:rFonts w:cs="Arial"/>
          <w:sz w:val="22"/>
          <w:szCs w:val="22"/>
        </w:rPr>
        <w:t>on termination or expiry of this Agreement; or</w:t>
      </w:r>
    </w:p>
    <w:p w14:paraId="6D7BA729" w14:textId="77777777" w:rsidR="0003481B" w:rsidRPr="00A44F86" w:rsidRDefault="0003481B" w:rsidP="0003481B">
      <w:pPr>
        <w:pStyle w:val="TLTLevel3"/>
        <w:tabs>
          <w:tab w:val="clear" w:pos="1728"/>
          <w:tab w:val="num" w:pos="1803"/>
        </w:tabs>
        <w:ind w:left="1803" w:hanging="1083"/>
        <w:jc w:val="both"/>
        <w:rPr>
          <w:rFonts w:cs="Arial"/>
          <w:sz w:val="22"/>
          <w:szCs w:val="22"/>
        </w:rPr>
      </w:pPr>
      <w:r w:rsidRPr="00A44F86">
        <w:rPr>
          <w:rFonts w:cs="Arial"/>
          <w:sz w:val="22"/>
          <w:szCs w:val="22"/>
        </w:rPr>
        <w:t xml:space="preserve">once </w:t>
      </w:r>
      <w:r>
        <w:rPr>
          <w:rFonts w:cs="Arial"/>
          <w:sz w:val="22"/>
          <w:szCs w:val="22"/>
        </w:rPr>
        <w:t>Process</w:t>
      </w:r>
      <w:r w:rsidRPr="00A44F86">
        <w:rPr>
          <w:rFonts w:cs="Arial"/>
          <w:sz w:val="22"/>
          <w:szCs w:val="22"/>
        </w:rPr>
        <w:t>ing of the Shared Personal Data is no longer necessary for the Agreed Purpose</w:t>
      </w:r>
      <w:r>
        <w:rPr>
          <w:rFonts w:cs="Arial"/>
          <w:sz w:val="22"/>
          <w:szCs w:val="22"/>
        </w:rPr>
        <w:t>(</w:t>
      </w:r>
      <w:r w:rsidRPr="00A44F86">
        <w:rPr>
          <w:rFonts w:cs="Arial"/>
          <w:sz w:val="22"/>
          <w:szCs w:val="22"/>
        </w:rPr>
        <w:t>s</w:t>
      </w:r>
      <w:r>
        <w:rPr>
          <w:rFonts w:cs="Arial"/>
          <w:sz w:val="22"/>
          <w:szCs w:val="22"/>
        </w:rPr>
        <w:t>)</w:t>
      </w:r>
      <w:r w:rsidRPr="00A44F86">
        <w:rPr>
          <w:rFonts w:cs="Arial"/>
          <w:sz w:val="22"/>
          <w:szCs w:val="22"/>
        </w:rPr>
        <w:t>.</w:t>
      </w:r>
    </w:p>
    <w:p w14:paraId="3BC8C6BB" w14:textId="5421F2E3" w:rsidR="0003481B" w:rsidRPr="00A44F86" w:rsidRDefault="0003481B" w:rsidP="0003481B">
      <w:pPr>
        <w:pStyle w:val="TLTLevel2"/>
        <w:jc w:val="both"/>
        <w:rPr>
          <w:rFonts w:cs="Arial"/>
          <w:sz w:val="22"/>
          <w:szCs w:val="22"/>
        </w:rPr>
      </w:pPr>
      <w:r w:rsidRPr="00A44F86">
        <w:rPr>
          <w:rFonts w:cs="Arial"/>
          <w:sz w:val="22"/>
          <w:szCs w:val="22"/>
        </w:rPr>
        <w:t xml:space="preserve">Following the deletion of the Shared Personal Data in accordance with clause </w:t>
      </w:r>
      <w:r w:rsidRPr="00B10EF9">
        <w:rPr>
          <w:rFonts w:cs="Arial"/>
          <w:sz w:val="22"/>
          <w:szCs w:val="22"/>
        </w:rPr>
        <w:fldChar w:fldCharType="begin"/>
      </w:r>
      <w:r w:rsidRPr="00A44F86">
        <w:rPr>
          <w:rFonts w:cs="Arial"/>
          <w:sz w:val="22"/>
          <w:szCs w:val="22"/>
        </w:rPr>
        <w:instrText xml:space="preserve"> REF _Ref456187557 \r \h  \* MERGEFORMAT </w:instrText>
      </w:r>
      <w:r w:rsidRPr="00B10EF9">
        <w:rPr>
          <w:rFonts w:cs="Arial"/>
          <w:sz w:val="22"/>
          <w:szCs w:val="22"/>
        </w:rPr>
      </w:r>
      <w:r w:rsidRPr="00B10EF9">
        <w:rPr>
          <w:rFonts w:cs="Arial"/>
          <w:sz w:val="22"/>
          <w:szCs w:val="22"/>
        </w:rPr>
        <w:fldChar w:fldCharType="separate"/>
      </w:r>
      <w:r w:rsidR="0032710C">
        <w:rPr>
          <w:rFonts w:cs="Arial"/>
          <w:sz w:val="22"/>
          <w:szCs w:val="22"/>
        </w:rPr>
        <w:t>6.3</w:t>
      </w:r>
      <w:r w:rsidRPr="00B10EF9">
        <w:rPr>
          <w:rFonts w:cs="Arial"/>
          <w:sz w:val="22"/>
          <w:szCs w:val="22"/>
        </w:rPr>
        <w:fldChar w:fldCharType="end"/>
      </w:r>
      <w:r w:rsidRPr="00B10EF9">
        <w:rPr>
          <w:rFonts w:cs="Arial"/>
          <w:sz w:val="22"/>
          <w:szCs w:val="22"/>
        </w:rPr>
        <w:t>, each party shall notify the other</w:t>
      </w:r>
      <w:r w:rsidRPr="00A44F86">
        <w:rPr>
          <w:rFonts w:cs="Arial"/>
          <w:sz w:val="22"/>
          <w:szCs w:val="22"/>
        </w:rPr>
        <w:t xml:space="preserve"> that the Shared Personal Data in question has been deleted in accordance with the Deletion Procedure. </w:t>
      </w:r>
    </w:p>
    <w:p w14:paraId="207CD112" w14:textId="77777777" w:rsidR="0003481B" w:rsidRPr="00A44F86" w:rsidRDefault="0003481B" w:rsidP="0003481B">
      <w:pPr>
        <w:pStyle w:val="TLTLevel1Bold"/>
        <w:jc w:val="both"/>
        <w:rPr>
          <w:rFonts w:cs="Arial"/>
          <w:sz w:val="22"/>
          <w:szCs w:val="22"/>
        </w:rPr>
      </w:pPr>
      <w:bookmarkStart w:id="601" w:name="_Toc492496783"/>
      <w:r w:rsidRPr="00A44F86">
        <w:rPr>
          <w:rFonts w:cs="Arial"/>
          <w:sz w:val="22"/>
          <w:szCs w:val="22"/>
        </w:rPr>
        <w:t>Transfers of Shared Personal Data to Third Countries</w:t>
      </w:r>
      <w:bookmarkEnd w:id="601"/>
    </w:p>
    <w:p w14:paraId="6F6D70E9" w14:textId="77777777" w:rsidR="0003481B" w:rsidRPr="00634111" w:rsidRDefault="0003481B" w:rsidP="0003481B">
      <w:pPr>
        <w:pStyle w:val="TLTLevel2"/>
        <w:jc w:val="both"/>
        <w:rPr>
          <w:rFonts w:cs="Arial"/>
          <w:sz w:val="22"/>
          <w:szCs w:val="22"/>
        </w:rPr>
      </w:pPr>
      <w:r w:rsidRPr="00634111">
        <w:rPr>
          <w:rFonts w:cs="Arial"/>
          <w:sz w:val="22"/>
          <w:szCs w:val="22"/>
        </w:rPr>
        <w:t xml:space="preserve">Neither party shall disclose or transfer the Shared Personal Data to any person located in a Third Country without the prior written consent of the other party. </w:t>
      </w:r>
    </w:p>
    <w:p w14:paraId="54917E86" w14:textId="77777777" w:rsidR="0003481B" w:rsidRPr="00634111" w:rsidRDefault="0003481B" w:rsidP="0003481B">
      <w:pPr>
        <w:pStyle w:val="TLTLevel1Bold"/>
        <w:jc w:val="both"/>
        <w:rPr>
          <w:rFonts w:cs="Arial"/>
          <w:sz w:val="22"/>
          <w:szCs w:val="22"/>
        </w:rPr>
      </w:pPr>
      <w:bookmarkStart w:id="602" w:name="_Ref456190334"/>
      <w:bookmarkStart w:id="603" w:name="_Toc492496784"/>
      <w:r w:rsidRPr="00634111">
        <w:rPr>
          <w:rFonts w:cs="Arial"/>
          <w:sz w:val="22"/>
          <w:szCs w:val="22"/>
        </w:rPr>
        <w:t>Security of Shared Personal Data</w:t>
      </w:r>
      <w:bookmarkEnd w:id="602"/>
      <w:bookmarkEnd w:id="603"/>
    </w:p>
    <w:p w14:paraId="6CAFB976" w14:textId="77777777" w:rsidR="0003481B" w:rsidRPr="00634111" w:rsidRDefault="0003481B" w:rsidP="0003481B">
      <w:pPr>
        <w:pStyle w:val="TLTLevel2"/>
        <w:jc w:val="both"/>
        <w:rPr>
          <w:rFonts w:cs="Arial"/>
          <w:sz w:val="22"/>
          <w:szCs w:val="22"/>
        </w:rPr>
      </w:pPr>
      <w:r w:rsidRPr="00634111">
        <w:rPr>
          <w:rFonts w:cs="Arial"/>
          <w:sz w:val="22"/>
          <w:szCs w:val="22"/>
        </w:rPr>
        <w:t xml:space="preserve">Having regard to the state of technological development and the cost of implementing such measures, each party shall have and maintain in place throughout the term of this Agreement appropriate technical and organisational measures as set out in Schedule </w:t>
      </w:r>
      <w:r>
        <w:rPr>
          <w:rFonts w:cs="Arial"/>
          <w:sz w:val="22"/>
          <w:szCs w:val="22"/>
        </w:rPr>
        <w:t>4</w:t>
      </w:r>
      <w:r w:rsidRPr="00634111">
        <w:rPr>
          <w:rFonts w:cs="Arial"/>
          <w:sz w:val="22"/>
          <w:szCs w:val="22"/>
        </w:rPr>
        <w:t xml:space="preserve"> in order to: </w:t>
      </w:r>
    </w:p>
    <w:p w14:paraId="2C6ADB74"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prevent: </w:t>
      </w:r>
    </w:p>
    <w:p w14:paraId="1A71C716" w14:textId="77777777" w:rsidR="0003481B" w:rsidRPr="00634111" w:rsidRDefault="0003481B" w:rsidP="0003481B">
      <w:pPr>
        <w:pStyle w:val="TLTLevel4"/>
        <w:tabs>
          <w:tab w:val="clear" w:pos="3240"/>
          <w:tab w:val="num" w:pos="1803"/>
        </w:tabs>
        <w:ind w:left="1803" w:hanging="1083"/>
        <w:jc w:val="both"/>
        <w:rPr>
          <w:rFonts w:cs="Arial"/>
          <w:sz w:val="22"/>
          <w:szCs w:val="22"/>
        </w:rPr>
      </w:pPr>
      <w:r w:rsidRPr="00634111">
        <w:rPr>
          <w:rFonts w:cs="Arial"/>
          <w:sz w:val="22"/>
          <w:szCs w:val="22"/>
        </w:rPr>
        <w:t xml:space="preserve">unauthorised or unlawful </w:t>
      </w:r>
      <w:r>
        <w:rPr>
          <w:rFonts w:cs="Arial"/>
          <w:sz w:val="22"/>
          <w:szCs w:val="22"/>
        </w:rPr>
        <w:t>Process</w:t>
      </w:r>
      <w:r w:rsidRPr="00634111">
        <w:rPr>
          <w:rFonts w:cs="Arial"/>
          <w:sz w:val="22"/>
          <w:szCs w:val="22"/>
        </w:rPr>
        <w:t>ing of the Shared Personal Data; and</w:t>
      </w:r>
    </w:p>
    <w:p w14:paraId="19EF5795" w14:textId="77777777" w:rsidR="0003481B" w:rsidRPr="00634111" w:rsidRDefault="0003481B" w:rsidP="0003481B">
      <w:pPr>
        <w:pStyle w:val="TLTLevel4"/>
        <w:tabs>
          <w:tab w:val="clear" w:pos="3240"/>
          <w:tab w:val="num" w:pos="1803"/>
        </w:tabs>
        <w:ind w:left="1803" w:hanging="1083"/>
        <w:jc w:val="both"/>
        <w:rPr>
          <w:rFonts w:cs="Arial"/>
          <w:sz w:val="22"/>
          <w:szCs w:val="22"/>
        </w:rPr>
      </w:pPr>
      <w:r w:rsidRPr="00634111">
        <w:rPr>
          <w:rFonts w:cs="Arial"/>
          <w:sz w:val="22"/>
          <w:szCs w:val="22"/>
        </w:rPr>
        <w:t>the accidental loss or destruction of, or damage to, the Shared Personal Data; and</w:t>
      </w:r>
    </w:p>
    <w:p w14:paraId="0DFFB8A3"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ensure a level of security appropriate to: </w:t>
      </w:r>
    </w:p>
    <w:p w14:paraId="265AFFF6" w14:textId="77777777" w:rsidR="0003481B" w:rsidRPr="00634111" w:rsidRDefault="0003481B" w:rsidP="0003481B">
      <w:pPr>
        <w:pStyle w:val="TLTLevel4"/>
        <w:tabs>
          <w:tab w:val="clear" w:pos="3240"/>
          <w:tab w:val="num" w:pos="1803"/>
        </w:tabs>
        <w:ind w:left="1803" w:hanging="1083"/>
        <w:jc w:val="both"/>
        <w:rPr>
          <w:rFonts w:cs="Arial"/>
          <w:sz w:val="22"/>
          <w:szCs w:val="22"/>
        </w:rPr>
      </w:pPr>
      <w:r w:rsidRPr="00634111">
        <w:rPr>
          <w:rFonts w:cs="Arial"/>
          <w:sz w:val="22"/>
          <w:szCs w:val="22"/>
        </w:rPr>
        <w:t xml:space="preserve">the harm that might result from such unauthorised or unlawful </w:t>
      </w:r>
      <w:r>
        <w:rPr>
          <w:rFonts w:cs="Arial"/>
          <w:sz w:val="22"/>
          <w:szCs w:val="22"/>
        </w:rPr>
        <w:t>Process</w:t>
      </w:r>
      <w:r w:rsidRPr="00634111">
        <w:rPr>
          <w:rFonts w:cs="Arial"/>
          <w:sz w:val="22"/>
          <w:szCs w:val="22"/>
        </w:rPr>
        <w:t>ing or accidental loss, destruction or damage; and</w:t>
      </w:r>
    </w:p>
    <w:p w14:paraId="0C1A436E" w14:textId="77777777" w:rsidR="0003481B" w:rsidRPr="00634111" w:rsidRDefault="0003481B" w:rsidP="0003481B">
      <w:pPr>
        <w:pStyle w:val="TLTLevel4"/>
        <w:tabs>
          <w:tab w:val="clear" w:pos="3240"/>
          <w:tab w:val="num" w:pos="1803"/>
        </w:tabs>
        <w:ind w:left="1803" w:hanging="1083"/>
        <w:jc w:val="both"/>
        <w:rPr>
          <w:rFonts w:cs="Arial"/>
          <w:sz w:val="22"/>
          <w:szCs w:val="22"/>
        </w:rPr>
      </w:pPr>
      <w:r w:rsidRPr="00634111">
        <w:rPr>
          <w:rFonts w:cs="Arial"/>
          <w:sz w:val="22"/>
          <w:szCs w:val="22"/>
        </w:rPr>
        <w:t xml:space="preserve">the nature of the Shared Personal Data to be protected. </w:t>
      </w:r>
    </w:p>
    <w:p w14:paraId="66999C3D" w14:textId="77777777" w:rsidR="0003481B" w:rsidRPr="00634111" w:rsidRDefault="0003481B" w:rsidP="0003481B">
      <w:pPr>
        <w:pStyle w:val="TLTLevel2"/>
        <w:jc w:val="both"/>
        <w:rPr>
          <w:rFonts w:cs="Arial"/>
          <w:sz w:val="22"/>
          <w:szCs w:val="22"/>
        </w:rPr>
      </w:pPr>
      <w:bookmarkStart w:id="604" w:name="_Ref456188037"/>
      <w:r w:rsidRPr="00634111">
        <w:rPr>
          <w:rFonts w:cs="Arial"/>
          <w:sz w:val="22"/>
          <w:szCs w:val="22"/>
        </w:rPr>
        <w:t xml:space="preserve">Each party shall ensure that its staff members are appropriately trained to handle and </w:t>
      </w:r>
      <w:r>
        <w:rPr>
          <w:rFonts w:cs="Arial"/>
          <w:sz w:val="22"/>
          <w:szCs w:val="22"/>
        </w:rPr>
        <w:t>Process</w:t>
      </w:r>
      <w:r w:rsidRPr="00634111">
        <w:rPr>
          <w:rFonts w:cs="Arial"/>
          <w:sz w:val="22"/>
          <w:szCs w:val="22"/>
        </w:rPr>
        <w:t xml:space="preserve"> the Shared Personal Data in accordance with the technical and organisational security measures set out in Schedule </w:t>
      </w:r>
      <w:r>
        <w:rPr>
          <w:rFonts w:cs="Arial"/>
          <w:sz w:val="22"/>
          <w:szCs w:val="22"/>
        </w:rPr>
        <w:t>4</w:t>
      </w:r>
      <w:r w:rsidRPr="00634111">
        <w:rPr>
          <w:rFonts w:cs="Arial"/>
          <w:sz w:val="22"/>
          <w:szCs w:val="22"/>
        </w:rPr>
        <w:t xml:space="preserve"> and </w:t>
      </w:r>
      <w:r>
        <w:rPr>
          <w:rFonts w:cs="Arial"/>
          <w:sz w:val="22"/>
          <w:szCs w:val="22"/>
        </w:rPr>
        <w:t xml:space="preserve">with </w:t>
      </w:r>
      <w:r w:rsidRPr="00634111">
        <w:rPr>
          <w:rFonts w:cs="Arial"/>
          <w:sz w:val="22"/>
          <w:szCs w:val="22"/>
        </w:rPr>
        <w:t>the Data Protection Legislation.</w:t>
      </w:r>
      <w:bookmarkEnd w:id="604"/>
      <w:r w:rsidRPr="00634111">
        <w:rPr>
          <w:rFonts w:cs="Arial"/>
          <w:sz w:val="22"/>
          <w:szCs w:val="22"/>
        </w:rPr>
        <w:t xml:space="preserve"> </w:t>
      </w:r>
    </w:p>
    <w:p w14:paraId="2E0BC2BA" w14:textId="20665BD7" w:rsidR="0003481B" w:rsidRPr="00634111" w:rsidRDefault="0003481B" w:rsidP="0003481B">
      <w:pPr>
        <w:pStyle w:val="TLTLevel2"/>
        <w:jc w:val="both"/>
        <w:rPr>
          <w:rFonts w:cs="Arial"/>
          <w:sz w:val="22"/>
          <w:szCs w:val="22"/>
        </w:rPr>
      </w:pPr>
      <w:r w:rsidRPr="00634111">
        <w:rPr>
          <w:rFonts w:cs="Arial"/>
          <w:sz w:val="22"/>
          <w:szCs w:val="22"/>
        </w:rPr>
        <w:t xml:space="preserve">The level, content and regularity of training referred to in clause </w:t>
      </w:r>
      <w:r w:rsidRPr="00634111">
        <w:rPr>
          <w:rFonts w:cs="Arial"/>
          <w:sz w:val="22"/>
          <w:szCs w:val="22"/>
        </w:rPr>
        <w:fldChar w:fldCharType="begin"/>
      </w:r>
      <w:r w:rsidRPr="00634111">
        <w:rPr>
          <w:rFonts w:cs="Arial"/>
          <w:sz w:val="22"/>
          <w:szCs w:val="22"/>
        </w:rPr>
        <w:instrText xml:space="preserve"> REF _Ref456188037 \r \h  \* MERGEFORMAT </w:instrText>
      </w:r>
      <w:r w:rsidRPr="00634111">
        <w:rPr>
          <w:rFonts w:cs="Arial"/>
          <w:sz w:val="22"/>
          <w:szCs w:val="22"/>
        </w:rPr>
      </w:r>
      <w:r w:rsidRPr="00634111">
        <w:rPr>
          <w:rFonts w:cs="Arial"/>
          <w:sz w:val="22"/>
          <w:szCs w:val="22"/>
        </w:rPr>
        <w:fldChar w:fldCharType="separate"/>
      </w:r>
      <w:r w:rsidR="0032710C">
        <w:rPr>
          <w:rFonts w:cs="Arial"/>
          <w:sz w:val="22"/>
          <w:szCs w:val="22"/>
        </w:rPr>
        <w:t>8.2</w:t>
      </w:r>
      <w:r w:rsidRPr="00634111">
        <w:rPr>
          <w:rFonts w:cs="Arial"/>
          <w:sz w:val="22"/>
          <w:szCs w:val="22"/>
        </w:rPr>
        <w:fldChar w:fldCharType="end"/>
      </w:r>
      <w:r w:rsidRPr="00634111">
        <w:rPr>
          <w:rFonts w:cs="Arial"/>
          <w:sz w:val="22"/>
          <w:szCs w:val="22"/>
        </w:rPr>
        <w:t xml:space="preserve"> shall be proportionate to the staff members’ role, responsibility and frequency with respect to their handling and </w:t>
      </w:r>
      <w:r>
        <w:rPr>
          <w:rFonts w:cs="Arial"/>
          <w:sz w:val="22"/>
          <w:szCs w:val="22"/>
        </w:rPr>
        <w:t>Process</w:t>
      </w:r>
      <w:r w:rsidRPr="00634111">
        <w:rPr>
          <w:rFonts w:cs="Arial"/>
          <w:sz w:val="22"/>
          <w:szCs w:val="22"/>
        </w:rPr>
        <w:t>ing of the Shared Personal Data and to the nature of the Shared Personal Data handled by the relevant staff members.</w:t>
      </w:r>
    </w:p>
    <w:p w14:paraId="143A28FF" w14:textId="77777777" w:rsidR="0003481B" w:rsidRPr="00634111" w:rsidRDefault="0003481B" w:rsidP="0003481B">
      <w:pPr>
        <w:pStyle w:val="TLTLevel2"/>
        <w:jc w:val="both"/>
        <w:rPr>
          <w:rFonts w:cs="Arial"/>
          <w:sz w:val="22"/>
          <w:szCs w:val="22"/>
        </w:rPr>
      </w:pPr>
      <w:r w:rsidRPr="00634111">
        <w:rPr>
          <w:rFonts w:cs="Arial"/>
          <w:sz w:val="22"/>
          <w:szCs w:val="22"/>
        </w:rPr>
        <w:t xml:space="preserve">Each party shall ensure that only Permitted Recipients have access to the Shared Personal Data and shall ensure the reliability of all such Permitted Recipients. </w:t>
      </w:r>
    </w:p>
    <w:p w14:paraId="164386CC" w14:textId="77777777" w:rsidR="0003481B" w:rsidRPr="00634111" w:rsidRDefault="0003481B" w:rsidP="0003481B">
      <w:pPr>
        <w:pStyle w:val="TLTLevel1Bold"/>
        <w:jc w:val="both"/>
        <w:rPr>
          <w:rFonts w:cs="Arial"/>
          <w:sz w:val="22"/>
          <w:szCs w:val="22"/>
        </w:rPr>
      </w:pPr>
      <w:bookmarkStart w:id="605" w:name="_Toc492496785"/>
      <w:r w:rsidRPr="00634111">
        <w:rPr>
          <w:rFonts w:cs="Arial"/>
          <w:sz w:val="22"/>
          <w:szCs w:val="22"/>
        </w:rPr>
        <w:t>Data Security Breaches and reporting procedures</w:t>
      </w:r>
      <w:bookmarkEnd w:id="605"/>
    </w:p>
    <w:p w14:paraId="3796F084" w14:textId="77777777" w:rsidR="0003481B" w:rsidRPr="004861F1" w:rsidRDefault="0003481B" w:rsidP="0003481B">
      <w:pPr>
        <w:pStyle w:val="TLTLevel2"/>
        <w:jc w:val="both"/>
        <w:rPr>
          <w:rFonts w:cs="Arial"/>
          <w:sz w:val="22"/>
          <w:szCs w:val="22"/>
        </w:rPr>
      </w:pPr>
      <w:r w:rsidRPr="004861F1">
        <w:rPr>
          <w:rFonts w:cs="Arial"/>
          <w:sz w:val="22"/>
          <w:szCs w:val="22"/>
        </w:rPr>
        <w:t xml:space="preserve">Each party shall notify any potential or actual losses of the Shared Personal Data, and any Data Security Breach, to </w:t>
      </w:r>
      <w:r w:rsidRPr="00731F0D">
        <w:rPr>
          <w:rFonts w:cs="Arial"/>
          <w:sz w:val="22"/>
          <w:szCs w:val="22"/>
        </w:rPr>
        <w:t>the other party</w:t>
      </w:r>
      <w:r>
        <w:rPr>
          <w:rFonts w:cs="Arial"/>
          <w:sz w:val="22"/>
          <w:szCs w:val="22"/>
        </w:rPr>
        <w:t xml:space="preserve"> </w:t>
      </w:r>
      <w:r w:rsidRPr="00B10EF9">
        <w:rPr>
          <w:rFonts w:cs="Arial"/>
          <w:sz w:val="22"/>
          <w:szCs w:val="22"/>
        </w:rPr>
        <w:t xml:space="preserve">as soon as possible and in any event within 24 hours after becoming aware of the breach. </w:t>
      </w:r>
      <w:r w:rsidRPr="004861F1">
        <w:rPr>
          <w:rFonts w:cs="Arial"/>
          <w:sz w:val="22"/>
          <w:szCs w:val="22"/>
        </w:rPr>
        <w:t xml:space="preserve">Each party shall provide reasonable assistance as is necessary to </w:t>
      </w:r>
      <w:r w:rsidRPr="00731F0D">
        <w:rPr>
          <w:rFonts w:cs="Arial"/>
          <w:sz w:val="22"/>
          <w:szCs w:val="22"/>
        </w:rPr>
        <w:t>the other</w:t>
      </w:r>
      <w:r w:rsidRPr="00B10EF9">
        <w:rPr>
          <w:rFonts w:cs="Arial"/>
          <w:sz w:val="22"/>
          <w:szCs w:val="22"/>
        </w:rPr>
        <w:t xml:space="preserve"> to facilitate the handling by </w:t>
      </w:r>
      <w:r w:rsidRPr="004861F1">
        <w:rPr>
          <w:rFonts w:cs="Arial"/>
          <w:sz w:val="22"/>
          <w:szCs w:val="22"/>
        </w:rPr>
        <w:t xml:space="preserve">the other party of any Data Security Breach in an expeditious and compliant manner. </w:t>
      </w:r>
    </w:p>
    <w:p w14:paraId="3495B878" w14:textId="77777777" w:rsidR="0003481B" w:rsidRPr="00634111" w:rsidRDefault="0003481B" w:rsidP="0003481B">
      <w:pPr>
        <w:pStyle w:val="TLTLevel1Bold"/>
        <w:jc w:val="both"/>
        <w:rPr>
          <w:rFonts w:cs="Arial"/>
          <w:sz w:val="22"/>
          <w:szCs w:val="22"/>
        </w:rPr>
      </w:pPr>
      <w:bookmarkStart w:id="606" w:name="_Toc492496788"/>
      <w:r w:rsidRPr="00634111">
        <w:rPr>
          <w:rFonts w:cs="Arial"/>
          <w:sz w:val="22"/>
          <w:szCs w:val="22"/>
        </w:rPr>
        <w:t>Resolution of disputes with Data Subjects or Regulatory Authorities</w:t>
      </w:r>
      <w:bookmarkEnd w:id="606"/>
    </w:p>
    <w:p w14:paraId="6ED29621" w14:textId="77777777" w:rsidR="0003481B" w:rsidRPr="00634111" w:rsidRDefault="0003481B" w:rsidP="0003481B">
      <w:pPr>
        <w:pStyle w:val="TLTLevel2"/>
        <w:jc w:val="both"/>
        <w:rPr>
          <w:rFonts w:cs="Arial"/>
          <w:sz w:val="22"/>
          <w:szCs w:val="22"/>
        </w:rPr>
      </w:pPr>
      <w:r w:rsidRPr="00634111">
        <w:rPr>
          <w:rFonts w:cs="Arial"/>
          <w:sz w:val="22"/>
          <w:szCs w:val="22"/>
        </w:rPr>
        <w:t xml:space="preserve">In the event of a dispute or claim brought by a Data Subject or a relevant Regulatory Authority concerning the </w:t>
      </w:r>
      <w:r>
        <w:rPr>
          <w:rFonts w:cs="Arial"/>
          <w:sz w:val="22"/>
          <w:szCs w:val="22"/>
        </w:rPr>
        <w:t>Process</w:t>
      </w:r>
      <w:r w:rsidRPr="00634111">
        <w:rPr>
          <w:rFonts w:cs="Arial"/>
          <w:sz w:val="22"/>
          <w:szCs w:val="22"/>
        </w:rPr>
        <w:t xml:space="preserve">ing of Shared Personal Data against either or both parties, the parties will inform each other about any such disputes or claims, and will cooperate with a view to settling them amicably in a timely fashion. </w:t>
      </w:r>
    </w:p>
    <w:p w14:paraId="1FD65538" w14:textId="77777777" w:rsidR="0003481B" w:rsidRPr="00634111" w:rsidRDefault="0003481B" w:rsidP="0003481B">
      <w:pPr>
        <w:pStyle w:val="TLTLevel2"/>
        <w:jc w:val="both"/>
        <w:rPr>
          <w:rFonts w:cs="Arial"/>
          <w:sz w:val="22"/>
          <w:szCs w:val="22"/>
        </w:rPr>
      </w:pPr>
      <w:r w:rsidRPr="00634111">
        <w:rPr>
          <w:rFonts w:cs="Arial"/>
          <w:sz w:val="22"/>
          <w:szCs w:val="22"/>
        </w:rPr>
        <w:t xml:space="preserve">The parties agree to respond to any generally available non-binding mediation procedure initiated by a Data </w:t>
      </w:r>
      <w:r>
        <w:rPr>
          <w:rFonts w:cs="Arial"/>
          <w:sz w:val="22"/>
          <w:szCs w:val="22"/>
        </w:rPr>
        <w:t xml:space="preserve">Subject or Regulatory Authority and </w:t>
      </w:r>
      <w:r w:rsidRPr="00634111">
        <w:rPr>
          <w:rFonts w:cs="Arial"/>
          <w:sz w:val="22"/>
          <w:szCs w:val="22"/>
        </w:rPr>
        <w:t xml:space="preserve">to consider participating in any other dispute resolution proceedings developed for data protection disputes. </w:t>
      </w:r>
    </w:p>
    <w:p w14:paraId="7C90081A" w14:textId="77777777" w:rsidR="0003481B" w:rsidRPr="00634111" w:rsidRDefault="0003481B" w:rsidP="0003481B">
      <w:pPr>
        <w:pStyle w:val="TLTLevel2"/>
        <w:jc w:val="both"/>
        <w:rPr>
          <w:rFonts w:cs="Arial"/>
          <w:sz w:val="22"/>
          <w:szCs w:val="22"/>
        </w:rPr>
      </w:pPr>
      <w:r w:rsidRPr="00634111">
        <w:rPr>
          <w:rFonts w:cs="Arial"/>
          <w:sz w:val="22"/>
          <w:szCs w:val="22"/>
        </w:rPr>
        <w:t xml:space="preserve">Each party shall abide by a decision of a competent court of the UK or of the UK Regulatory Authority which is final and against which no further appeal is possible. </w:t>
      </w:r>
    </w:p>
    <w:p w14:paraId="3C93C794" w14:textId="77777777" w:rsidR="0003481B" w:rsidRPr="00634111" w:rsidRDefault="0003481B" w:rsidP="0003481B">
      <w:pPr>
        <w:pStyle w:val="TLTLevel1Bold"/>
        <w:jc w:val="both"/>
        <w:rPr>
          <w:rFonts w:cs="Arial"/>
          <w:sz w:val="22"/>
          <w:szCs w:val="22"/>
        </w:rPr>
      </w:pPr>
      <w:bookmarkStart w:id="607" w:name="_Toc492496789"/>
      <w:r w:rsidRPr="00634111">
        <w:rPr>
          <w:rFonts w:cs="Arial"/>
          <w:sz w:val="22"/>
          <w:szCs w:val="22"/>
        </w:rPr>
        <w:t>Warranties and indemnity</w:t>
      </w:r>
      <w:bookmarkEnd w:id="607"/>
    </w:p>
    <w:p w14:paraId="0C5C559B" w14:textId="77777777" w:rsidR="0003481B" w:rsidRPr="00634111" w:rsidRDefault="0003481B" w:rsidP="0003481B">
      <w:pPr>
        <w:pStyle w:val="TLTLevel2"/>
        <w:jc w:val="both"/>
        <w:rPr>
          <w:rFonts w:cs="Arial"/>
          <w:sz w:val="22"/>
          <w:szCs w:val="22"/>
        </w:rPr>
      </w:pPr>
      <w:r w:rsidRPr="00634111">
        <w:rPr>
          <w:rFonts w:cs="Arial"/>
          <w:sz w:val="22"/>
          <w:szCs w:val="22"/>
        </w:rPr>
        <w:t xml:space="preserve">The Partner warrants and undertakes that it will: </w:t>
      </w:r>
    </w:p>
    <w:p w14:paraId="4D4CD0CF" w14:textId="77777777" w:rsidR="0003481B" w:rsidRPr="00634111" w:rsidRDefault="0003481B" w:rsidP="0003481B">
      <w:pPr>
        <w:pStyle w:val="TLTLevel3"/>
        <w:tabs>
          <w:tab w:val="clear" w:pos="1728"/>
          <w:tab w:val="num" w:pos="1803"/>
        </w:tabs>
        <w:ind w:left="1803" w:hanging="1083"/>
        <w:jc w:val="both"/>
        <w:rPr>
          <w:rFonts w:cs="Arial"/>
          <w:sz w:val="22"/>
          <w:szCs w:val="22"/>
        </w:rPr>
      </w:pPr>
      <w:r>
        <w:rPr>
          <w:rFonts w:cs="Arial"/>
          <w:sz w:val="22"/>
          <w:szCs w:val="22"/>
        </w:rPr>
        <w:t>Process</w:t>
      </w:r>
      <w:r w:rsidRPr="00634111">
        <w:rPr>
          <w:rFonts w:cs="Arial"/>
          <w:sz w:val="22"/>
          <w:szCs w:val="22"/>
        </w:rPr>
        <w:t xml:space="preserve"> the Shared Personal Data in compliance with all applicable Data Protection Legislation; </w:t>
      </w:r>
    </w:p>
    <w:p w14:paraId="16F36334"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make </w:t>
      </w:r>
      <w:r>
        <w:rPr>
          <w:rFonts w:cs="Arial"/>
          <w:sz w:val="22"/>
          <w:szCs w:val="22"/>
        </w:rPr>
        <w:t xml:space="preserve">a copy of this Agreement </w:t>
      </w:r>
      <w:r w:rsidRPr="00634111">
        <w:rPr>
          <w:rFonts w:cs="Arial"/>
          <w:sz w:val="22"/>
          <w:szCs w:val="22"/>
        </w:rPr>
        <w:t xml:space="preserve">available upon request to the Data Subjects who are third party beneficiaries; </w:t>
      </w:r>
    </w:p>
    <w:p w14:paraId="123178BE"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respond </w:t>
      </w:r>
      <w:r>
        <w:rPr>
          <w:rFonts w:cs="Arial"/>
          <w:sz w:val="22"/>
          <w:szCs w:val="22"/>
        </w:rPr>
        <w:t>promptly</w:t>
      </w:r>
      <w:r w:rsidRPr="00634111">
        <w:rPr>
          <w:rFonts w:cs="Arial"/>
          <w:sz w:val="22"/>
          <w:szCs w:val="22"/>
        </w:rPr>
        <w:t xml:space="preserve"> and as far as reasonably possible to enquiries from any relevant Regulatory Authority in relation to the Shared Personal Data; </w:t>
      </w:r>
    </w:p>
    <w:p w14:paraId="0EF1C301"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maintain registration with all relevant Regulatory Authorities to enable the Partner to </w:t>
      </w:r>
      <w:r>
        <w:rPr>
          <w:rFonts w:cs="Arial"/>
          <w:sz w:val="22"/>
          <w:szCs w:val="22"/>
        </w:rPr>
        <w:t>Process</w:t>
      </w:r>
      <w:r w:rsidRPr="00634111">
        <w:rPr>
          <w:rFonts w:cs="Arial"/>
          <w:sz w:val="22"/>
          <w:szCs w:val="22"/>
        </w:rPr>
        <w:t xml:space="preserve"> all Shared Personal Data for the Agreed Purpose</w:t>
      </w:r>
      <w:r>
        <w:rPr>
          <w:rFonts w:cs="Arial"/>
          <w:sz w:val="22"/>
          <w:szCs w:val="22"/>
        </w:rPr>
        <w:t>(s)</w:t>
      </w:r>
      <w:r w:rsidRPr="00634111">
        <w:rPr>
          <w:rFonts w:cs="Arial"/>
          <w:sz w:val="22"/>
          <w:szCs w:val="22"/>
        </w:rPr>
        <w:t xml:space="preserve">; </w:t>
      </w:r>
    </w:p>
    <w:p w14:paraId="6BD2B6C2" w14:textId="0F8EED84"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take all appropriate steps to ensure compliance with the security measures set out at clause </w:t>
      </w:r>
      <w:r w:rsidRPr="00634111">
        <w:rPr>
          <w:rFonts w:cs="Arial"/>
          <w:sz w:val="22"/>
          <w:szCs w:val="22"/>
        </w:rPr>
        <w:fldChar w:fldCharType="begin"/>
      </w:r>
      <w:r w:rsidRPr="00634111">
        <w:rPr>
          <w:rFonts w:cs="Arial"/>
          <w:sz w:val="22"/>
          <w:szCs w:val="22"/>
        </w:rPr>
        <w:instrText xml:space="preserve"> REF _Ref456190334 \r \h  \* MERGEFORMAT </w:instrText>
      </w:r>
      <w:r w:rsidRPr="00634111">
        <w:rPr>
          <w:rFonts w:cs="Arial"/>
          <w:sz w:val="22"/>
          <w:szCs w:val="22"/>
        </w:rPr>
      </w:r>
      <w:r w:rsidRPr="00634111">
        <w:rPr>
          <w:rFonts w:cs="Arial"/>
          <w:sz w:val="22"/>
          <w:szCs w:val="22"/>
        </w:rPr>
        <w:fldChar w:fldCharType="separate"/>
      </w:r>
      <w:r w:rsidR="0032710C">
        <w:rPr>
          <w:rFonts w:cs="Arial"/>
          <w:sz w:val="22"/>
          <w:szCs w:val="22"/>
        </w:rPr>
        <w:t>8</w:t>
      </w:r>
      <w:r w:rsidRPr="00634111">
        <w:rPr>
          <w:rFonts w:cs="Arial"/>
          <w:sz w:val="22"/>
          <w:szCs w:val="22"/>
        </w:rPr>
        <w:fldChar w:fldCharType="end"/>
      </w:r>
      <w:r w:rsidRPr="00634111">
        <w:rPr>
          <w:rFonts w:cs="Arial"/>
          <w:sz w:val="22"/>
          <w:szCs w:val="22"/>
        </w:rPr>
        <w:t xml:space="preserve"> above; and</w:t>
      </w:r>
    </w:p>
    <w:p w14:paraId="0DBA0F90"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not disclose or transfer Shared Personal Data to a Third Country. </w:t>
      </w:r>
    </w:p>
    <w:p w14:paraId="35F3CE1F" w14:textId="77777777" w:rsidR="0003481B" w:rsidRPr="00634111" w:rsidRDefault="0003481B" w:rsidP="0003481B">
      <w:pPr>
        <w:pStyle w:val="TLTLevel2"/>
        <w:jc w:val="both"/>
        <w:rPr>
          <w:rFonts w:cs="Arial"/>
          <w:sz w:val="22"/>
          <w:szCs w:val="22"/>
        </w:rPr>
      </w:pPr>
      <w:r w:rsidRPr="00634111">
        <w:rPr>
          <w:rFonts w:cs="Arial"/>
          <w:sz w:val="22"/>
          <w:szCs w:val="22"/>
        </w:rPr>
        <w:t xml:space="preserve">Except as expressly stated in this Agreement, all warranties, conditions and terms, whether express or implied by statute, common law or otherwise are hereby excluded to the extent permitted by law. </w:t>
      </w:r>
    </w:p>
    <w:p w14:paraId="653747B0" w14:textId="77777777" w:rsidR="0003481B" w:rsidRPr="00634111" w:rsidRDefault="0003481B" w:rsidP="0003481B">
      <w:pPr>
        <w:pStyle w:val="TLTLevel2"/>
        <w:jc w:val="both"/>
        <w:rPr>
          <w:rFonts w:cs="Arial"/>
          <w:sz w:val="22"/>
          <w:szCs w:val="22"/>
        </w:rPr>
      </w:pPr>
      <w:bookmarkStart w:id="608" w:name="_Ref527468542"/>
      <w:r w:rsidRPr="00634111">
        <w:rPr>
          <w:rFonts w:cs="Arial"/>
          <w:sz w:val="22"/>
          <w:szCs w:val="22"/>
        </w:rPr>
        <w:t>The Partner undertakes to indemnify the Council and hold the Council harmless from any costs, charge, damages, expense or loss incurred or suffered by the Council as a result of the breach by the Partner of any of the provisions of this Agreement.</w:t>
      </w:r>
      <w:bookmarkEnd w:id="608"/>
      <w:r w:rsidRPr="00634111">
        <w:rPr>
          <w:rFonts w:cs="Arial"/>
          <w:sz w:val="22"/>
          <w:szCs w:val="22"/>
        </w:rPr>
        <w:t xml:space="preserve"> </w:t>
      </w:r>
    </w:p>
    <w:p w14:paraId="14C60F45" w14:textId="5690FAD0" w:rsidR="0003481B" w:rsidRPr="00634111" w:rsidRDefault="0003481B" w:rsidP="0003481B">
      <w:pPr>
        <w:pStyle w:val="Style1"/>
      </w:pPr>
      <w:r w:rsidRPr="00634111">
        <w:t xml:space="preserve">For the avoidance of doubt, the indemnity at clause </w:t>
      </w:r>
      <w:r>
        <w:fldChar w:fldCharType="begin"/>
      </w:r>
      <w:r>
        <w:instrText xml:space="preserve"> REF _Ref527468542 \r \h </w:instrText>
      </w:r>
      <w:r>
        <w:fldChar w:fldCharType="separate"/>
      </w:r>
      <w:r w:rsidR="0032710C">
        <w:t>11.3</w:t>
      </w:r>
      <w:r>
        <w:fldChar w:fldCharType="end"/>
      </w:r>
      <w:r w:rsidRPr="00634111">
        <w:t xml:space="preserve"> applies without limitation to any cost, charge, damages, expense or loss suffered by the Council in relation to investigation, audit and enforcement action undertaken </w:t>
      </w:r>
      <w:r>
        <w:t>by the relevant R</w:t>
      </w:r>
      <w:r w:rsidRPr="00634111">
        <w:t xml:space="preserve">egulatory </w:t>
      </w:r>
      <w:r>
        <w:t>Authority</w:t>
      </w:r>
      <w:r w:rsidRPr="00634111">
        <w:t xml:space="preserve"> in relation to the Partner’s breach of this Agreement.</w:t>
      </w:r>
    </w:p>
    <w:p w14:paraId="0D4485DD" w14:textId="77777777" w:rsidR="0003481B" w:rsidRPr="00634111" w:rsidRDefault="0003481B" w:rsidP="0003481B">
      <w:pPr>
        <w:pStyle w:val="TLTLevel1Bold"/>
        <w:jc w:val="both"/>
        <w:rPr>
          <w:rFonts w:cs="Arial"/>
          <w:sz w:val="22"/>
          <w:szCs w:val="22"/>
        </w:rPr>
      </w:pPr>
      <w:bookmarkStart w:id="609" w:name="_Toc492496790"/>
      <w:r w:rsidRPr="00634111">
        <w:rPr>
          <w:rFonts w:cs="Arial"/>
          <w:sz w:val="22"/>
          <w:szCs w:val="22"/>
        </w:rPr>
        <w:t>Limitation of liability</w:t>
      </w:r>
      <w:bookmarkEnd w:id="609"/>
    </w:p>
    <w:p w14:paraId="18D020D1" w14:textId="77777777" w:rsidR="0003481B" w:rsidRPr="00634111" w:rsidRDefault="0003481B" w:rsidP="0003481B">
      <w:pPr>
        <w:pStyle w:val="TLTLevel2"/>
        <w:jc w:val="both"/>
        <w:rPr>
          <w:rFonts w:cs="Arial"/>
          <w:sz w:val="22"/>
          <w:szCs w:val="22"/>
        </w:rPr>
      </w:pPr>
      <w:bookmarkStart w:id="610" w:name="_Ref456190553"/>
      <w:r w:rsidRPr="00634111">
        <w:rPr>
          <w:rFonts w:cs="Arial"/>
          <w:sz w:val="22"/>
          <w:szCs w:val="22"/>
        </w:rPr>
        <w:t>Neither party excludes or limits liability to the other party for:</w:t>
      </w:r>
      <w:bookmarkEnd w:id="610"/>
      <w:r w:rsidRPr="00634111">
        <w:rPr>
          <w:rFonts w:cs="Arial"/>
          <w:sz w:val="22"/>
          <w:szCs w:val="22"/>
        </w:rPr>
        <w:t xml:space="preserve"> </w:t>
      </w:r>
    </w:p>
    <w:p w14:paraId="0387A7E1"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fraud  or fraudulent misrepresentation; </w:t>
      </w:r>
    </w:p>
    <w:p w14:paraId="06400DD3"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death or personal injury caused by negligence; or</w:t>
      </w:r>
    </w:p>
    <w:p w14:paraId="625F1C23" w14:textId="77777777" w:rsidR="0003481B" w:rsidRPr="00634111" w:rsidRDefault="0003481B" w:rsidP="0003481B">
      <w:pPr>
        <w:pStyle w:val="TLTLevel3"/>
        <w:tabs>
          <w:tab w:val="clear" w:pos="1728"/>
          <w:tab w:val="num" w:pos="1803"/>
        </w:tabs>
        <w:ind w:left="1803" w:hanging="1083"/>
        <w:jc w:val="both"/>
        <w:rPr>
          <w:rFonts w:cs="Arial"/>
          <w:sz w:val="22"/>
          <w:szCs w:val="22"/>
        </w:rPr>
      </w:pPr>
      <w:r w:rsidRPr="00634111">
        <w:rPr>
          <w:rFonts w:cs="Arial"/>
          <w:sz w:val="22"/>
          <w:szCs w:val="22"/>
        </w:rPr>
        <w:t xml:space="preserve">any matter for which it would be unlawful for the parties to exclude or limit liability. </w:t>
      </w:r>
    </w:p>
    <w:p w14:paraId="75C7454D" w14:textId="77777777" w:rsidR="0003481B" w:rsidRPr="00634111" w:rsidRDefault="0003481B" w:rsidP="0003481B">
      <w:pPr>
        <w:pStyle w:val="TLTLevel2"/>
        <w:jc w:val="both"/>
        <w:rPr>
          <w:rFonts w:cs="Arial"/>
          <w:sz w:val="22"/>
          <w:szCs w:val="22"/>
        </w:rPr>
      </w:pPr>
      <w:r w:rsidRPr="00634111">
        <w:rPr>
          <w:rFonts w:cs="Arial"/>
          <w:sz w:val="22"/>
          <w:szCs w:val="22"/>
        </w:rPr>
        <w:t>Each Party accepts responsibility for any costs, charge, damages, expense or loss which arises following its own breach of this Agreement.</w:t>
      </w:r>
    </w:p>
    <w:p w14:paraId="78BA8BF6" w14:textId="77777777" w:rsidR="0003481B" w:rsidRPr="00634111" w:rsidRDefault="0003481B" w:rsidP="0003481B">
      <w:pPr>
        <w:pStyle w:val="TLTLevel1Bold"/>
        <w:jc w:val="both"/>
        <w:rPr>
          <w:rFonts w:cs="Arial"/>
          <w:sz w:val="22"/>
          <w:szCs w:val="22"/>
        </w:rPr>
      </w:pPr>
      <w:bookmarkStart w:id="611" w:name="_Toc492496792"/>
      <w:r w:rsidRPr="00634111">
        <w:rPr>
          <w:rFonts w:cs="Arial"/>
          <w:sz w:val="22"/>
          <w:szCs w:val="22"/>
        </w:rPr>
        <w:t>Allocation of cost</w:t>
      </w:r>
      <w:bookmarkEnd w:id="611"/>
    </w:p>
    <w:p w14:paraId="27985946" w14:textId="77777777" w:rsidR="0003481B" w:rsidRPr="00634111" w:rsidRDefault="0003481B" w:rsidP="0003481B">
      <w:pPr>
        <w:pStyle w:val="TLTLevel2"/>
        <w:jc w:val="both"/>
        <w:rPr>
          <w:rFonts w:cs="Arial"/>
          <w:sz w:val="22"/>
          <w:szCs w:val="22"/>
        </w:rPr>
      </w:pPr>
      <w:r w:rsidRPr="00634111">
        <w:rPr>
          <w:rFonts w:cs="Arial"/>
          <w:sz w:val="22"/>
          <w:szCs w:val="22"/>
        </w:rPr>
        <w:t xml:space="preserve">Except as expressly set out in this Agreement, each party shall perform its obligations under this Agreement at its own cost. </w:t>
      </w:r>
    </w:p>
    <w:p w14:paraId="1AA5A47B" w14:textId="77777777" w:rsidR="0003481B" w:rsidRPr="00634111" w:rsidRDefault="0003481B" w:rsidP="0003481B">
      <w:pPr>
        <w:pStyle w:val="TLTLevel1Bold"/>
        <w:jc w:val="both"/>
        <w:rPr>
          <w:rFonts w:cs="Arial"/>
          <w:sz w:val="22"/>
          <w:szCs w:val="22"/>
        </w:rPr>
      </w:pPr>
      <w:bookmarkStart w:id="612" w:name="_Toc492496793"/>
      <w:r w:rsidRPr="00634111">
        <w:rPr>
          <w:rFonts w:cs="Arial"/>
          <w:sz w:val="22"/>
          <w:szCs w:val="22"/>
        </w:rPr>
        <w:t>Termination</w:t>
      </w:r>
      <w:bookmarkEnd w:id="612"/>
    </w:p>
    <w:p w14:paraId="5FA3B230" w14:textId="77777777" w:rsidR="0003481B" w:rsidRPr="003524E4" w:rsidRDefault="0003481B" w:rsidP="0003481B">
      <w:pPr>
        <w:pStyle w:val="TLTLevel2"/>
        <w:tabs>
          <w:tab w:val="clear" w:pos="720"/>
          <w:tab w:val="left" w:pos="742"/>
        </w:tabs>
        <w:overflowPunct w:val="0"/>
        <w:autoSpaceDE w:val="0"/>
        <w:autoSpaceDN w:val="0"/>
        <w:adjustRightInd w:val="0"/>
        <w:spacing w:before="120" w:after="120"/>
        <w:ind w:left="744" w:hanging="744"/>
        <w:jc w:val="both"/>
        <w:textAlignment w:val="baseline"/>
        <w:rPr>
          <w:rFonts w:cs="Arial"/>
          <w:sz w:val="22"/>
          <w:szCs w:val="22"/>
        </w:rPr>
      </w:pPr>
      <w:r w:rsidRPr="003524E4">
        <w:rPr>
          <w:rFonts w:cs="Arial"/>
          <w:sz w:val="22"/>
          <w:szCs w:val="22"/>
        </w:rPr>
        <w:t>The Council shall be entitled to terminate this Agreement in the event that the Partner</w:t>
      </w:r>
      <w:r w:rsidRPr="001D49A5">
        <w:rPr>
          <w:rFonts w:cs="Arial"/>
          <w:sz w:val="22"/>
          <w:szCs w:val="22"/>
        </w:rPr>
        <w:t xml:space="preserve"> </w:t>
      </w:r>
      <w:r w:rsidRPr="003524E4">
        <w:rPr>
          <w:rFonts w:cs="Arial"/>
          <w:sz w:val="22"/>
          <w:szCs w:val="22"/>
        </w:rPr>
        <w:t xml:space="preserve">commits a material breach of any of the terms of this Agreement, which breach is irremediable or, if remediable, has not been remedied within </w:t>
      </w:r>
      <w:r>
        <w:rPr>
          <w:rFonts w:cs="Arial"/>
          <w:sz w:val="22"/>
          <w:szCs w:val="22"/>
        </w:rPr>
        <w:t>thirty (</w:t>
      </w:r>
      <w:r w:rsidRPr="003524E4">
        <w:rPr>
          <w:rFonts w:cs="Arial"/>
          <w:sz w:val="22"/>
          <w:szCs w:val="22"/>
        </w:rPr>
        <w:t>30</w:t>
      </w:r>
      <w:r>
        <w:rPr>
          <w:rFonts w:cs="Arial"/>
          <w:sz w:val="22"/>
          <w:szCs w:val="22"/>
        </w:rPr>
        <w:t>)</w:t>
      </w:r>
      <w:r w:rsidRPr="003524E4">
        <w:rPr>
          <w:rFonts w:cs="Arial"/>
          <w:sz w:val="22"/>
          <w:szCs w:val="22"/>
        </w:rPr>
        <w:t xml:space="preserve"> days of receipt by the Partner of a notice in writing from the Council requiring the Partner to remedy it; or</w:t>
      </w:r>
    </w:p>
    <w:p w14:paraId="25F7BB6C" w14:textId="77777777" w:rsidR="0003481B" w:rsidRPr="00634111" w:rsidRDefault="0003481B" w:rsidP="0003481B">
      <w:pPr>
        <w:pStyle w:val="TLTLevel2"/>
        <w:jc w:val="both"/>
        <w:rPr>
          <w:rFonts w:cs="Arial"/>
          <w:sz w:val="22"/>
          <w:szCs w:val="22"/>
        </w:rPr>
      </w:pPr>
      <w:r>
        <w:rPr>
          <w:rFonts w:cs="Arial"/>
          <w:sz w:val="22"/>
          <w:szCs w:val="22"/>
        </w:rPr>
        <w:t>The Partner’s obligations under this Agreement shall survive the termination or expiry of any</w:t>
      </w:r>
      <w:r w:rsidRPr="00634111">
        <w:rPr>
          <w:rFonts w:cs="Arial"/>
          <w:sz w:val="22"/>
          <w:szCs w:val="22"/>
        </w:rPr>
        <w:t xml:space="preserve"> underlying agreement t</w:t>
      </w:r>
      <w:r>
        <w:rPr>
          <w:rFonts w:cs="Arial"/>
          <w:sz w:val="22"/>
          <w:szCs w:val="22"/>
        </w:rPr>
        <w:t>o which this Agreement relates.</w:t>
      </w:r>
    </w:p>
    <w:p w14:paraId="2BDDEBDD" w14:textId="77777777" w:rsidR="0003481B" w:rsidRPr="00634111" w:rsidRDefault="0003481B" w:rsidP="0003481B">
      <w:pPr>
        <w:pStyle w:val="TLTLevel1Bold"/>
        <w:jc w:val="both"/>
        <w:rPr>
          <w:rFonts w:cs="Arial"/>
          <w:sz w:val="22"/>
          <w:szCs w:val="22"/>
        </w:rPr>
      </w:pPr>
      <w:bookmarkStart w:id="613" w:name="_Toc492496794"/>
      <w:r w:rsidRPr="00634111">
        <w:rPr>
          <w:rFonts w:cs="Arial"/>
          <w:sz w:val="22"/>
          <w:szCs w:val="22"/>
        </w:rPr>
        <w:t>Third party rights</w:t>
      </w:r>
      <w:bookmarkEnd w:id="613"/>
    </w:p>
    <w:p w14:paraId="7BAE37A7" w14:textId="77777777" w:rsidR="0003481B" w:rsidRPr="00634111" w:rsidRDefault="0003481B" w:rsidP="0003481B">
      <w:pPr>
        <w:pStyle w:val="TLTLevel2"/>
        <w:jc w:val="both"/>
        <w:rPr>
          <w:rFonts w:cs="Arial"/>
          <w:sz w:val="22"/>
          <w:szCs w:val="22"/>
        </w:rPr>
      </w:pPr>
      <w:r w:rsidRPr="00634111">
        <w:rPr>
          <w:rFonts w:cs="Arial"/>
          <w:sz w:val="22"/>
          <w:szCs w:val="22"/>
        </w:rPr>
        <w:t>Other than as expressly set out in this Agreement, a person who is not a party to this Agreement is not entitled to enforce any of its terms, whether under the Contracts (Rights of Third Parties) Act 1999 or otherwise. If a person who is not a party to this Agreement is stated to have the right to enforce any of its terms, the parties may rescind or vary this Agreement without the consent of that person.</w:t>
      </w:r>
    </w:p>
    <w:p w14:paraId="6599EE9D" w14:textId="77777777" w:rsidR="0003481B" w:rsidRPr="00634111" w:rsidRDefault="0003481B" w:rsidP="0003481B">
      <w:pPr>
        <w:pStyle w:val="TLTLevel1Bold"/>
        <w:jc w:val="both"/>
        <w:rPr>
          <w:rFonts w:cs="Arial"/>
          <w:sz w:val="22"/>
          <w:szCs w:val="22"/>
        </w:rPr>
      </w:pPr>
      <w:bookmarkStart w:id="614" w:name="_Toc492496795"/>
      <w:r w:rsidRPr="00634111">
        <w:rPr>
          <w:rFonts w:cs="Arial"/>
          <w:sz w:val="22"/>
          <w:szCs w:val="22"/>
        </w:rPr>
        <w:t>Rights and remedies</w:t>
      </w:r>
      <w:bookmarkEnd w:id="614"/>
    </w:p>
    <w:p w14:paraId="5D63DB12" w14:textId="77777777" w:rsidR="0003481B" w:rsidRPr="00634111" w:rsidRDefault="0003481B" w:rsidP="0003481B">
      <w:pPr>
        <w:pStyle w:val="TLTLevel2"/>
        <w:jc w:val="both"/>
        <w:rPr>
          <w:rFonts w:cs="Arial"/>
          <w:sz w:val="22"/>
          <w:szCs w:val="22"/>
        </w:rPr>
      </w:pPr>
      <w:r w:rsidRPr="00634111">
        <w:rPr>
          <w:rFonts w:cs="Arial"/>
          <w:sz w:val="22"/>
          <w:szCs w:val="22"/>
        </w:rPr>
        <w:t xml:space="preserve">The rights and remedies provided under this Agreement are in addition to, and not exclusive of, any rights or remedies provided by law. </w:t>
      </w:r>
    </w:p>
    <w:p w14:paraId="5AD819CE" w14:textId="77777777" w:rsidR="0003481B" w:rsidRPr="00634111" w:rsidRDefault="0003481B" w:rsidP="0003481B">
      <w:pPr>
        <w:pStyle w:val="TLTLevel1Bold"/>
        <w:jc w:val="both"/>
        <w:rPr>
          <w:rFonts w:cs="Arial"/>
          <w:sz w:val="22"/>
          <w:szCs w:val="22"/>
        </w:rPr>
      </w:pPr>
      <w:bookmarkStart w:id="615" w:name="_Toc492496796"/>
      <w:r w:rsidRPr="00634111">
        <w:rPr>
          <w:rFonts w:cs="Arial"/>
          <w:sz w:val="22"/>
          <w:szCs w:val="22"/>
        </w:rPr>
        <w:t>Notice</w:t>
      </w:r>
      <w:bookmarkEnd w:id="615"/>
    </w:p>
    <w:p w14:paraId="2F62CCA1" w14:textId="77777777" w:rsidR="0003481B" w:rsidRPr="00634111" w:rsidRDefault="0003481B" w:rsidP="0003481B">
      <w:pPr>
        <w:pStyle w:val="TLTLevel2"/>
        <w:jc w:val="both"/>
        <w:rPr>
          <w:rFonts w:cs="Arial"/>
          <w:sz w:val="22"/>
          <w:szCs w:val="22"/>
        </w:rPr>
      </w:pPr>
      <w:r w:rsidRPr="00634111">
        <w:rPr>
          <w:rFonts w:cs="Arial"/>
          <w:sz w:val="22"/>
          <w:szCs w:val="22"/>
        </w:rPr>
        <w:t>Any notice given to a party under or in connection with this Agreement shall be in writing</w:t>
      </w:r>
      <w:r>
        <w:rPr>
          <w:rFonts w:cs="Arial"/>
          <w:sz w:val="22"/>
          <w:szCs w:val="22"/>
        </w:rPr>
        <w:t xml:space="preserve"> </w:t>
      </w:r>
      <w:r w:rsidRPr="00634111">
        <w:rPr>
          <w:rFonts w:cs="Arial"/>
          <w:sz w:val="22"/>
          <w:szCs w:val="22"/>
        </w:rPr>
        <w:t>and shall be delivered</w:t>
      </w:r>
      <w:r>
        <w:rPr>
          <w:rFonts w:cs="Arial"/>
          <w:sz w:val="22"/>
          <w:szCs w:val="22"/>
        </w:rPr>
        <w:t xml:space="preserve"> to the other party</w:t>
      </w:r>
      <w:r w:rsidRPr="00634111">
        <w:rPr>
          <w:rFonts w:cs="Arial"/>
          <w:sz w:val="22"/>
          <w:szCs w:val="22"/>
        </w:rPr>
        <w:t xml:space="preserve"> by hand or</w:t>
      </w:r>
      <w:r>
        <w:rPr>
          <w:rFonts w:cs="Arial"/>
          <w:sz w:val="22"/>
          <w:szCs w:val="22"/>
        </w:rPr>
        <w:t xml:space="preserve"> by a recorded delivery Service.</w:t>
      </w:r>
    </w:p>
    <w:p w14:paraId="7C50F954" w14:textId="77777777" w:rsidR="0003481B" w:rsidRPr="00634111" w:rsidRDefault="0003481B" w:rsidP="0003481B">
      <w:pPr>
        <w:pStyle w:val="TLTLevel1Bold"/>
        <w:jc w:val="both"/>
        <w:rPr>
          <w:rFonts w:cs="Arial"/>
          <w:sz w:val="22"/>
          <w:szCs w:val="22"/>
        </w:rPr>
      </w:pPr>
      <w:bookmarkStart w:id="616" w:name="_Toc492496797"/>
      <w:r w:rsidRPr="00634111">
        <w:rPr>
          <w:rFonts w:cs="Arial"/>
          <w:sz w:val="22"/>
          <w:szCs w:val="22"/>
        </w:rPr>
        <w:t>Variation</w:t>
      </w:r>
      <w:bookmarkEnd w:id="616"/>
    </w:p>
    <w:p w14:paraId="4979F83D" w14:textId="77777777" w:rsidR="0003481B" w:rsidRPr="00634111" w:rsidRDefault="0003481B" w:rsidP="0003481B">
      <w:pPr>
        <w:pStyle w:val="TLTLevel2"/>
        <w:jc w:val="both"/>
        <w:rPr>
          <w:rFonts w:cs="Arial"/>
          <w:sz w:val="22"/>
          <w:szCs w:val="22"/>
        </w:rPr>
      </w:pPr>
      <w:r w:rsidRPr="00634111">
        <w:rPr>
          <w:rFonts w:cs="Arial"/>
          <w:sz w:val="22"/>
          <w:szCs w:val="22"/>
        </w:rPr>
        <w:t xml:space="preserve">No variation of this Agreement shall be effective unless it is in writing and signed by the duly authorised representatives of each of the parties. </w:t>
      </w:r>
    </w:p>
    <w:p w14:paraId="67350537" w14:textId="77777777" w:rsidR="0003481B" w:rsidRPr="00634111" w:rsidRDefault="0003481B" w:rsidP="0003481B">
      <w:pPr>
        <w:pStyle w:val="TLTLevel1Bold"/>
        <w:jc w:val="both"/>
        <w:rPr>
          <w:rFonts w:cs="Arial"/>
          <w:sz w:val="22"/>
          <w:szCs w:val="22"/>
        </w:rPr>
      </w:pPr>
      <w:bookmarkStart w:id="617" w:name="_Toc492496798"/>
      <w:r w:rsidRPr="00634111">
        <w:rPr>
          <w:rFonts w:cs="Arial"/>
          <w:sz w:val="22"/>
          <w:szCs w:val="22"/>
        </w:rPr>
        <w:t>Waiver</w:t>
      </w:r>
      <w:bookmarkEnd w:id="617"/>
    </w:p>
    <w:p w14:paraId="7815ECA3" w14:textId="77777777" w:rsidR="0003481B" w:rsidRPr="00634111" w:rsidRDefault="0003481B" w:rsidP="0003481B">
      <w:pPr>
        <w:pStyle w:val="TLTLevel2"/>
        <w:jc w:val="both"/>
        <w:rPr>
          <w:rFonts w:cs="Arial"/>
          <w:sz w:val="22"/>
          <w:szCs w:val="22"/>
        </w:rPr>
      </w:pPr>
      <w:r w:rsidRPr="00634111">
        <w:rPr>
          <w:rFonts w:cs="Arial"/>
          <w:sz w:val="22"/>
          <w:szCs w:val="22"/>
        </w:rP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7C242B5D" w14:textId="77777777" w:rsidR="0003481B" w:rsidRPr="00634111" w:rsidRDefault="0003481B" w:rsidP="0003481B">
      <w:pPr>
        <w:pStyle w:val="TLTLevel1Bold"/>
        <w:jc w:val="both"/>
        <w:rPr>
          <w:rFonts w:cs="Arial"/>
          <w:sz w:val="22"/>
          <w:szCs w:val="22"/>
        </w:rPr>
      </w:pPr>
      <w:bookmarkStart w:id="618" w:name="_Toc492496800"/>
      <w:r w:rsidRPr="00634111">
        <w:rPr>
          <w:rFonts w:cs="Arial"/>
          <w:sz w:val="22"/>
          <w:szCs w:val="22"/>
        </w:rPr>
        <w:t>Changes to Data Protection Legislation</w:t>
      </w:r>
      <w:bookmarkEnd w:id="618"/>
    </w:p>
    <w:p w14:paraId="12A07C42" w14:textId="77777777" w:rsidR="0003481B" w:rsidRPr="00634111" w:rsidRDefault="0003481B" w:rsidP="0003481B">
      <w:pPr>
        <w:pStyle w:val="TLTLevel2"/>
        <w:jc w:val="both"/>
        <w:rPr>
          <w:rFonts w:cs="Arial"/>
          <w:sz w:val="22"/>
          <w:szCs w:val="22"/>
        </w:rPr>
      </w:pPr>
      <w:r>
        <w:rPr>
          <w:rFonts w:cs="Arial"/>
          <w:sz w:val="22"/>
          <w:szCs w:val="22"/>
        </w:rPr>
        <w:t xml:space="preserve">If the Data Protection Legislation applicable to this Agreement changes in a way that this Agreement is no longer adequate for the purposes of governing lawful data sharing, the Partner agrees </w:t>
      </w:r>
      <w:r w:rsidRPr="00634111">
        <w:rPr>
          <w:rFonts w:cs="Arial"/>
          <w:sz w:val="22"/>
          <w:szCs w:val="22"/>
        </w:rPr>
        <w:t xml:space="preserve">to make any amendments required to enable this Agreement to be adequate for those purposes. </w:t>
      </w:r>
    </w:p>
    <w:p w14:paraId="31CBB1FD" w14:textId="77777777" w:rsidR="0003481B" w:rsidRPr="00634111" w:rsidRDefault="0003481B" w:rsidP="0003481B">
      <w:pPr>
        <w:pStyle w:val="TLTLevel1Bold"/>
        <w:jc w:val="both"/>
        <w:rPr>
          <w:rFonts w:cs="Arial"/>
          <w:sz w:val="22"/>
          <w:szCs w:val="22"/>
        </w:rPr>
      </w:pPr>
      <w:bookmarkStart w:id="619" w:name="_Toc492496803"/>
      <w:r w:rsidRPr="00634111">
        <w:rPr>
          <w:rFonts w:cs="Arial"/>
          <w:sz w:val="22"/>
          <w:szCs w:val="22"/>
        </w:rPr>
        <w:t>Entire agreement</w:t>
      </w:r>
      <w:bookmarkEnd w:id="619"/>
    </w:p>
    <w:p w14:paraId="6E7811B9" w14:textId="77777777" w:rsidR="0003481B" w:rsidRPr="00D025D3" w:rsidRDefault="0003481B" w:rsidP="0003481B">
      <w:pPr>
        <w:pStyle w:val="TLTLevel2"/>
        <w:jc w:val="both"/>
        <w:rPr>
          <w:rFonts w:cs="Arial"/>
          <w:sz w:val="22"/>
          <w:szCs w:val="22"/>
        </w:rPr>
      </w:pPr>
      <w:r w:rsidRPr="00634111">
        <w:rPr>
          <w:rFonts w:cs="Arial"/>
          <w:sz w:val="22"/>
          <w:szCs w:val="22"/>
        </w:rPr>
        <w:t xml:space="preserve">This Agreement constitutes the entire agreement and understanding between the parties with respect to the subject matter of this Agreement and the terms of this Agreement </w:t>
      </w:r>
      <w:r w:rsidRPr="00D025D3">
        <w:rPr>
          <w:rFonts w:cs="Arial"/>
          <w:sz w:val="22"/>
          <w:szCs w:val="22"/>
        </w:rPr>
        <w:t>shall supersede any previous agreements.</w:t>
      </w:r>
    </w:p>
    <w:p w14:paraId="0F4CC5BE" w14:textId="77777777" w:rsidR="0003481B" w:rsidRPr="00634111" w:rsidRDefault="0003481B" w:rsidP="0003481B">
      <w:pPr>
        <w:pStyle w:val="TLTLevel1Bold"/>
        <w:jc w:val="both"/>
        <w:rPr>
          <w:rFonts w:cs="Arial"/>
          <w:sz w:val="22"/>
          <w:szCs w:val="22"/>
        </w:rPr>
      </w:pPr>
      <w:bookmarkStart w:id="620" w:name="_Toc492496804"/>
      <w:r w:rsidRPr="00634111">
        <w:rPr>
          <w:rFonts w:cs="Arial"/>
          <w:sz w:val="22"/>
          <w:szCs w:val="22"/>
        </w:rPr>
        <w:t>Governing law and jurisdiction</w:t>
      </w:r>
      <w:bookmarkEnd w:id="620"/>
    </w:p>
    <w:p w14:paraId="0F4AD448" w14:textId="77777777" w:rsidR="0003481B" w:rsidRPr="00634111" w:rsidRDefault="0003481B" w:rsidP="0003481B">
      <w:pPr>
        <w:pStyle w:val="TLTLevel2"/>
        <w:jc w:val="both"/>
        <w:rPr>
          <w:rFonts w:cs="Arial"/>
          <w:sz w:val="22"/>
          <w:szCs w:val="22"/>
        </w:rPr>
      </w:pPr>
      <w:r w:rsidRPr="00634111">
        <w:rPr>
          <w:rFonts w:cs="Arial"/>
          <w:sz w:val="22"/>
          <w:szCs w:val="22"/>
        </w:rPr>
        <w:t xml:space="preserve">This Agreement shall be governed by and construed in accordance with the law of England and Wales and any dispute arising under or in connection with this Agreement shall be subject to the exclusive jurisdiction of the courts of England and Wales, to which each of the parties irrevocably submits. </w:t>
      </w:r>
    </w:p>
    <w:p w14:paraId="44BE81DB" w14:textId="77777777" w:rsidR="0003481B" w:rsidRPr="00634111" w:rsidRDefault="0003481B" w:rsidP="0003481B">
      <w:pPr>
        <w:pStyle w:val="TLTBodyText2"/>
        <w:jc w:val="both"/>
        <w:rPr>
          <w:rFonts w:cs="Arial"/>
          <w:sz w:val="22"/>
          <w:szCs w:val="22"/>
        </w:rPr>
      </w:pPr>
    </w:p>
    <w:p w14:paraId="5B889522" w14:textId="77777777" w:rsidR="0003481B" w:rsidRPr="00634111" w:rsidRDefault="0003481B" w:rsidP="0003481B">
      <w:pPr>
        <w:pStyle w:val="TLTBodyText2"/>
        <w:ind w:left="0"/>
        <w:jc w:val="both"/>
        <w:rPr>
          <w:rFonts w:cs="Arial"/>
          <w:sz w:val="22"/>
          <w:szCs w:val="22"/>
        </w:rPr>
      </w:pPr>
      <w:r w:rsidRPr="00634111">
        <w:rPr>
          <w:rFonts w:cs="Arial"/>
          <w:sz w:val="22"/>
          <w:szCs w:val="22"/>
        </w:rPr>
        <w:t>In witness whereof this Agreement has been signed by the parties or their duly authorised representatives on the date written at the beginning of this Agreement.</w:t>
      </w:r>
    </w:p>
    <w:p w14:paraId="21CE2CBE" w14:textId="77777777" w:rsidR="0003481B" w:rsidRPr="00634111" w:rsidRDefault="0003481B" w:rsidP="0003481B">
      <w:pPr>
        <w:pStyle w:val="TLTBodyText"/>
        <w:jc w:val="both"/>
        <w:rPr>
          <w:rFonts w:cs="Arial"/>
          <w:sz w:val="22"/>
          <w:szCs w:val="22"/>
        </w:rPr>
      </w:pPr>
    </w:p>
    <w:tbl>
      <w:tblPr>
        <w:tblW w:w="0" w:type="auto"/>
        <w:tblLook w:val="01E0" w:firstRow="1" w:lastRow="1" w:firstColumn="1" w:lastColumn="1" w:noHBand="0" w:noVBand="0"/>
      </w:tblPr>
      <w:tblGrid>
        <w:gridCol w:w="4331"/>
        <w:gridCol w:w="4332"/>
      </w:tblGrid>
      <w:tr w:rsidR="0003481B" w:rsidRPr="00634111" w14:paraId="003BB8DB" w14:textId="77777777" w:rsidTr="00C101AA">
        <w:tc>
          <w:tcPr>
            <w:tcW w:w="4331" w:type="dxa"/>
          </w:tcPr>
          <w:p w14:paraId="7D97445E" w14:textId="77777777" w:rsidR="0003481B" w:rsidRPr="00634111" w:rsidRDefault="0003481B" w:rsidP="00C101AA">
            <w:pPr>
              <w:pStyle w:val="TLTBodyText"/>
              <w:tabs>
                <w:tab w:val="left" w:pos="3960"/>
              </w:tabs>
              <w:jc w:val="both"/>
              <w:rPr>
                <w:rFonts w:cs="Arial"/>
                <w:sz w:val="22"/>
                <w:szCs w:val="22"/>
              </w:rPr>
            </w:pPr>
            <w:r w:rsidRPr="00634111">
              <w:rPr>
                <w:rStyle w:val="TLTBodyTextBoldChar"/>
                <w:rFonts w:cs="Arial"/>
                <w:sz w:val="22"/>
                <w:szCs w:val="22"/>
              </w:rPr>
              <w:t>Signed</w:t>
            </w:r>
            <w:r w:rsidRPr="00634111">
              <w:rPr>
                <w:rFonts w:cs="Arial"/>
                <w:sz w:val="22"/>
                <w:szCs w:val="22"/>
              </w:rPr>
              <w:t xml:space="preserve"> by </w:t>
            </w:r>
            <w:r w:rsidRPr="00634111">
              <w:rPr>
                <w:rStyle w:val="TLTBodyTextBoldChar"/>
                <w:rFonts w:cs="Arial"/>
                <w:sz w:val="22"/>
                <w:szCs w:val="22"/>
              </w:rPr>
              <w:fldChar w:fldCharType="begin"/>
            </w:r>
            <w:r w:rsidRPr="00634111">
              <w:rPr>
                <w:rStyle w:val="TLTBodyTextBoldChar"/>
                <w:rFonts w:cs="Arial"/>
                <w:sz w:val="22"/>
                <w:szCs w:val="22"/>
              </w:rPr>
              <w:instrText xml:space="preserve">  </w:instrText>
            </w:r>
            <w:r w:rsidRPr="00634111">
              <w:rPr>
                <w:rStyle w:val="TLTBodyTextBoldChar"/>
                <w:rFonts w:cs="Arial"/>
                <w:sz w:val="22"/>
                <w:szCs w:val="22"/>
              </w:rPr>
              <w:fldChar w:fldCharType="end"/>
            </w:r>
            <w:r w:rsidRPr="00634111">
              <w:rPr>
                <w:rFonts w:cs="Arial"/>
                <w:sz w:val="22"/>
                <w:szCs w:val="22"/>
              </w:rPr>
              <w:tab/>
              <w:t>)</w:t>
            </w:r>
            <w:r w:rsidRPr="00634111">
              <w:rPr>
                <w:rFonts w:cs="Arial"/>
                <w:sz w:val="22"/>
                <w:szCs w:val="22"/>
              </w:rPr>
              <w:br/>
              <w:t xml:space="preserve">for and on behalf of </w:t>
            </w:r>
            <w:r w:rsidRPr="00634111">
              <w:rPr>
                <w:rFonts w:cs="Arial"/>
                <w:b/>
                <w:sz w:val="22"/>
                <w:szCs w:val="22"/>
              </w:rPr>
              <w:t>[</w:t>
            </w:r>
            <w:r w:rsidRPr="00634111">
              <w:rPr>
                <w:rFonts w:cs="Arial"/>
                <w:b/>
                <w:sz w:val="22"/>
                <w:szCs w:val="22"/>
                <w:highlight w:val="yellow"/>
              </w:rPr>
              <w:t>Council</w:t>
            </w:r>
            <w:r w:rsidRPr="00634111">
              <w:rPr>
                <w:rFonts w:cs="Arial"/>
                <w:b/>
                <w:sz w:val="22"/>
                <w:szCs w:val="22"/>
              </w:rPr>
              <w:t>]</w:t>
            </w:r>
            <w:r w:rsidRPr="00634111">
              <w:rPr>
                <w:rStyle w:val="TLTBodyTextBoldChar"/>
                <w:rFonts w:cs="Arial"/>
                <w:b w:val="0"/>
                <w:sz w:val="22"/>
                <w:szCs w:val="22"/>
              </w:rPr>
              <w:fldChar w:fldCharType="begin"/>
            </w:r>
            <w:r w:rsidRPr="00634111">
              <w:rPr>
                <w:rStyle w:val="TLTBodyTextBoldChar"/>
                <w:rFonts w:cs="Arial"/>
                <w:sz w:val="22"/>
                <w:szCs w:val="22"/>
              </w:rPr>
              <w:instrText xml:space="preserve">  </w:instrText>
            </w:r>
            <w:r w:rsidRPr="00634111">
              <w:rPr>
                <w:rStyle w:val="TLTBodyTextBoldChar"/>
                <w:rFonts w:cs="Arial"/>
                <w:b w:val="0"/>
                <w:sz w:val="22"/>
                <w:szCs w:val="22"/>
              </w:rPr>
              <w:fldChar w:fldCharType="end"/>
            </w:r>
            <w:r w:rsidRPr="00634111">
              <w:rPr>
                <w:rFonts w:cs="Arial"/>
                <w:b/>
                <w:sz w:val="22"/>
                <w:szCs w:val="22"/>
              </w:rPr>
              <w:tab/>
            </w:r>
            <w:r w:rsidRPr="00634111">
              <w:rPr>
                <w:rFonts w:cs="Arial"/>
                <w:sz w:val="22"/>
                <w:szCs w:val="22"/>
              </w:rPr>
              <w:t>)</w:t>
            </w:r>
            <w:r w:rsidRPr="00634111">
              <w:rPr>
                <w:rFonts w:cs="Arial"/>
                <w:sz w:val="22"/>
                <w:szCs w:val="22"/>
              </w:rPr>
              <w:tab/>
              <w:t>)</w:t>
            </w:r>
          </w:p>
        </w:tc>
        <w:tc>
          <w:tcPr>
            <w:tcW w:w="4332" w:type="dxa"/>
          </w:tcPr>
          <w:p w14:paraId="2F26D810" w14:textId="77777777" w:rsidR="0003481B" w:rsidRPr="00634111" w:rsidRDefault="0003481B" w:rsidP="00C101AA">
            <w:pPr>
              <w:pStyle w:val="TLTBodyText"/>
              <w:jc w:val="both"/>
              <w:rPr>
                <w:rFonts w:cs="Arial"/>
                <w:sz w:val="22"/>
                <w:szCs w:val="22"/>
              </w:rPr>
            </w:pPr>
          </w:p>
        </w:tc>
      </w:tr>
    </w:tbl>
    <w:p w14:paraId="0E2F5146" w14:textId="77777777" w:rsidR="0003481B" w:rsidRPr="00634111" w:rsidRDefault="0003481B" w:rsidP="0003481B">
      <w:pPr>
        <w:pStyle w:val="TLTBodyText"/>
        <w:jc w:val="both"/>
        <w:rPr>
          <w:rFonts w:cs="Arial"/>
          <w:sz w:val="22"/>
          <w:szCs w:val="22"/>
        </w:rPr>
      </w:pPr>
    </w:p>
    <w:tbl>
      <w:tblPr>
        <w:tblW w:w="0" w:type="auto"/>
        <w:tblLook w:val="01E0" w:firstRow="1" w:lastRow="1" w:firstColumn="1" w:lastColumn="1" w:noHBand="0" w:noVBand="0"/>
      </w:tblPr>
      <w:tblGrid>
        <w:gridCol w:w="4331"/>
        <w:gridCol w:w="4332"/>
      </w:tblGrid>
      <w:tr w:rsidR="0003481B" w:rsidRPr="00634111" w14:paraId="348E142A" w14:textId="77777777" w:rsidTr="00C101AA">
        <w:tc>
          <w:tcPr>
            <w:tcW w:w="4331" w:type="dxa"/>
          </w:tcPr>
          <w:p w14:paraId="484DA83F" w14:textId="77777777" w:rsidR="0003481B" w:rsidRPr="00634111" w:rsidRDefault="0003481B" w:rsidP="00C101AA">
            <w:pPr>
              <w:pStyle w:val="TLTBodyText"/>
              <w:tabs>
                <w:tab w:val="left" w:pos="3960"/>
              </w:tabs>
              <w:jc w:val="both"/>
              <w:rPr>
                <w:rFonts w:cs="Arial"/>
                <w:sz w:val="22"/>
                <w:szCs w:val="22"/>
              </w:rPr>
            </w:pPr>
            <w:r w:rsidRPr="00634111">
              <w:rPr>
                <w:rStyle w:val="TLTBodyTextBoldChar"/>
                <w:rFonts w:cs="Arial"/>
                <w:sz w:val="22"/>
                <w:szCs w:val="22"/>
              </w:rPr>
              <w:t>Signed</w:t>
            </w:r>
            <w:r w:rsidRPr="00634111">
              <w:rPr>
                <w:rFonts w:cs="Arial"/>
                <w:sz w:val="22"/>
                <w:szCs w:val="22"/>
              </w:rPr>
              <w:t xml:space="preserve"> by </w:t>
            </w:r>
            <w:r w:rsidRPr="00634111">
              <w:rPr>
                <w:rStyle w:val="TLTBodyTextBoldChar"/>
                <w:rFonts w:cs="Arial"/>
                <w:sz w:val="22"/>
                <w:szCs w:val="22"/>
              </w:rPr>
              <w:fldChar w:fldCharType="begin"/>
            </w:r>
            <w:r w:rsidRPr="00634111">
              <w:rPr>
                <w:rStyle w:val="TLTBodyTextBoldChar"/>
                <w:rFonts w:cs="Arial"/>
                <w:sz w:val="22"/>
                <w:szCs w:val="22"/>
              </w:rPr>
              <w:instrText xml:space="preserve">  </w:instrText>
            </w:r>
            <w:r w:rsidRPr="00634111">
              <w:rPr>
                <w:rStyle w:val="TLTBodyTextBoldChar"/>
                <w:rFonts w:cs="Arial"/>
                <w:sz w:val="22"/>
                <w:szCs w:val="22"/>
              </w:rPr>
              <w:fldChar w:fldCharType="end"/>
            </w:r>
            <w:r w:rsidRPr="00634111">
              <w:rPr>
                <w:rFonts w:cs="Arial"/>
                <w:sz w:val="22"/>
                <w:szCs w:val="22"/>
              </w:rPr>
              <w:tab/>
              <w:t>)</w:t>
            </w:r>
            <w:r w:rsidRPr="00634111">
              <w:rPr>
                <w:rFonts w:cs="Arial"/>
                <w:sz w:val="22"/>
                <w:szCs w:val="22"/>
              </w:rPr>
              <w:br/>
              <w:t xml:space="preserve">for and on behalf of </w:t>
            </w:r>
            <w:r w:rsidRPr="00634111">
              <w:rPr>
                <w:rFonts w:cs="Arial"/>
                <w:b/>
                <w:sz w:val="22"/>
                <w:szCs w:val="22"/>
              </w:rPr>
              <w:t>[</w:t>
            </w:r>
            <w:r w:rsidRPr="007105EC">
              <w:rPr>
                <w:rFonts w:cs="Arial"/>
                <w:b/>
                <w:sz w:val="22"/>
                <w:szCs w:val="22"/>
                <w:highlight w:val="cyan"/>
              </w:rPr>
              <w:t>Partner</w:t>
            </w:r>
            <w:r w:rsidRPr="00634111">
              <w:rPr>
                <w:rFonts w:cs="Arial"/>
                <w:b/>
                <w:sz w:val="22"/>
                <w:szCs w:val="22"/>
              </w:rPr>
              <w:t>]</w:t>
            </w:r>
            <w:r w:rsidRPr="00634111">
              <w:rPr>
                <w:rStyle w:val="TLTBodyTextBoldChar"/>
                <w:rFonts w:cs="Arial"/>
                <w:b w:val="0"/>
                <w:sz w:val="22"/>
                <w:szCs w:val="22"/>
              </w:rPr>
              <w:fldChar w:fldCharType="begin"/>
            </w:r>
            <w:r w:rsidRPr="00634111">
              <w:rPr>
                <w:rStyle w:val="TLTBodyTextBoldChar"/>
                <w:rFonts w:cs="Arial"/>
                <w:sz w:val="22"/>
                <w:szCs w:val="22"/>
              </w:rPr>
              <w:instrText xml:space="preserve">  </w:instrText>
            </w:r>
            <w:r w:rsidRPr="00634111">
              <w:rPr>
                <w:rStyle w:val="TLTBodyTextBoldChar"/>
                <w:rFonts w:cs="Arial"/>
                <w:b w:val="0"/>
                <w:sz w:val="22"/>
                <w:szCs w:val="22"/>
              </w:rPr>
              <w:fldChar w:fldCharType="end"/>
            </w:r>
            <w:r w:rsidRPr="00634111">
              <w:rPr>
                <w:rFonts w:cs="Arial"/>
                <w:b/>
                <w:sz w:val="22"/>
                <w:szCs w:val="22"/>
              </w:rPr>
              <w:tab/>
            </w:r>
            <w:r w:rsidRPr="00634111">
              <w:rPr>
                <w:rFonts w:cs="Arial"/>
                <w:sz w:val="22"/>
                <w:szCs w:val="22"/>
              </w:rPr>
              <w:t>)</w:t>
            </w:r>
            <w:r w:rsidRPr="00634111">
              <w:rPr>
                <w:rFonts w:cs="Arial"/>
                <w:sz w:val="22"/>
                <w:szCs w:val="22"/>
              </w:rPr>
              <w:tab/>
              <w:t>)</w:t>
            </w:r>
          </w:p>
        </w:tc>
        <w:tc>
          <w:tcPr>
            <w:tcW w:w="4332" w:type="dxa"/>
          </w:tcPr>
          <w:p w14:paraId="663C5B79" w14:textId="77777777" w:rsidR="0003481B" w:rsidRPr="00634111" w:rsidRDefault="0003481B" w:rsidP="00C101AA">
            <w:pPr>
              <w:pStyle w:val="TLTBodyText"/>
              <w:jc w:val="both"/>
              <w:rPr>
                <w:rFonts w:cs="Arial"/>
                <w:sz w:val="22"/>
                <w:szCs w:val="22"/>
              </w:rPr>
            </w:pPr>
          </w:p>
        </w:tc>
      </w:tr>
    </w:tbl>
    <w:p w14:paraId="49A8559D" w14:textId="77777777" w:rsidR="0003481B" w:rsidRPr="00634111" w:rsidRDefault="0003481B" w:rsidP="0003481B">
      <w:pPr>
        <w:pStyle w:val="TLTAppendixHeading"/>
        <w:rPr>
          <w:rFonts w:cs="Arial"/>
          <w:sz w:val="22"/>
          <w:szCs w:val="22"/>
        </w:rPr>
      </w:pPr>
    </w:p>
    <w:p w14:paraId="59E95761" w14:textId="15AD1740" w:rsidR="0003481B" w:rsidRPr="00634111" w:rsidRDefault="0003481B" w:rsidP="0003481B">
      <w:pPr>
        <w:pStyle w:val="TLTScheduleHeading"/>
        <w:rPr>
          <w:rFonts w:cs="Arial"/>
          <w:sz w:val="22"/>
          <w:szCs w:val="22"/>
        </w:rPr>
      </w:pPr>
      <w:r w:rsidRPr="00634111">
        <w:rPr>
          <w:rFonts w:cs="Arial"/>
          <w:sz w:val="22"/>
          <w:szCs w:val="22"/>
        </w:rPr>
        <w:br w:type="page"/>
        <w:t xml:space="preserve">Schedule 1 </w:t>
      </w:r>
      <w:r w:rsidRPr="00FC3C19">
        <w:rPr>
          <w:rFonts w:cs="Arial"/>
          <w:sz w:val="22"/>
          <w:szCs w:val="22"/>
          <w:highlight w:val="cyan"/>
        </w:rPr>
        <w:t>OBLIGATORY</w:t>
      </w:r>
    </w:p>
    <w:p w14:paraId="67C9FAEE" w14:textId="77777777" w:rsidR="0003481B" w:rsidRPr="00E82816" w:rsidRDefault="0003481B" w:rsidP="0003481B">
      <w:pPr>
        <w:pStyle w:val="TLTScheduleSubHeading"/>
        <w:rPr>
          <w:rFonts w:cs="Arial"/>
          <w:sz w:val="22"/>
          <w:szCs w:val="22"/>
        </w:rPr>
      </w:pPr>
      <w:r w:rsidRPr="00E82816">
        <w:rPr>
          <w:rFonts w:cs="Arial"/>
          <w:sz w:val="22"/>
          <w:szCs w:val="22"/>
        </w:rPr>
        <w:t>Shared Personal Data</w:t>
      </w:r>
    </w:p>
    <w:p w14:paraId="4AAC5C5E" w14:textId="77777777" w:rsidR="0003481B" w:rsidRPr="00E82816" w:rsidRDefault="0003481B" w:rsidP="0003481B">
      <w:pPr>
        <w:rPr>
          <w:rFonts w:cs="Arial"/>
        </w:rPr>
      </w:pPr>
      <w:r w:rsidRPr="00E82816">
        <w:rPr>
          <w:rFonts w:cs="Arial"/>
        </w:rPr>
        <w:t>Please:</w:t>
      </w:r>
    </w:p>
    <w:p w14:paraId="51606F2B" w14:textId="77777777" w:rsidR="0003481B" w:rsidRPr="00E82816" w:rsidRDefault="0003481B" w:rsidP="0003481B">
      <w:pPr>
        <w:pStyle w:val="ListParagraph"/>
        <w:numPr>
          <w:ilvl w:val="0"/>
          <w:numId w:val="53"/>
        </w:numPr>
        <w:rPr>
          <w:rFonts w:cs="Arial"/>
          <w:bCs/>
          <w:color w:val="000000"/>
          <w:szCs w:val="20"/>
        </w:rPr>
      </w:pPr>
      <w:r w:rsidRPr="00E82816">
        <w:rPr>
          <w:rFonts w:cs="Arial"/>
        </w:rPr>
        <w:t xml:space="preserve">put a tick against those categories of personal data which apply to the </w:t>
      </w:r>
      <w:r w:rsidRPr="00E82816">
        <w:rPr>
          <w:rFonts w:cs="Arial"/>
          <w:bCs/>
          <w:color w:val="000000"/>
          <w:szCs w:val="20"/>
        </w:rPr>
        <w:t xml:space="preserve">data being </w:t>
      </w:r>
      <w:r>
        <w:rPr>
          <w:rFonts w:cs="Arial"/>
          <w:bCs/>
          <w:color w:val="000000"/>
          <w:szCs w:val="20"/>
        </w:rPr>
        <w:t>Process</w:t>
      </w:r>
      <w:r w:rsidRPr="00E82816">
        <w:rPr>
          <w:rFonts w:cs="Arial"/>
          <w:bCs/>
          <w:color w:val="000000"/>
          <w:szCs w:val="20"/>
        </w:rPr>
        <w:t xml:space="preserve">ed by the </w:t>
      </w:r>
      <w:r>
        <w:rPr>
          <w:rFonts w:cs="Arial"/>
          <w:bCs/>
          <w:color w:val="000000"/>
          <w:szCs w:val="20"/>
        </w:rPr>
        <w:t>Partner</w:t>
      </w:r>
      <w:r w:rsidRPr="00E82816">
        <w:rPr>
          <w:rFonts w:cs="Arial"/>
          <w:bCs/>
          <w:color w:val="000000"/>
          <w:szCs w:val="20"/>
        </w:rPr>
        <w:t xml:space="preserve">; and </w:t>
      </w:r>
    </w:p>
    <w:p w14:paraId="7B95A979" w14:textId="77777777" w:rsidR="0003481B" w:rsidRPr="00E82816" w:rsidRDefault="0003481B" w:rsidP="0003481B">
      <w:pPr>
        <w:pStyle w:val="ListParagraph"/>
        <w:numPr>
          <w:ilvl w:val="0"/>
          <w:numId w:val="53"/>
        </w:numPr>
        <w:rPr>
          <w:rFonts w:cs="Arial"/>
          <w:bCs/>
          <w:color w:val="000000"/>
          <w:szCs w:val="20"/>
        </w:rPr>
      </w:pPr>
      <w:r w:rsidRPr="00E82816">
        <w:rPr>
          <w:rFonts w:cs="Arial"/>
          <w:bCs/>
          <w:color w:val="000000"/>
          <w:szCs w:val="20"/>
        </w:rPr>
        <w:t>add further categories of personal data under the column ‘Other’, if applicable</w:t>
      </w:r>
    </w:p>
    <w:tbl>
      <w:tblPr>
        <w:tblW w:w="90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4965"/>
      </w:tblGrid>
      <w:tr w:rsidR="0003481B" w:rsidRPr="00E82816" w14:paraId="2BFC7195" w14:textId="77777777" w:rsidTr="00C101AA">
        <w:trPr>
          <w:trHeight w:val="290"/>
        </w:trPr>
        <w:tc>
          <w:tcPr>
            <w:tcW w:w="4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37387" w14:textId="77777777" w:rsidR="0003481B" w:rsidRPr="00E82816" w:rsidRDefault="0003481B" w:rsidP="00C101AA">
            <w:pPr>
              <w:rPr>
                <w:rFonts w:cs="Arial"/>
                <w:b/>
                <w:bCs/>
                <w:color w:val="000000"/>
                <w:szCs w:val="20"/>
              </w:rPr>
            </w:pPr>
            <w:r w:rsidRPr="00E82816">
              <w:rPr>
                <w:rFonts w:cs="Arial"/>
                <w:b/>
                <w:bCs/>
                <w:color w:val="000000"/>
                <w:szCs w:val="20"/>
              </w:rPr>
              <w:t xml:space="preserve">Type of personal data being </w:t>
            </w:r>
            <w:r>
              <w:rPr>
                <w:rFonts w:cs="Arial"/>
                <w:b/>
                <w:bCs/>
                <w:color w:val="000000"/>
                <w:szCs w:val="20"/>
              </w:rPr>
              <w:t>Process</w:t>
            </w:r>
            <w:r w:rsidRPr="00E82816">
              <w:rPr>
                <w:rFonts w:cs="Arial"/>
                <w:b/>
                <w:bCs/>
                <w:color w:val="000000"/>
                <w:szCs w:val="20"/>
              </w:rPr>
              <w:t>ed under this Contract</w:t>
            </w:r>
          </w:p>
        </w:tc>
        <w:tc>
          <w:tcPr>
            <w:tcW w:w="4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3E387" w14:textId="77777777" w:rsidR="0003481B" w:rsidRPr="00E82816" w:rsidRDefault="0003481B" w:rsidP="00C101AA">
            <w:pPr>
              <w:rPr>
                <w:rFonts w:cs="Arial"/>
                <w:b/>
                <w:bCs/>
                <w:color w:val="000000"/>
                <w:szCs w:val="20"/>
              </w:rPr>
            </w:pPr>
            <w:r w:rsidRPr="00E82816">
              <w:rPr>
                <w:rFonts w:cs="Arial"/>
                <w:b/>
                <w:bCs/>
                <w:color w:val="000000"/>
                <w:szCs w:val="20"/>
              </w:rPr>
              <w:t>Please tick where applicable</w:t>
            </w:r>
          </w:p>
        </w:tc>
      </w:tr>
      <w:tr w:rsidR="0003481B" w:rsidRPr="00E82816" w14:paraId="5D088FD7" w14:textId="77777777" w:rsidTr="00C101AA">
        <w:trPr>
          <w:trHeight w:val="290"/>
        </w:trPr>
        <w:tc>
          <w:tcPr>
            <w:tcW w:w="4071" w:type="dxa"/>
            <w:tcBorders>
              <w:top w:val="single" w:sz="4" w:space="0" w:color="auto"/>
              <w:left w:val="single" w:sz="4" w:space="0" w:color="auto"/>
              <w:bottom w:val="single" w:sz="4" w:space="0" w:color="auto"/>
              <w:right w:val="single" w:sz="4" w:space="0" w:color="auto"/>
            </w:tcBorders>
          </w:tcPr>
          <w:p w14:paraId="0E9E3C2C" w14:textId="77777777" w:rsidR="0003481B" w:rsidRPr="00E82816" w:rsidRDefault="0003481B" w:rsidP="00C101AA">
            <w:pPr>
              <w:rPr>
                <w:rFonts w:cs="Arial"/>
                <w:b/>
                <w:color w:val="000000"/>
                <w:szCs w:val="20"/>
              </w:rPr>
            </w:pPr>
            <w:r w:rsidRPr="00E82816">
              <w:rPr>
                <w:rFonts w:cs="Arial"/>
                <w:b/>
                <w:color w:val="000000"/>
                <w:szCs w:val="20"/>
              </w:rPr>
              <w:t>Name</w:t>
            </w:r>
          </w:p>
        </w:tc>
        <w:tc>
          <w:tcPr>
            <w:tcW w:w="4965" w:type="dxa"/>
            <w:tcBorders>
              <w:top w:val="single" w:sz="4" w:space="0" w:color="auto"/>
              <w:left w:val="single" w:sz="4" w:space="0" w:color="auto"/>
              <w:bottom w:val="single" w:sz="4" w:space="0" w:color="auto"/>
              <w:right w:val="single" w:sz="4" w:space="0" w:color="auto"/>
            </w:tcBorders>
          </w:tcPr>
          <w:p w14:paraId="67770BB2" w14:textId="77777777" w:rsidR="0003481B" w:rsidRPr="00E82816" w:rsidRDefault="0003481B" w:rsidP="00C101AA">
            <w:pPr>
              <w:rPr>
                <w:rFonts w:cs="Arial"/>
                <w:b/>
                <w:bCs/>
                <w:color w:val="000000"/>
                <w:szCs w:val="20"/>
              </w:rPr>
            </w:pPr>
          </w:p>
        </w:tc>
      </w:tr>
      <w:tr w:rsidR="0003481B" w:rsidRPr="00E82816" w14:paraId="2C1ADB1A" w14:textId="77777777" w:rsidTr="00C101AA">
        <w:trPr>
          <w:trHeight w:val="309"/>
        </w:trPr>
        <w:tc>
          <w:tcPr>
            <w:tcW w:w="4071" w:type="dxa"/>
            <w:tcBorders>
              <w:top w:val="single" w:sz="4" w:space="0" w:color="auto"/>
              <w:left w:val="single" w:sz="4" w:space="0" w:color="auto"/>
              <w:bottom w:val="single" w:sz="4" w:space="0" w:color="auto"/>
              <w:right w:val="single" w:sz="4" w:space="0" w:color="auto"/>
            </w:tcBorders>
            <w:hideMark/>
          </w:tcPr>
          <w:p w14:paraId="2C8325B1" w14:textId="77777777" w:rsidR="0003481B" w:rsidRPr="00E82816" w:rsidRDefault="0003481B" w:rsidP="00C101AA">
            <w:pPr>
              <w:rPr>
                <w:rFonts w:cs="Arial"/>
                <w:b/>
                <w:bCs/>
                <w:color w:val="000000"/>
                <w:szCs w:val="20"/>
              </w:rPr>
            </w:pPr>
            <w:r w:rsidRPr="00E82816">
              <w:rPr>
                <w:rFonts w:cs="Arial"/>
                <w:b/>
                <w:bCs/>
                <w:color w:val="000000"/>
                <w:szCs w:val="20"/>
              </w:rPr>
              <w:t>Contact details</w:t>
            </w:r>
          </w:p>
        </w:tc>
        <w:tc>
          <w:tcPr>
            <w:tcW w:w="4965" w:type="dxa"/>
            <w:tcBorders>
              <w:top w:val="single" w:sz="4" w:space="0" w:color="auto"/>
              <w:left w:val="single" w:sz="4" w:space="0" w:color="auto"/>
              <w:bottom w:val="single" w:sz="4" w:space="0" w:color="auto"/>
              <w:right w:val="single" w:sz="4" w:space="0" w:color="auto"/>
            </w:tcBorders>
          </w:tcPr>
          <w:p w14:paraId="3E49B112" w14:textId="77777777" w:rsidR="0003481B" w:rsidRPr="00E82816" w:rsidRDefault="0003481B" w:rsidP="00C101AA">
            <w:pPr>
              <w:rPr>
                <w:rFonts w:cs="Arial"/>
                <w:b/>
                <w:bCs/>
                <w:color w:val="000000"/>
                <w:szCs w:val="20"/>
              </w:rPr>
            </w:pPr>
          </w:p>
        </w:tc>
      </w:tr>
      <w:tr w:rsidR="0003481B" w:rsidRPr="00E82816" w14:paraId="2F557729" w14:textId="77777777" w:rsidTr="00C101AA">
        <w:trPr>
          <w:trHeight w:val="494"/>
        </w:trPr>
        <w:tc>
          <w:tcPr>
            <w:tcW w:w="4071" w:type="dxa"/>
            <w:tcBorders>
              <w:top w:val="single" w:sz="4" w:space="0" w:color="auto"/>
              <w:left w:val="single" w:sz="4" w:space="0" w:color="auto"/>
              <w:bottom w:val="single" w:sz="4" w:space="0" w:color="auto"/>
              <w:right w:val="single" w:sz="4" w:space="0" w:color="auto"/>
            </w:tcBorders>
            <w:hideMark/>
          </w:tcPr>
          <w:p w14:paraId="1D544CF0" w14:textId="77777777" w:rsidR="0003481B" w:rsidRPr="00E82816" w:rsidRDefault="0003481B" w:rsidP="00C101AA">
            <w:pPr>
              <w:rPr>
                <w:rFonts w:cs="Arial"/>
                <w:b/>
                <w:bCs/>
                <w:color w:val="000000"/>
                <w:szCs w:val="20"/>
              </w:rPr>
            </w:pPr>
            <w:r w:rsidRPr="00E82816">
              <w:rPr>
                <w:rFonts w:cs="Arial"/>
                <w:b/>
                <w:bCs/>
                <w:color w:val="000000"/>
                <w:szCs w:val="20"/>
              </w:rPr>
              <w:t>Bank details</w:t>
            </w:r>
          </w:p>
        </w:tc>
        <w:tc>
          <w:tcPr>
            <w:tcW w:w="4965" w:type="dxa"/>
            <w:tcBorders>
              <w:top w:val="single" w:sz="4" w:space="0" w:color="auto"/>
              <w:left w:val="single" w:sz="4" w:space="0" w:color="auto"/>
              <w:bottom w:val="single" w:sz="4" w:space="0" w:color="auto"/>
              <w:right w:val="single" w:sz="4" w:space="0" w:color="auto"/>
            </w:tcBorders>
          </w:tcPr>
          <w:p w14:paraId="46185A85" w14:textId="77777777" w:rsidR="0003481B" w:rsidRPr="00E82816" w:rsidRDefault="0003481B" w:rsidP="00C101AA">
            <w:pPr>
              <w:rPr>
                <w:rFonts w:cs="Arial"/>
                <w:b/>
                <w:bCs/>
                <w:color w:val="000000"/>
                <w:szCs w:val="20"/>
              </w:rPr>
            </w:pPr>
          </w:p>
        </w:tc>
      </w:tr>
      <w:tr w:rsidR="0003481B" w:rsidRPr="00E82816" w14:paraId="15535659" w14:textId="77777777" w:rsidTr="00C101AA">
        <w:trPr>
          <w:trHeight w:val="309"/>
        </w:trPr>
        <w:tc>
          <w:tcPr>
            <w:tcW w:w="4071" w:type="dxa"/>
            <w:tcBorders>
              <w:top w:val="single" w:sz="4" w:space="0" w:color="auto"/>
              <w:left w:val="single" w:sz="4" w:space="0" w:color="auto"/>
              <w:bottom w:val="single" w:sz="4" w:space="0" w:color="auto"/>
              <w:right w:val="single" w:sz="4" w:space="0" w:color="auto"/>
            </w:tcBorders>
            <w:hideMark/>
          </w:tcPr>
          <w:p w14:paraId="7CC9275F" w14:textId="77777777" w:rsidR="0003481B" w:rsidRPr="00E82816" w:rsidRDefault="0003481B" w:rsidP="00C101AA">
            <w:pPr>
              <w:rPr>
                <w:rFonts w:cs="Arial"/>
                <w:b/>
                <w:bCs/>
                <w:color w:val="000000"/>
                <w:szCs w:val="20"/>
              </w:rPr>
            </w:pPr>
            <w:r w:rsidRPr="00E82816">
              <w:rPr>
                <w:rFonts w:cs="Arial"/>
                <w:b/>
                <w:color w:val="000000"/>
                <w:szCs w:val="20"/>
              </w:rPr>
              <w:t>Identification number</w:t>
            </w:r>
          </w:p>
        </w:tc>
        <w:tc>
          <w:tcPr>
            <w:tcW w:w="4965" w:type="dxa"/>
            <w:tcBorders>
              <w:top w:val="single" w:sz="4" w:space="0" w:color="auto"/>
              <w:left w:val="single" w:sz="4" w:space="0" w:color="auto"/>
              <w:bottom w:val="single" w:sz="4" w:space="0" w:color="auto"/>
              <w:right w:val="single" w:sz="4" w:space="0" w:color="auto"/>
            </w:tcBorders>
          </w:tcPr>
          <w:p w14:paraId="4BF872A7" w14:textId="77777777" w:rsidR="0003481B" w:rsidRPr="00E82816" w:rsidRDefault="0003481B" w:rsidP="00C101AA">
            <w:pPr>
              <w:rPr>
                <w:rFonts w:cs="Arial"/>
                <w:b/>
                <w:bCs/>
                <w:color w:val="000000"/>
                <w:szCs w:val="20"/>
              </w:rPr>
            </w:pPr>
          </w:p>
        </w:tc>
      </w:tr>
      <w:tr w:rsidR="0003481B" w:rsidRPr="00E82816" w14:paraId="5D42C02D" w14:textId="77777777" w:rsidTr="00C101AA">
        <w:trPr>
          <w:trHeight w:val="309"/>
        </w:trPr>
        <w:tc>
          <w:tcPr>
            <w:tcW w:w="4071" w:type="dxa"/>
            <w:tcBorders>
              <w:top w:val="single" w:sz="4" w:space="0" w:color="auto"/>
              <w:left w:val="single" w:sz="4" w:space="0" w:color="auto"/>
              <w:bottom w:val="single" w:sz="4" w:space="0" w:color="auto"/>
              <w:right w:val="single" w:sz="4" w:space="0" w:color="auto"/>
            </w:tcBorders>
            <w:hideMark/>
          </w:tcPr>
          <w:p w14:paraId="39245A77" w14:textId="77777777" w:rsidR="0003481B" w:rsidRPr="00E82816" w:rsidRDefault="0003481B" w:rsidP="00C101AA">
            <w:pPr>
              <w:rPr>
                <w:rFonts w:cs="Arial"/>
                <w:b/>
                <w:bCs/>
                <w:color w:val="000000"/>
                <w:szCs w:val="20"/>
              </w:rPr>
            </w:pPr>
            <w:r w:rsidRPr="00E82816">
              <w:rPr>
                <w:rFonts w:cs="Arial"/>
                <w:b/>
                <w:color w:val="000000"/>
                <w:szCs w:val="20"/>
              </w:rPr>
              <w:t>Location data</w:t>
            </w:r>
          </w:p>
        </w:tc>
        <w:tc>
          <w:tcPr>
            <w:tcW w:w="4965" w:type="dxa"/>
            <w:tcBorders>
              <w:top w:val="single" w:sz="4" w:space="0" w:color="auto"/>
              <w:left w:val="single" w:sz="4" w:space="0" w:color="auto"/>
              <w:bottom w:val="single" w:sz="4" w:space="0" w:color="auto"/>
              <w:right w:val="single" w:sz="4" w:space="0" w:color="auto"/>
            </w:tcBorders>
          </w:tcPr>
          <w:p w14:paraId="42AF61AB" w14:textId="77777777" w:rsidR="0003481B" w:rsidRPr="00E82816" w:rsidRDefault="0003481B" w:rsidP="00C101AA">
            <w:pPr>
              <w:rPr>
                <w:rFonts w:cs="Arial"/>
                <w:b/>
                <w:bCs/>
                <w:color w:val="000000"/>
                <w:szCs w:val="20"/>
              </w:rPr>
            </w:pPr>
          </w:p>
        </w:tc>
      </w:tr>
      <w:tr w:rsidR="0003481B" w:rsidRPr="00E82816" w14:paraId="31D78759" w14:textId="77777777" w:rsidTr="00C101AA">
        <w:trPr>
          <w:trHeight w:val="290"/>
        </w:trPr>
        <w:tc>
          <w:tcPr>
            <w:tcW w:w="4071" w:type="dxa"/>
            <w:tcBorders>
              <w:top w:val="single" w:sz="4" w:space="0" w:color="auto"/>
              <w:left w:val="single" w:sz="4" w:space="0" w:color="auto"/>
              <w:bottom w:val="single" w:sz="4" w:space="0" w:color="auto"/>
              <w:right w:val="single" w:sz="4" w:space="0" w:color="auto"/>
            </w:tcBorders>
            <w:hideMark/>
          </w:tcPr>
          <w:p w14:paraId="64D35D21" w14:textId="77777777" w:rsidR="0003481B" w:rsidRPr="00E82816" w:rsidRDefault="0003481B" w:rsidP="00C101AA">
            <w:pPr>
              <w:rPr>
                <w:rFonts w:cs="Arial"/>
                <w:b/>
                <w:bCs/>
                <w:color w:val="000000"/>
                <w:szCs w:val="20"/>
              </w:rPr>
            </w:pPr>
            <w:r w:rsidRPr="00E82816">
              <w:rPr>
                <w:rFonts w:cs="Arial"/>
                <w:b/>
                <w:color w:val="000000"/>
                <w:szCs w:val="20"/>
              </w:rPr>
              <w:t>Online identifier (email / IP address)</w:t>
            </w:r>
          </w:p>
        </w:tc>
        <w:tc>
          <w:tcPr>
            <w:tcW w:w="4965" w:type="dxa"/>
            <w:tcBorders>
              <w:top w:val="single" w:sz="4" w:space="0" w:color="auto"/>
              <w:left w:val="single" w:sz="4" w:space="0" w:color="auto"/>
              <w:bottom w:val="single" w:sz="4" w:space="0" w:color="auto"/>
              <w:right w:val="single" w:sz="4" w:space="0" w:color="auto"/>
            </w:tcBorders>
          </w:tcPr>
          <w:p w14:paraId="1BA8B294" w14:textId="77777777" w:rsidR="0003481B" w:rsidRPr="00E82816" w:rsidRDefault="0003481B" w:rsidP="00C101AA">
            <w:pPr>
              <w:rPr>
                <w:rFonts w:cs="Arial"/>
                <w:b/>
                <w:bCs/>
                <w:color w:val="000000"/>
                <w:szCs w:val="20"/>
              </w:rPr>
            </w:pPr>
          </w:p>
        </w:tc>
      </w:tr>
      <w:tr w:rsidR="0003481B" w:rsidRPr="00E82816" w14:paraId="42679B91" w14:textId="77777777" w:rsidTr="00C101AA">
        <w:trPr>
          <w:trHeight w:val="2127"/>
        </w:trPr>
        <w:tc>
          <w:tcPr>
            <w:tcW w:w="4071" w:type="dxa"/>
            <w:tcBorders>
              <w:top w:val="single" w:sz="4" w:space="0" w:color="auto"/>
              <w:left w:val="single" w:sz="4" w:space="0" w:color="auto"/>
              <w:bottom w:val="single" w:sz="4" w:space="0" w:color="auto"/>
              <w:right w:val="single" w:sz="4" w:space="0" w:color="auto"/>
            </w:tcBorders>
          </w:tcPr>
          <w:p w14:paraId="347021EC" w14:textId="77777777" w:rsidR="0003481B" w:rsidRPr="00E82816" w:rsidRDefault="0003481B" w:rsidP="00C101AA">
            <w:pPr>
              <w:rPr>
                <w:rFonts w:cs="Arial"/>
                <w:color w:val="000000"/>
                <w:szCs w:val="20"/>
              </w:rPr>
            </w:pPr>
            <w:r w:rsidRPr="00E82816">
              <w:rPr>
                <w:rFonts w:cs="Arial"/>
                <w:b/>
                <w:color w:val="000000"/>
                <w:szCs w:val="20"/>
              </w:rPr>
              <w:t>Other</w:t>
            </w:r>
            <w:r w:rsidRPr="00E82816">
              <w:rPr>
                <w:rFonts w:cs="Arial"/>
                <w:color w:val="000000"/>
                <w:szCs w:val="20"/>
              </w:rPr>
              <w:t xml:space="preserve"> </w:t>
            </w:r>
          </w:p>
          <w:p w14:paraId="4CD2243D" w14:textId="77777777" w:rsidR="0003481B" w:rsidRPr="00E82816" w:rsidRDefault="0003481B" w:rsidP="00C101AA">
            <w:pPr>
              <w:rPr>
                <w:rFonts w:cs="Arial"/>
                <w:color w:val="000000"/>
                <w:szCs w:val="20"/>
              </w:rPr>
            </w:pPr>
            <w:r w:rsidRPr="00E82816">
              <w:rPr>
                <w:rFonts w:cs="Arial"/>
                <w:color w:val="000000"/>
                <w:szCs w:val="20"/>
              </w:rPr>
              <w:t>(Please insert details)</w:t>
            </w:r>
            <w:r w:rsidRPr="00E82816">
              <w:rPr>
                <w:rFonts w:cs="Arial"/>
                <w:color w:val="000000"/>
                <w:szCs w:val="20"/>
              </w:rPr>
              <w:br/>
            </w:r>
          </w:p>
          <w:p w14:paraId="34C51945" w14:textId="77777777" w:rsidR="0003481B" w:rsidRPr="00E82816" w:rsidRDefault="0003481B" w:rsidP="00C101AA">
            <w:pPr>
              <w:rPr>
                <w:rFonts w:cs="Arial"/>
                <w:color w:val="000000"/>
                <w:szCs w:val="20"/>
              </w:rPr>
            </w:pPr>
          </w:p>
          <w:p w14:paraId="08672F22" w14:textId="77777777" w:rsidR="0003481B" w:rsidRPr="00E82816" w:rsidRDefault="0003481B" w:rsidP="00C101AA">
            <w:pPr>
              <w:rPr>
                <w:rFonts w:cs="Arial"/>
                <w:b/>
                <w:bCs/>
                <w:color w:val="000000"/>
                <w:szCs w:val="20"/>
              </w:rPr>
            </w:pPr>
          </w:p>
        </w:tc>
        <w:tc>
          <w:tcPr>
            <w:tcW w:w="4965" w:type="dxa"/>
            <w:tcBorders>
              <w:top w:val="single" w:sz="4" w:space="0" w:color="auto"/>
              <w:left w:val="single" w:sz="4" w:space="0" w:color="auto"/>
              <w:bottom w:val="single" w:sz="4" w:space="0" w:color="auto"/>
              <w:right w:val="single" w:sz="4" w:space="0" w:color="auto"/>
            </w:tcBorders>
          </w:tcPr>
          <w:p w14:paraId="7987CE44" w14:textId="77777777" w:rsidR="0003481B" w:rsidRPr="00E82816" w:rsidRDefault="0003481B" w:rsidP="00C101AA">
            <w:pPr>
              <w:rPr>
                <w:rFonts w:cs="Arial"/>
                <w:color w:val="000000"/>
                <w:szCs w:val="20"/>
              </w:rPr>
            </w:pPr>
          </w:p>
          <w:p w14:paraId="6A00F944" w14:textId="77777777" w:rsidR="0003481B" w:rsidRPr="00E82816" w:rsidRDefault="0003481B" w:rsidP="00C101AA">
            <w:pPr>
              <w:rPr>
                <w:rFonts w:cs="Arial"/>
                <w:b/>
                <w:bCs/>
                <w:color w:val="000000"/>
                <w:szCs w:val="20"/>
              </w:rPr>
            </w:pPr>
          </w:p>
        </w:tc>
      </w:tr>
    </w:tbl>
    <w:p w14:paraId="1BC7D8CD" w14:textId="77777777" w:rsidR="0003481B" w:rsidRPr="00E82816" w:rsidRDefault="0003481B" w:rsidP="0003481B">
      <w:pPr>
        <w:rPr>
          <w:rFonts w:cs="Arial"/>
          <w:b/>
          <w:bCs/>
          <w:color w:val="000000"/>
          <w:szCs w:val="20"/>
        </w:rPr>
      </w:pPr>
    </w:p>
    <w:p w14:paraId="5CD5031E" w14:textId="77777777" w:rsidR="0003481B" w:rsidRPr="00E82816" w:rsidRDefault="0003481B" w:rsidP="0003481B">
      <w:pPr>
        <w:rPr>
          <w:rFonts w:cs="Arial"/>
          <w:b/>
          <w:bCs/>
          <w:color w:val="000000"/>
          <w:szCs w:val="20"/>
        </w:rPr>
      </w:pPr>
      <w:r w:rsidRPr="00E82816">
        <w:rPr>
          <w:rFonts w:cs="Arial"/>
          <w:b/>
          <w:bCs/>
          <w:color w:val="000000"/>
          <w:szCs w:val="20"/>
        </w:rPr>
        <w:t>1.2 Special Category Data</w:t>
      </w:r>
      <w:r w:rsidRPr="00E82816">
        <w:rPr>
          <w:rStyle w:val="FootnoteReference"/>
          <w:rFonts w:cs="Arial"/>
          <w:b/>
          <w:bCs/>
          <w:color w:val="000000"/>
          <w:szCs w:val="20"/>
        </w:rPr>
        <w:footnoteReference w:id="3"/>
      </w:r>
      <w:r w:rsidRPr="00E82816">
        <w:rPr>
          <w:rFonts w:cs="Arial"/>
          <w:b/>
          <w:bCs/>
          <w:color w:val="000000"/>
          <w:szCs w:val="20"/>
        </w:rPr>
        <w:t xml:space="preserve"> </w:t>
      </w:r>
    </w:p>
    <w:p w14:paraId="72E57D26" w14:textId="77777777" w:rsidR="0003481B" w:rsidRPr="00E82816" w:rsidRDefault="0003481B" w:rsidP="0003481B">
      <w:pPr>
        <w:rPr>
          <w:rFonts w:cs="Arial"/>
          <w:bCs/>
          <w:color w:val="000000"/>
          <w:szCs w:val="20"/>
        </w:rPr>
      </w:pPr>
      <w:r w:rsidRPr="00E82816">
        <w:rPr>
          <w:rFonts w:cs="Arial"/>
          <w:bCs/>
          <w:color w:val="000000"/>
          <w:szCs w:val="20"/>
        </w:rPr>
        <w:t xml:space="preserve">Please tick any of the boxes which apply to any of the personal data being </w:t>
      </w:r>
      <w:r>
        <w:rPr>
          <w:rFonts w:cs="Arial"/>
          <w:bCs/>
          <w:color w:val="000000"/>
          <w:szCs w:val="20"/>
        </w:rPr>
        <w:t>Process</w:t>
      </w:r>
      <w:r w:rsidRPr="00E82816">
        <w:rPr>
          <w:rFonts w:cs="Arial"/>
          <w:bCs/>
          <w:color w:val="000000"/>
          <w:szCs w:val="20"/>
        </w:rPr>
        <w:t xml:space="preserve">ed by the </w:t>
      </w:r>
      <w:r>
        <w:rPr>
          <w:rFonts w:cs="Arial"/>
          <w:bCs/>
          <w:color w:val="000000"/>
          <w:szCs w:val="20"/>
        </w:rPr>
        <w:t>Partner</w:t>
      </w:r>
      <w:r w:rsidRPr="00E82816">
        <w:rPr>
          <w:rFonts w:cs="Arial"/>
          <w:bCs/>
          <w:color w:val="000000"/>
          <w:szCs w:val="20"/>
        </w:rPr>
        <w:t xml:space="preserve">: </w:t>
      </w:r>
    </w:p>
    <w:p w14:paraId="68FF002E" w14:textId="77777777" w:rsidR="0003481B" w:rsidRPr="00E82816" w:rsidRDefault="0003481B" w:rsidP="0003481B">
      <w:pPr>
        <w:rPr>
          <w:rFonts w:cs="Arial"/>
          <w:bCs/>
          <w:color w:val="00000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841"/>
      </w:tblGrid>
      <w:tr w:rsidR="0003481B" w:rsidRPr="00E82816" w14:paraId="4C164B6F" w14:textId="77777777" w:rsidTr="0045248A">
        <w:trPr>
          <w:trHeight w:val="495"/>
        </w:trPr>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6DBC6" w14:textId="77777777" w:rsidR="0003481B" w:rsidRPr="00E82816" w:rsidRDefault="0003481B" w:rsidP="00C101AA">
            <w:pPr>
              <w:rPr>
                <w:rFonts w:cs="Arial"/>
                <w:b/>
                <w:color w:val="000000"/>
                <w:szCs w:val="20"/>
              </w:rPr>
            </w:pPr>
            <w:r w:rsidRPr="00E82816">
              <w:rPr>
                <w:rFonts w:cs="Arial"/>
                <w:b/>
                <w:color w:val="000000"/>
                <w:szCs w:val="20"/>
              </w:rPr>
              <w:t>Type of Special Category Data</w:t>
            </w:r>
          </w:p>
        </w:tc>
        <w:tc>
          <w:tcPr>
            <w:tcW w:w="5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A0676" w14:textId="77777777" w:rsidR="0003481B" w:rsidRPr="00E82816" w:rsidRDefault="0003481B" w:rsidP="00C101AA">
            <w:pPr>
              <w:rPr>
                <w:rFonts w:cs="Arial"/>
                <w:b/>
                <w:color w:val="000000"/>
                <w:szCs w:val="20"/>
              </w:rPr>
            </w:pPr>
            <w:r w:rsidRPr="00E82816">
              <w:rPr>
                <w:rFonts w:cs="Arial"/>
                <w:b/>
                <w:color w:val="000000"/>
                <w:szCs w:val="20"/>
              </w:rPr>
              <w:t>Please tick if applicable:</w:t>
            </w:r>
          </w:p>
          <w:p w14:paraId="5C7693F0" w14:textId="77777777" w:rsidR="0003481B" w:rsidRPr="00E82816" w:rsidRDefault="0003481B" w:rsidP="00C101AA">
            <w:pPr>
              <w:rPr>
                <w:rFonts w:cs="Arial"/>
                <w:b/>
                <w:color w:val="000000"/>
                <w:szCs w:val="20"/>
              </w:rPr>
            </w:pPr>
          </w:p>
        </w:tc>
      </w:tr>
      <w:tr w:rsidR="0003481B" w:rsidRPr="00E82816" w14:paraId="065BF042" w14:textId="77777777" w:rsidTr="0045248A">
        <w:trPr>
          <w:trHeight w:val="495"/>
        </w:trPr>
        <w:tc>
          <w:tcPr>
            <w:tcW w:w="3980" w:type="dxa"/>
            <w:tcBorders>
              <w:top w:val="single" w:sz="4" w:space="0" w:color="auto"/>
              <w:left w:val="single" w:sz="4" w:space="0" w:color="auto"/>
              <w:bottom w:val="single" w:sz="4" w:space="0" w:color="auto"/>
              <w:right w:val="single" w:sz="4" w:space="0" w:color="auto"/>
            </w:tcBorders>
          </w:tcPr>
          <w:p w14:paraId="0E58B4B9" w14:textId="77777777" w:rsidR="0003481B" w:rsidRPr="00E82816" w:rsidRDefault="0003481B" w:rsidP="00C101AA">
            <w:pPr>
              <w:rPr>
                <w:rFonts w:cs="Arial"/>
                <w:b/>
                <w:color w:val="000000"/>
                <w:szCs w:val="20"/>
              </w:rPr>
            </w:pPr>
            <w:r w:rsidRPr="00E82816">
              <w:rPr>
                <w:rFonts w:cs="Arial"/>
                <w:b/>
                <w:color w:val="000000"/>
                <w:szCs w:val="20"/>
              </w:rPr>
              <w:t>Race</w:t>
            </w:r>
            <w:r w:rsidRPr="00E82816">
              <w:rPr>
                <w:rFonts w:cs="Arial"/>
                <w:color w:val="000000"/>
                <w:szCs w:val="20"/>
              </w:rPr>
              <w:t xml:space="preserve"> (data which identifies the race of the data subject, including the data subject’s image)</w:t>
            </w:r>
          </w:p>
        </w:tc>
        <w:tc>
          <w:tcPr>
            <w:tcW w:w="5841" w:type="dxa"/>
            <w:tcBorders>
              <w:top w:val="single" w:sz="4" w:space="0" w:color="auto"/>
              <w:left w:val="single" w:sz="4" w:space="0" w:color="auto"/>
              <w:bottom w:val="single" w:sz="4" w:space="0" w:color="auto"/>
              <w:right w:val="single" w:sz="4" w:space="0" w:color="auto"/>
            </w:tcBorders>
          </w:tcPr>
          <w:p w14:paraId="7C19D70C" w14:textId="77777777" w:rsidR="0003481B" w:rsidRPr="00E82816" w:rsidRDefault="0003481B" w:rsidP="00C101AA">
            <w:pPr>
              <w:rPr>
                <w:rFonts w:cs="Arial"/>
                <w:b/>
                <w:color w:val="000000"/>
                <w:szCs w:val="20"/>
              </w:rPr>
            </w:pPr>
          </w:p>
        </w:tc>
      </w:tr>
      <w:tr w:rsidR="0003481B" w:rsidRPr="00E82816" w14:paraId="09B53245" w14:textId="77777777" w:rsidTr="0045248A">
        <w:trPr>
          <w:trHeight w:val="510"/>
        </w:trPr>
        <w:tc>
          <w:tcPr>
            <w:tcW w:w="3980" w:type="dxa"/>
            <w:tcBorders>
              <w:top w:val="single" w:sz="4" w:space="0" w:color="auto"/>
              <w:left w:val="single" w:sz="4" w:space="0" w:color="auto"/>
              <w:bottom w:val="single" w:sz="4" w:space="0" w:color="auto"/>
              <w:right w:val="single" w:sz="4" w:space="0" w:color="auto"/>
            </w:tcBorders>
            <w:hideMark/>
          </w:tcPr>
          <w:p w14:paraId="101CC210" w14:textId="77777777" w:rsidR="0003481B" w:rsidRPr="00E82816" w:rsidRDefault="0003481B" w:rsidP="00C101AA">
            <w:pPr>
              <w:rPr>
                <w:rFonts w:cs="Arial"/>
                <w:b/>
                <w:color w:val="000000"/>
                <w:szCs w:val="20"/>
              </w:rPr>
            </w:pPr>
            <w:r w:rsidRPr="00E82816">
              <w:rPr>
                <w:rFonts w:cs="Arial"/>
                <w:b/>
                <w:color w:val="000000"/>
                <w:szCs w:val="20"/>
              </w:rPr>
              <w:t>Ethnic origin</w:t>
            </w:r>
            <w:r w:rsidRPr="00E82816">
              <w:rPr>
                <w:rFonts w:cs="Arial"/>
                <w:color w:val="000000"/>
                <w:szCs w:val="20"/>
              </w:rPr>
              <w:t xml:space="preserve"> (data which identifies the ethnic background of the individual, including the data subject’s image)</w:t>
            </w:r>
          </w:p>
        </w:tc>
        <w:tc>
          <w:tcPr>
            <w:tcW w:w="5841" w:type="dxa"/>
            <w:tcBorders>
              <w:top w:val="single" w:sz="4" w:space="0" w:color="auto"/>
              <w:left w:val="single" w:sz="4" w:space="0" w:color="auto"/>
              <w:bottom w:val="single" w:sz="4" w:space="0" w:color="auto"/>
              <w:right w:val="single" w:sz="4" w:space="0" w:color="auto"/>
            </w:tcBorders>
          </w:tcPr>
          <w:p w14:paraId="3A4D8820" w14:textId="77777777" w:rsidR="0003481B" w:rsidRPr="00E82816" w:rsidRDefault="0003481B" w:rsidP="00C101AA">
            <w:pPr>
              <w:rPr>
                <w:rFonts w:cs="Arial"/>
                <w:b/>
                <w:color w:val="000000"/>
                <w:szCs w:val="20"/>
              </w:rPr>
            </w:pPr>
          </w:p>
          <w:p w14:paraId="4B6C02D3" w14:textId="77777777" w:rsidR="0003481B" w:rsidRPr="00E82816" w:rsidRDefault="0003481B" w:rsidP="00C101AA">
            <w:pPr>
              <w:rPr>
                <w:rFonts w:cs="Arial"/>
                <w:b/>
                <w:color w:val="000000"/>
                <w:szCs w:val="20"/>
              </w:rPr>
            </w:pPr>
          </w:p>
        </w:tc>
      </w:tr>
      <w:tr w:rsidR="0003481B" w:rsidRPr="00E82816" w14:paraId="121EB775" w14:textId="77777777" w:rsidTr="0045248A">
        <w:trPr>
          <w:trHeight w:val="510"/>
        </w:trPr>
        <w:tc>
          <w:tcPr>
            <w:tcW w:w="3980" w:type="dxa"/>
            <w:tcBorders>
              <w:top w:val="single" w:sz="4" w:space="0" w:color="auto"/>
              <w:left w:val="single" w:sz="4" w:space="0" w:color="auto"/>
              <w:bottom w:val="single" w:sz="4" w:space="0" w:color="auto"/>
              <w:right w:val="single" w:sz="4" w:space="0" w:color="auto"/>
            </w:tcBorders>
            <w:hideMark/>
          </w:tcPr>
          <w:p w14:paraId="07563DD6" w14:textId="77777777" w:rsidR="0003481B" w:rsidRPr="00E82816" w:rsidRDefault="0003481B" w:rsidP="00C101AA">
            <w:pPr>
              <w:rPr>
                <w:rFonts w:cs="Arial"/>
                <w:b/>
                <w:color w:val="000000"/>
                <w:szCs w:val="20"/>
              </w:rPr>
            </w:pPr>
            <w:r w:rsidRPr="00E82816">
              <w:rPr>
                <w:rFonts w:cs="Arial"/>
                <w:b/>
                <w:color w:val="000000"/>
                <w:szCs w:val="20"/>
              </w:rPr>
              <w:t>Political opinions</w:t>
            </w:r>
            <w:r w:rsidRPr="00E82816">
              <w:rPr>
                <w:rFonts w:cs="Arial"/>
                <w:color w:val="000000"/>
                <w:szCs w:val="20"/>
              </w:rPr>
              <w:t xml:space="preserve"> (data which identifies the political opinion of the data subject)</w:t>
            </w:r>
          </w:p>
        </w:tc>
        <w:tc>
          <w:tcPr>
            <w:tcW w:w="5841" w:type="dxa"/>
            <w:tcBorders>
              <w:top w:val="single" w:sz="4" w:space="0" w:color="auto"/>
              <w:left w:val="single" w:sz="4" w:space="0" w:color="auto"/>
              <w:bottom w:val="single" w:sz="4" w:space="0" w:color="auto"/>
              <w:right w:val="single" w:sz="4" w:space="0" w:color="auto"/>
            </w:tcBorders>
          </w:tcPr>
          <w:p w14:paraId="128EFA22" w14:textId="77777777" w:rsidR="0003481B" w:rsidRPr="00E82816" w:rsidRDefault="0003481B" w:rsidP="00C101AA">
            <w:pPr>
              <w:rPr>
                <w:rFonts w:cs="Arial"/>
                <w:b/>
                <w:color w:val="000000"/>
                <w:szCs w:val="20"/>
              </w:rPr>
            </w:pPr>
          </w:p>
        </w:tc>
      </w:tr>
      <w:tr w:rsidR="0003481B" w:rsidRPr="00E82816" w14:paraId="09C31617" w14:textId="77777777" w:rsidTr="0045248A">
        <w:trPr>
          <w:trHeight w:val="510"/>
        </w:trPr>
        <w:tc>
          <w:tcPr>
            <w:tcW w:w="3980" w:type="dxa"/>
            <w:tcBorders>
              <w:top w:val="single" w:sz="4" w:space="0" w:color="auto"/>
              <w:left w:val="single" w:sz="4" w:space="0" w:color="auto"/>
              <w:bottom w:val="single" w:sz="4" w:space="0" w:color="auto"/>
              <w:right w:val="single" w:sz="4" w:space="0" w:color="auto"/>
            </w:tcBorders>
            <w:hideMark/>
          </w:tcPr>
          <w:p w14:paraId="3F70B375" w14:textId="77777777" w:rsidR="0003481B" w:rsidRPr="00E82816" w:rsidRDefault="0003481B" w:rsidP="00C101AA">
            <w:pPr>
              <w:rPr>
                <w:rFonts w:cs="Arial"/>
                <w:b/>
                <w:color w:val="000000"/>
                <w:szCs w:val="20"/>
              </w:rPr>
            </w:pPr>
            <w:r w:rsidRPr="00E82816">
              <w:rPr>
                <w:rFonts w:cs="Arial"/>
                <w:b/>
                <w:color w:val="000000"/>
                <w:szCs w:val="20"/>
              </w:rPr>
              <w:t>Religion</w:t>
            </w:r>
            <w:r w:rsidRPr="00E82816">
              <w:rPr>
                <w:rFonts w:cs="Arial"/>
                <w:color w:val="000000"/>
                <w:szCs w:val="20"/>
              </w:rPr>
              <w:t xml:space="preserve"> (data which lists the religious beliefs of the data subject)</w:t>
            </w:r>
          </w:p>
        </w:tc>
        <w:tc>
          <w:tcPr>
            <w:tcW w:w="5841" w:type="dxa"/>
            <w:tcBorders>
              <w:top w:val="single" w:sz="4" w:space="0" w:color="auto"/>
              <w:left w:val="single" w:sz="4" w:space="0" w:color="auto"/>
              <w:bottom w:val="single" w:sz="4" w:space="0" w:color="auto"/>
              <w:right w:val="single" w:sz="4" w:space="0" w:color="auto"/>
            </w:tcBorders>
            <w:vAlign w:val="center"/>
          </w:tcPr>
          <w:p w14:paraId="61A172EF" w14:textId="77777777" w:rsidR="0003481B" w:rsidRPr="00E82816" w:rsidRDefault="0003481B" w:rsidP="00C101AA">
            <w:pPr>
              <w:rPr>
                <w:rFonts w:cs="Arial"/>
                <w:color w:val="000000"/>
                <w:szCs w:val="20"/>
              </w:rPr>
            </w:pPr>
          </w:p>
        </w:tc>
      </w:tr>
      <w:tr w:rsidR="0003481B" w:rsidRPr="00E82816" w14:paraId="2DE966C6" w14:textId="77777777" w:rsidTr="0045248A">
        <w:trPr>
          <w:trHeight w:val="510"/>
        </w:trPr>
        <w:tc>
          <w:tcPr>
            <w:tcW w:w="3980" w:type="dxa"/>
            <w:tcBorders>
              <w:top w:val="single" w:sz="4" w:space="0" w:color="auto"/>
              <w:left w:val="single" w:sz="4" w:space="0" w:color="auto"/>
              <w:bottom w:val="single" w:sz="4" w:space="0" w:color="auto"/>
              <w:right w:val="single" w:sz="4" w:space="0" w:color="auto"/>
            </w:tcBorders>
            <w:hideMark/>
          </w:tcPr>
          <w:p w14:paraId="1C332CFA" w14:textId="77777777" w:rsidR="0003481B" w:rsidRPr="00E82816" w:rsidRDefault="0003481B" w:rsidP="00C101AA">
            <w:pPr>
              <w:rPr>
                <w:rFonts w:cs="Arial"/>
                <w:b/>
                <w:color w:val="000000"/>
                <w:szCs w:val="20"/>
              </w:rPr>
            </w:pPr>
            <w:r w:rsidRPr="00E82816">
              <w:rPr>
                <w:rFonts w:cs="Arial"/>
                <w:b/>
                <w:color w:val="000000"/>
                <w:szCs w:val="20"/>
              </w:rPr>
              <w:t xml:space="preserve">Trade Union Membership </w:t>
            </w:r>
            <w:r w:rsidRPr="00E82816">
              <w:rPr>
                <w:rFonts w:cs="Arial"/>
                <w:color w:val="000000"/>
                <w:szCs w:val="20"/>
              </w:rPr>
              <w:t>(data which lists the TU membership of the data subject)</w:t>
            </w:r>
          </w:p>
        </w:tc>
        <w:tc>
          <w:tcPr>
            <w:tcW w:w="5841" w:type="dxa"/>
            <w:tcBorders>
              <w:top w:val="single" w:sz="4" w:space="0" w:color="auto"/>
              <w:left w:val="single" w:sz="4" w:space="0" w:color="auto"/>
              <w:bottom w:val="single" w:sz="4" w:space="0" w:color="auto"/>
              <w:right w:val="single" w:sz="4" w:space="0" w:color="auto"/>
            </w:tcBorders>
            <w:vAlign w:val="center"/>
          </w:tcPr>
          <w:p w14:paraId="72512445" w14:textId="77777777" w:rsidR="0003481B" w:rsidRPr="00E82816" w:rsidRDefault="0003481B" w:rsidP="00C101AA">
            <w:pPr>
              <w:rPr>
                <w:rFonts w:cs="Arial"/>
                <w:b/>
                <w:color w:val="000000"/>
                <w:szCs w:val="20"/>
              </w:rPr>
            </w:pPr>
          </w:p>
        </w:tc>
      </w:tr>
      <w:tr w:rsidR="0003481B" w:rsidRPr="00E82816" w14:paraId="65CCD9D2" w14:textId="77777777" w:rsidTr="0045248A">
        <w:trPr>
          <w:trHeight w:val="510"/>
        </w:trPr>
        <w:tc>
          <w:tcPr>
            <w:tcW w:w="3980" w:type="dxa"/>
            <w:tcBorders>
              <w:top w:val="single" w:sz="4" w:space="0" w:color="auto"/>
              <w:left w:val="single" w:sz="4" w:space="0" w:color="auto"/>
              <w:bottom w:val="single" w:sz="4" w:space="0" w:color="auto"/>
              <w:right w:val="single" w:sz="4" w:space="0" w:color="auto"/>
            </w:tcBorders>
            <w:hideMark/>
          </w:tcPr>
          <w:p w14:paraId="6E188F92" w14:textId="77777777" w:rsidR="0003481B" w:rsidRPr="00E82816" w:rsidRDefault="0003481B" w:rsidP="00C101AA">
            <w:pPr>
              <w:rPr>
                <w:rFonts w:cs="Arial"/>
                <w:b/>
                <w:color w:val="000000"/>
                <w:szCs w:val="20"/>
              </w:rPr>
            </w:pPr>
            <w:r w:rsidRPr="00E82816">
              <w:rPr>
                <w:rFonts w:cs="Arial"/>
                <w:b/>
                <w:color w:val="000000"/>
                <w:szCs w:val="20"/>
              </w:rPr>
              <w:t xml:space="preserve">Genetics </w:t>
            </w:r>
            <w:r w:rsidRPr="00DF5011">
              <w:rPr>
                <w:rFonts w:cs="Arial"/>
                <w:color w:val="000000"/>
                <w:szCs w:val="20"/>
              </w:rPr>
              <w:t>(data relating to the genetics of the data subject)</w:t>
            </w:r>
          </w:p>
        </w:tc>
        <w:tc>
          <w:tcPr>
            <w:tcW w:w="5841" w:type="dxa"/>
            <w:tcBorders>
              <w:top w:val="single" w:sz="4" w:space="0" w:color="auto"/>
              <w:left w:val="single" w:sz="4" w:space="0" w:color="auto"/>
              <w:bottom w:val="single" w:sz="4" w:space="0" w:color="auto"/>
              <w:right w:val="single" w:sz="4" w:space="0" w:color="auto"/>
            </w:tcBorders>
            <w:vAlign w:val="center"/>
          </w:tcPr>
          <w:p w14:paraId="3F48C57B" w14:textId="77777777" w:rsidR="0003481B" w:rsidRPr="00E82816" w:rsidRDefault="0003481B" w:rsidP="00C101AA">
            <w:pPr>
              <w:rPr>
                <w:rFonts w:cs="Arial"/>
                <w:b/>
                <w:color w:val="000000"/>
                <w:szCs w:val="20"/>
              </w:rPr>
            </w:pPr>
          </w:p>
        </w:tc>
      </w:tr>
      <w:tr w:rsidR="0003481B" w:rsidRPr="00E82816" w14:paraId="7BC16C1A" w14:textId="77777777" w:rsidTr="0045248A">
        <w:trPr>
          <w:trHeight w:val="510"/>
        </w:trPr>
        <w:tc>
          <w:tcPr>
            <w:tcW w:w="3980" w:type="dxa"/>
            <w:tcBorders>
              <w:top w:val="single" w:sz="4" w:space="0" w:color="auto"/>
              <w:left w:val="single" w:sz="4" w:space="0" w:color="auto"/>
              <w:bottom w:val="single" w:sz="4" w:space="0" w:color="auto"/>
              <w:right w:val="single" w:sz="4" w:space="0" w:color="auto"/>
            </w:tcBorders>
            <w:hideMark/>
          </w:tcPr>
          <w:p w14:paraId="7ECD3AD5" w14:textId="77777777" w:rsidR="0003481B" w:rsidRPr="00E82816" w:rsidRDefault="0003481B" w:rsidP="00C101AA">
            <w:pPr>
              <w:rPr>
                <w:rFonts w:cs="Arial"/>
                <w:b/>
                <w:color w:val="000000"/>
                <w:szCs w:val="20"/>
              </w:rPr>
            </w:pPr>
            <w:r w:rsidRPr="00E82816">
              <w:rPr>
                <w:rFonts w:cs="Arial"/>
                <w:b/>
                <w:color w:val="000000"/>
                <w:szCs w:val="20"/>
              </w:rPr>
              <w:t>Biometrics</w:t>
            </w:r>
            <w:r w:rsidRPr="00E82816">
              <w:rPr>
                <w:rFonts w:cs="Arial"/>
                <w:color w:val="000000"/>
                <w:szCs w:val="20"/>
              </w:rPr>
              <w:t xml:space="preserve"> (Biometric data, where used for ID purposes)</w:t>
            </w:r>
          </w:p>
        </w:tc>
        <w:tc>
          <w:tcPr>
            <w:tcW w:w="5841" w:type="dxa"/>
            <w:tcBorders>
              <w:top w:val="single" w:sz="4" w:space="0" w:color="auto"/>
              <w:left w:val="single" w:sz="4" w:space="0" w:color="auto"/>
              <w:bottom w:val="single" w:sz="4" w:space="0" w:color="auto"/>
              <w:right w:val="single" w:sz="4" w:space="0" w:color="auto"/>
            </w:tcBorders>
            <w:vAlign w:val="center"/>
          </w:tcPr>
          <w:p w14:paraId="2256ECA6" w14:textId="77777777" w:rsidR="0003481B" w:rsidRPr="00E82816" w:rsidRDefault="0003481B" w:rsidP="00C101AA">
            <w:pPr>
              <w:rPr>
                <w:rFonts w:cs="Arial"/>
                <w:b/>
                <w:color w:val="000000"/>
                <w:szCs w:val="20"/>
              </w:rPr>
            </w:pPr>
          </w:p>
        </w:tc>
      </w:tr>
      <w:tr w:rsidR="0003481B" w:rsidRPr="00E82816" w14:paraId="47CE7727" w14:textId="77777777" w:rsidTr="0045248A">
        <w:trPr>
          <w:trHeight w:val="510"/>
        </w:trPr>
        <w:tc>
          <w:tcPr>
            <w:tcW w:w="3980" w:type="dxa"/>
            <w:tcBorders>
              <w:top w:val="single" w:sz="4" w:space="0" w:color="auto"/>
              <w:left w:val="single" w:sz="4" w:space="0" w:color="auto"/>
              <w:bottom w:val="single" w:sz="4" w:space="0" w:color="auto"/>
              <w:right w:val="single" w:sz="4" w:space="0" w:color="auto"/>
            </w:tcBorders>
            <w:hideMark/>
          </w:tcPr>
          <w:p w14:paraId="465D0C71" w14:textId="77777777" w:rsidR="0003481B" w:rsidRPr="00E82816" w:rsidRDefault="0003481B" w:rsidP="00C101AA">
            <w:pPr>
              <w:rPr>
                <w:rFonts w:cs="Arial"/>
                <w:b/>
                <w:color w:val="000000"/>
                <w:szCs w:val="20"/>
              </w:rPr>
            </w:pPr>
            <w:r w:rsidRPr="00E82816">
              <w:rPr>
                <w:rFonts w:cs="Arial"/>
                <w:b/>
                <w:color w:val="000000"/>
                <w:szCs w:val="20"/>
              </w:rPr>
              <w:t>Health</w:t>
            </w:r>
            <w:r w:rsidRPr="00E82816">
              <w:rPr>
                <w:rFonts w:cs="Arial"/>
                <w:color w:val="000000"/>
                <w:szCs w:val="20"/>
              </w:rPr>
              <w:t xml:space="preserve"> (records relating to a data subject’s physical or mental health)</w:t>
            </w:r>
          </w:p>
        </w:tc>
        <w:tc>
          <w:tcPr>
            <w:tcW w:w="5841" w:type="dxa"/>
            <w:tcBorders>
              <w:top w:val="single" w:sz="4" w:space="0" w:color="auto"/>
              <w:left w:val="single" w:sz="4" w:space="0" w:color="auto"/>
              <w:bottom w:val="single" w:sz="4" w:space="0" w:color="auto"/>
              <w:right w:val="single" w:sz="4" w:space="0" w:color="auto"/>
            </w:tcBorders>
            <w:vAlign w:val="center"/>
          </w:tcPr>
          <w:p w14:paraId="7AB33393" w14:textId="77777777" w:rsidR="0003481B" w:rsidRPr="00E82816" w:rsidRDefault="0003481B" w:rsidP="00C101AA">
            <w:pPr>
              <w:rPr>
                <w:rFonts w:cs="Arial"/>
                <w:b/>
                <w:color w:val="000000"/>
                <w:szCs w:val="20"/>
              </w:rPr>
            </w:pPr>
          </w:p>
        </w:tc>
      </w:tr>
      <w:tr w:rsidR="0003481B" w:rsidRPr="00E82816" w14:paraId="70286626" w14:textId="77777777" w:rsidTr="0045248A">
        <w:trPr>
          <w:trHeight w:val="495"/>
        </w:trPr>
        <w:tc>
          <w:tcPr>
            <w:tcW w:w="3980" w:type="dxa"/>
            <w:tcBorders>
              <w:top w:val="single" w:sz="4" w:space="0" w:color="auto"/>
              <w:left w:val="single" w:sz="4" w:space="0" w:color="auto"/>
              <w:bottom w:val="single" w:sz="4" w:space="0" w:color="auto"/>
              <w:right w:val="single" w:sz="4" w:space="0" w:color="auto"/>
            </w:tcBorders>
            <w:hideMark/>
          </w:tcPr>
          <w:p w14:paraId="56BDEA9C" w14:textId="77777777" w:rsidR="0003481B" w:rsidRDefault="0003481B" w:rsidP="00C101AA">
            <w:pPr>
              <w:rPr>
                <w:rFonts w:cs="Arial"/>
                <w:color w:val="000000"/>
                <w:szCs w:val="20"/>
              </w:rPr>
            </w:pPr>
            <w:r w:rsidRPr="00E82816">
              <w:rPr>
                <w:rFonts w:cs="Arial"/>
                <w:b/>
                <w:color w:val="000000"/>
                <w:szCs w:val="20"/>
              </w:rPr>
              <w:t>Sexuality</w:t>
            </w:r>
            <w:r>
              <w:rPr>
                <w:rFonts w:cs="Arial"/>
                <w:b/>
                <w:color w:val="000000"/>
                <w:szCs w:val="20"/>
              </w:rPr>
              <w:t xml:space="preserve"> and/or sex life</w:t>
            </w:r>
            <w:r w:rsidRPr="00E82816">
              <w:rPr>
                <w:rFonts w:cs="Arial"/>
                <w:color w:val="000000"/>
                <w:szCs w:val="20"/>
              </w:rPr>
              <w:t xml:space="preserve"> </w:t>
            </w:r>
          </w:p>
          <w:p w14:paraId="4EDE3B89" w14:textId="77777777" w:rsidR="0003481B" w:rsidRPr="00E82816" w:rsidRDefault="0003481B" w:rsidP="00C101AA">
            <w:pPr>
              <w:rPr>
                <w:rFonts w:cs="Arial"/>
                <w:b/>
                <w:color w:val="000000"/>
                <w:szCs w:val="20"/>
              </w:rPr>
            </w:pPr>
          </w:p>
        </w:tc>
        <w:tc>
          <w:tcPr>
            <w:tcW w:w="5841" w:type="dxa"/>
            <w:tcBorders>
              <w:top w:val="single" w:sz="4" w:space="0" w:color="auto"/>
              <w:left w:val="single" w:sz="4" w:space="0" w:color="auto"/>
              <w:bottom w:val="single" w:sz="4" w:space="0" w:color="auto"/>
              <w:right w:val="single" w:sz="4" w:space="0" w:color="auto"/>
            </w:tcBorders>
            <w:vAlign w:val="center"/>
          </w:tcPr>
          <w:p w14:paraId="3E9EE0F1" w14:textId="77777777" w:rsidR="0003481B" w:rsidRPr="00E82816" w:rsidRDefault="0003481B" w:rsidP="00C101AA">
            <w:pPr>
              <w:rPr>
                <w:rFonts w:cs="Arial"/>
                <w:b/>
                <w:color w:val="000000"/>
                <w:szCs w:val="20"/>
              </w:rPr>
            </w:pPr>
          </w:p>
        </w:tc>
      </w:tr>
    </w:tbl>
    <w:p w14:paraId="58E3AF86" w14:textId="77777777" w:rsidR="0003481B" w:rsidRPr="00E82816" w:rsidRDefault="0003481B" w:rsidP="0003481B">
      <w:pPr>
        <w:rPr>
          <w:rFonts w:cs="Arial"/>
        </w:rPr>
      </w:pPr>
    </w:p>
    <w:tbl>
      <w:tblPr>
        <w:tblpPr w:leftFromText="180" w:rightFromText="180" w:vertAnchor="text" w:tblpX="107" w:tblpY="1"/>
        <w:tblOverlap w:val="never"/>
        <w:tblW w:w="4800" w:type="pct"/>
        <w:tblLayout w:type="fixed"/>
        <w:tblLook w:val="04A0" w:firstRow="1" w:lastRow="0" w:firstColumn="1" w:lastColumn="0" w:noHBand="0" w:noVBand="1"/>
      </w:tblPr>
      <w:tblGrid>
        <w:gridCol w:w="4593"/>
        <w:gridCol w:w="5195"/>
      </w:tblGrid>
      <w:tr w:rsidR="0003481B" w:rsidRPr="00E82816" w14:paraId="72F908EB" w14:textId="77777777" w:rsidTr="00C101AA">
        <w:trPr>
          <w:trHeight w:val="270"/>
        </w:trPr>
        <w:tc>
          <w:tcPr>
            <w:tcW w:w="2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D17AED" w14:textId="77777777" w:rsidR="0003481B" w:rsidRPr="00E82816" w:rsidRDefault="0003481B" w:rsidP="00C101AA">
            <w:pPr>
              <w:rPr>
                <w:rFonts w:cs="Arial"/>
                <w:b/>
                <w:color w:val="000000"/>
                <w:szCs w:val="20"/>
              </w:rPr>
            </w:pPr>
            <w:r w:rsidRPr="00E82816">
              <w:rPr>
                <w:rFonts w:cs="Arial"/>
                <w:b/>
                <w:bCs/>
                <w:color w:val="000000"/>
                <w:szCs w:val="20"/>
              </w:rPr>
              <w:t>Criminal Offence Data</w:t>
            </w:r>
          </w:p>
        </w:tc>
        <w:tc>
          <w:tcPr>
            <w:tcW w:w="2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65A85E" w14:textId="77777777" w:rsidR="0003481B" w:rsidRPr="00E82816" w:rsidRDefault="0003481B" w:rsidP="00C101AA">
            <w:pPr>
              <w:rPr>
                <w:rFonts w:cs="Arial"/>
                <w:b/>
                <w:color w:val="000000"/>
                <w:szCs w:val="20"/>
              </w:rPr>
            </w:pPr>
            <w:r w:rsidRPr="00E82816">
              <w:rPr>
                <w:rFonts w:cs="Arial"/>
                <w:b/>
                <w:color w:val="000000"/>
                <w:szCs w:val="20"/>
              </w:rPr>
              <w:t>Please tick if applicable:</w:t>
            </w:r>
          </w:p>
        </w:tc>
      </w:tr>
      <w:tr w:rsidR="0003481B" w:rsidRPr="00E82816" w14:paraId="41AD895E" w14:textId="77777777" w:rsidTr="00C101AA">
        <w:trPr>
          <w:trHeight w:val="270"/>
        </w:trPr>
        <w:tc>
          <w:tcPr>
            <w:tcW w:w="2346" w:type="pct"/>
            <w:tcBorders>
              <w:top w:val="single" w:sz="4" w:space="0" w:color="auto"/>
              <w:left w:val="single" w:sz="4" w:space="0" w:color="auto"/>
              <w:bottom w:val="single" w:sz="4" w:space="0" w:color="auto"/>
              <w:right w:val="single" w:sz="4" w:space="0" w:color="auto"/>
            </w:tcBorders>
            <w:noWrap/>
            <w:vAlign w:val="center"/>
            <w:hideMark/>
          </w:tcPr>
          <w:p w14:paraId="56D8195A" w14:textId="77777777" w:rsidR="0003481B" w:rsidRPr="00E82816" w:rsidRDefault="0003481B" w:rsidP="00C101AA">
            <w:pPr>
              <w:rPr>
                <w:rFonts w:cs="Arial"/>
                <w:color w:val="000000"/>
                <w:szCs w:val="20"/>
              </w:rPr>
            </w:pPr>
            <w:r w:rsidRPr="00E82816">
              <w:rPr>
                <w:rFonts w:cs="Arial"/>
                <w:color w:val="000000"/>
                <w:szCs w:val="20"/>
              </w:rPr>
              <w:t xml:space="preserve">Data relating to </w:t>
            </w:r>
            <w:r w:rsidRPr="00E82816">
              <w:rPr>
                <w:rFonts w:cs="Arial"/>
                <w:b/>
                <w:color w:val="000000"/>
                <w:szCs w:val="20"/>
              </w:rPr>
              <w:t>allegations</w:t>
            </w:r>
            <w:r w:rsidRPr="00E82816">
              <w:rPr>
                <w:rFonts w:cs="Arial"/>
                <w:color w:val="000000"/>
                <w:szCs w:val="20"/>
              </w:rPr>
              <w:t xml:space="preserve"> against the data subject</w:t>
            </w:r>
          </w:p>
        </w:tc>
        <w:tc>
          <w:tcPr>
            <w:tcW w:w="2654" w:type="pct"/>
            <w:tcBorders>
              <w:top w:val="single" w:sz="4" w:space="0" w:color="auto"/>
              <w:left w:val="single" w:sz="4" w:space="0" w:color="auto"/>
              <w:bottom w:val="single" w:sz="4" w:space="0" w:color="auto"/>
              <w:right w:val="single" w:sz="4" w:space="0" w:color="auto"/>
            </w:tcBorders>
            <w:noWrap/>
            <w:vAlign w:val="center"/>
            <w:hideMark/>
          </w:tcPr>
          <w:p w14:paraId="3B5186CF" w14:textId="77777777" w:rsidR="0003481B" w:rsidRPr="00E82816" w:rsidRDefault="0003481B" w:rsidP="00C101AA">
            <w:pPr>
              <w:rPr>
                <w:rFonts w:cs="Arial"/>
                <w:color w:val="000000"/>
                <w:szCs w:val="20"/>
              </w:rPr>
            </w:pPr>
            <w:r w:rsidRPr="00E82816">
              <w:rPr>
                <w:rFonts w:cs="Arial"/>
                <w:color w:val="000000"/>
                <w:szCs w:val="20"/>
              </w:rPr>
              <w:t> </w:t>
            </w:r>
          </w:p>
        </w:tc>
      </w:tr>
      <w:tr w:rsidR="0003481B" w:rsidRPr="00E82816" w14:paraId="4A6372DC" w14:textId="77777777" w:rsidTr="00C101AA">
        <w:trPr>
          <w:trHeight w:val="270"/>
        </w:trPr>
        <w:tc>
          <w:tcPr>
            <w:tcW w:w="2346" w:type="pct"/>
            <w:tcBorders>
              <w:top w:val="single" w:sz="4" w:space="0" w:color="auto"/>
              <w:left w:val="single" w:sz="4" w:space="0" w:color="auto"/>
              <w:bottom w:val="single" w:sz="4" w:space="0" w:color="auto"/>
              <w:right w:val="single" w:sz="4" w:space="0" w:color="auto"/>
            </w:tcBorders>
            <w:noWrap/>
            <w:vAlign w:val="center"/>
            <w:hideMark/>
          </w:tcPr>
          <w:p w14:paraId="397BB0A4" w14:textId="77777777" w:rsidR="0003481B" w:rsidRPr="00E82816" w:rsidRDefault="0003481B" w:rsidP="00C101AA">
            <w:pPr>
              <w:rPr>
                <w:rFonts w:cs="Arial"/>
                <w:color w:val="000000"/>
                <w:szCs w:val="20"/>
              </w:rPr>
            </w:pPr>
            <w:r w:rsidRPr="00E82816">
              <w:rPr>
                <w:rFonts w:cs="Arial"/>
                <w:color w:val="000000"/>
                <w:szCs w:val="20"/>
              </w:rPr>
              <w:t xml:space="preserve">Data relating to </w:t>
            </w:r>
            <w:r w:rsidRPr="00E82816">
              <w:rPr>
                <w:rFonts w:cs="Arial"/>
                <w:b/>
                <w:color w:val="000000"/>
                <w:szCs w:val="20"/>
              </w:rPr>
              <w:t>proceedings</w:t>
            </w:r>
            <w:r w:rsidRPr="00E82816">
              <w:rPr>
                <w:rFonts w:cs="Arial"/>
                <w:color w:val="000000"/>
                <w:szCs w:val="20"/>
              </w:rPr>
              <w:t xml:space="preserve"> against/involving the data subject </w:t>
            </w:r>
          </w:p>
        </w:tc>
        <w:tc>
          <w:tcPr>
            <w:tcW w:w="2654" w:type="pct"/>
            <w:tcBorders>
              <w:top w:val="single" w:sz="4" w:space="0" w:color="auto"/>
              <w:left w:val="single" w:sz="4" w:space="0" w:color="auto"/>
              <w:bottom w:val="single" w:sz="4" w:space="0" w:color="auto"/>
              <w:right w:val="single" w:sz="4" w:space="0" w:color="auto"/>
            </w:tcBorders>
            <w:noWrap/>
            <w:vAlign w:val="center"/>
            <w:hideMark/>
          </w:tcPr>
          <w:p w14:paraId="59346715" w14:textId="77777777" w:rsidR="0003481B" w:rsidRPr="00E82816" w:rsidRDefault="0003481B" w:rsidP="00C101AA">
            <w:pPr>
              <w:rPr>
                <w:rFonts w:cs="Arial"/>
                <w:color w:val="000000"/>
                <w:szCs w:val="20"/>
              </w:rPr>
            </w:pPr>
            <w:r w:rsidRPr="00E82816">
              <w:rPr>
                <w:rFonts w:cs="Arial"/>
                <w:color w:val="000000"/>
                <w:szCs w:val="20"/>
              </w:rPr>
              <w:t> </w:t>
            </w:r>
          </w:p>
        </w:tc>
      </w:tr>
      <w:tr w:rsidR="0003481B" w:rsidRPr="00E82816" w14:paraId="479726A7" w14:textId="77777777" w:rsidTr="00C101AA">
        <w:trPr>
          <w:trHeight w:val="270"/>
        </w:trPr>
        <w:tc>
          <w:tcPr>
            <w:tcW w:w="2346" w:type="pct"/>
            <w:tcBorders>
              <w:top w:val="single" w:sz="4" w:space="0" w:color="auto"/>
              <w:left w:val="single" w:sz="4" w:space="0" w:color="auto"/>
              <w:bottom w:val="single" w:sz="4" w:space="0" w:color="auto"/>
              <w:right w:val="single" w:sz="4" w:space="0" w:color="auto"/>
            </w:tcBorders>
            <w:noWrap/>
            <w:vAlign w:val="center"/>
            <w:hideMark/>
          </w:tcPr>
          <w:p w14:paraId="643A40C7" w14:textId="77777777" w:rsidR="0003481B" w:rsidRPr="00E82816" w:rsidRDefault="0003481B" w:rsidP="00C101AA">
            <w:pPr>
              <w:rPr>
                <w:rFonts w:cs="Arial"/>
                <w:b/>
                <w:color w:val="000000"/>
                <w:szCs w:val="20"/>
              </w:rPr>
            </w:pPr>
            <w:r w:rsidRPr="00E82816">
              <w:rPr>
                <w:rFonts w:cs="Arial"/>
                <w:color w:val="000000"/>
                <w:szCs w:val="20"/>
              </w:rPr>
              <w:t xml:space="preserve">Data relating to </w:t>
            </w:r>
            <w:r w:rsidRPr="00E82816">
              <w:rPr>
                <w:rFonts w:cs="Arial"/>
                <w:b/>
                <w:color w:val="000000"/>
                <w:szCs w:val="20"/>
              </w:rPr>
              <w:t>convictions</w:t>
            </w:r>
            <w:r w:rsidRPr="00E82816">
              <w:rPr>
                <w:rFonts w:cs="Arial"/>
                <w:color w:val="000000"/>
                <w:szCs w:val="20"/>
              </w:rPr>
              <w:t xml:space="preserve"> against the data subject </w:t>
            </w:r>
          </w:p>
        </w:tc>
        <w:tc>
          <w:tcPr>
            <w:tcW w:w="2654" w:type="pct"/>
            <w:tcBorders>
              <w:top w:val="single" w:sz="4" w:space="0" w:color="auto"/>
              <w:left w:val="single" w:sz="4" w:space="0" w:color="auto"/>
              <w:bottom w:val="single" w:sz="4" w:space="0" w:color="auto"/>
              <w:right w:val="single" w:sz="4" w:space="0" w:color="auto"/>
            </w:tcBorders>
            <w:noWrap/>
            <w:vAlign w:val="center"/>
            <w:hideMark/>
          </w:tcPr>
          <w:p w14:paraId="29D410D9" w14:textId="77777777" w:rsidR="0003481B" w:rsidRPr="00E82816" w:rsidRDefault="0003481B" w:rsidP="00C101AA">
            <w:pPr>
              <w:rPr>
                <w:rFonts w:cs="Arial"/>
                <w:color w:val="000000"/>
                <w:szCs w:val="20"/>
              </w:rPr>
            </w:pPr>
            <w:r w:rsidRPr="00E82816">
              <w:rPr>
                <w:rFonts w:cs="Arial"/>
                <w:color w:val="000000"/>
                <w:szCs w:val="20"/>
              </w:rPr>
              <w:t> </w:t>
            </w:r>
          </w:p>
        </w:tc>
      </w:tr>
    </w:tbl>
    <w:p w14:paraId="0CB2BBFF" w14:textId="77777777" w:rsidR="0003481B" w:rsidRPr="00E82816" w:rsidRDefault="0003481B" w:rsidP="0003481B">
      <w:pPr>
        <w:rPr>
          <w:rFonts w:cs="Arial"/>
        </w:rPr>
      </w:pPr>
    </w:p>
    <w:p w14:paraId="3FE2EB9F" w14:textId="77777777" w:rsidR="0003481B" w:rsidRPr="00E82816" w:rsidRDefault="0003481B" w:rsidP="0003481B">
      <w:pPr>
        <w:rPr>
          <w:rFonts w:cs="Arial"/>
          <w:b/>
        </w:rPr>
      </w:pPr>
      <w:r w:rsidRPr="00E82816">
        <w:rPr>
          <w:rFonts w:cs="Arial"/>
          <w:b/>
        </w:rPr>
        <w:t>1.3 Data Subjects</w:t>
      </w:r>
    </w:p>
    <w:tbl>
      <w:tblPr>
        <w:tblpPr w:leftFromText="180" w:rightFromText="180" w:vertAnchor="text" w:horzAnchor="margin" w:tblpX="108" w:tblpY="259"/>
        <w:tblOverlap w:val="never"/>
        <w:tblW w:w="4946" w:type="pct"/>
        <w:tblLook w:val="04A0" w:firstRow="1" w:lastRow="0" w:firstColumn="1" w:lastColumn="0" w:noHBand="0" w:noVBand="1"/>
      </w:tblPr>
      <w:tblGrid>
        <w:gridCol w:w="4498"/>
        <w:gridCol w:w="5588"/>
      </w:tblGrid>
      <w:tr w:rsidR="0003481B" w:rsidRPr="00E82816" w14:paraId="4CC28340" w14:textId="77777777" w:rsidTr="00C101AA">
        <w:trPr>
          <w:trHeight w:val="270"/>
        </w:trPr>
        <w:tc>
          <w:tcPr>
            <w:tcW w:w="2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75FF43" w14:textId="77777777" w:rsidR="0003481B" w:rsidRPr="00E82816" w:rsidRDefault="0003481B" w:rsidP="00C101AA">
            <w:pPr>
              <w:rPr>
                <w:rFonts w:cs="Arial"/>
                <w:b/>
                <w:bCs/>
                <w:color w:val="000000"/>
                <w:szCs w:val="20"/>
              </w:rPr>
            </w:pPr>
            <w:r w:rsidRPr="00E82816">
              <w:rPr>
                <w:rFonts w:cs="Arial"/>
                <w:b/>
                <w:bCs/>
                <w:color w:val="000000"/>
                <w:szCs w:val="20"/>
              </w:rPr>
              <w:t>Categories of Data Subjects</w:t>
            </w:r>
          </w:p>
        </w:tc>
        <w:tc>
          <w:tcPr>
            <w:tcW w:w="2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CE98A2" w14:textId="77777777" w:rsidR="0003481B" w:rsidRPr="00E82816" w:rsidRDefault="0003481B" w:rsidP="00C101AA">
            <w:pPr>
              <w:rPr>
                <w:rFonts w:cs="Arial"/>
                <w:b/>
                <w:color w:val="000000"/>
                <w:szCs w:val="20"/>
              </w:rPr>
            </w:pPr>
            <w:r w:rsidRPr="00E82816">
              <w:rPr>
                <w:rFonts w:cs="Arial"/>
                <w:b/>
                <w:color w:val="000000"/>
                <w:szCs w:val="20"/>
              </w:rPr>
              <w:t>Please tick if applicable:</w:t>
            </w:r>
          </w:p>
        </w:tc>
      </w:tr>
      <w:tr w:rsidR="0003481B" w:rsidRPr="00E82816" w14:paraId="50BE9C1E" w14:textId="77777777" w:rsidTr="00C101AA">
        <w:trPr>
          <w:trHeight w:val="270"/>
        </w:trPr>
        <w:tc>
          <w:tcPr>
            <w:tcW w:w="2230" w:type="pct"/>
            <w:tcBorders>
              <w:top w:val="single" w:sz="4" w:space="0" w:color="auto"/>
              <w:left w:val="single" w:sz="4" w:space="0" w:color="auto"/>
              <w:bottom w:val="single" w:sz="4" w:space="0" w:color="auto"/>
              <w:right w:val="single" w:sz="4" w:space="0" w:color="auto"/>
            </w:tcBorders>
            <w:noWrap/>
            <w:vAlign w:val="center"/>
            <w:hideMark/>
          </w:tcPr>
          <w:p w14:paraId="5D320697" w14:textId="77777777" w:rsidR="0003481B" w:rsidRPr="00E82816" w:rsidRDefault="0003481B" w:rsidP="00C101AA">
            <w:pPr>
              <w:rPr>
                <w:rFonts w:cs="Arial"/>
                <w:color w:val="000000"/>
                <w:szCs w:val="20"/>
              </w:rPr>
            </w:pPr>
            <w:r w:rsidRPr="00E82816">
              <w:rPr>
                <w:rFonts w:cs="Arial"/>
                <w:color w:val="000000"/>
                <w:szCs w:val="20"/>
              </w:rPr>
              <w:t>Council service-users</w:t>
            </w:r>
          </w:p>
        </w:tc>
        <w:tc>
          <w:tcPr>
            <w:tcW w:w="2770" w:type="pct"/>
            <w:tcBorders>
              <w:top w:val="single" w:sz="4" w:space="0" w:color="auto"/>
              <w:left w:val="single" w:sz="4" w:space="0" w:color="auto"/>
              <w:bottom w:val="single" w:sz="4" w:space="0" w:color="auto"/>
              <w:right w:val="single" w:sz="4" w:space="0" w:color="auto"/>
            </w:tcBorders>
            <w:noWrap/>
            <w:vAlign w:val="center"/>
          </w:tcPr>
          <w:p w14:paraId="6333AE9D" w14:textId="77777777" w:rsidR="0003481B" w:rsidRPr="00E82816" w:rsidRDefault="0003481B" w:rsidP="00C101AA">
            <w:pPr>
              <w:rPr>
                <w:rFonts w:cs="Arial"/>
                <w:color w:val="000000"/>
                <w:szCs w:val="20"/>
              </w:rPr>
            </w:pPr>
          </w:p>
        </w:tc>
      </w:tr>
      <w:tr w:rsidR="0003481B" w:rsidRPr="00E82816" w14:paraId="11431C2C" w14:textId="77777777" w:rsidTr="00C101AA">
        <w:trPr>
          <w:trHeight w:val="270"/>
        </w:trPr>
        <w:tc>
          <w:tcPr>
            <w:tcW w:w="2230" w:type="pct"/>
            <w:tcBorders>
              <w:top w:val="single" w:sz="4" w:space="0" w:color="auto"/>
              <w:left w:val="single" w:sz="4" w:space="0" w:color="auto"/>
              <w:bottom w:val="single" w:sz="4" w:space="0" w:color="auto"/>
              <w:right w:val="single" w:sz="4" w:space="0" w:color="auto"/>
            </w:tcBorders>
            <w:noWrap/>
            <w:vAlign w:val="center"/>
            <w:hideMark/>
          </w:tcPr>
          <w:p w14:paraId="3B7817FF" w14:textId="77777777" w:rsidR="0003481B" w:rsidRPr="00E82816" w:rsidRDefault="0003481B" w:rsidP="00C101AA">
            <w:pPr>
              <w:rPr>
                <w:rFonts w:cs="Arial"/>
                <w:color w:val="000000"/>
                <w:szCs w:val="20"/>
              </w:rPr>
            </w:pPr>
            <w:r w:rsidRPr="00E82816">
              <w:rPr>
                <w:rFonts w:cs="Arial"/>
                <w:color w:val="000000"/>
                <w:szCs w:val="20"/>
              </w:rPr>
              <w:t>Council service-users’ next of kin</w:t>
            </w:r>
          </w:p>
        </w:tc>
        <w:tc>
          <w:tcPr>
            <w:tcW w:w="2770" w:type="pct"/>
            <w:tcBorders>
              <w:top w:val="single" w:sz="4" w:space="0" w:color="auto"/>
              <w:left w:val="single" w:sz="4" w:space="0" w:color="auto"/>
              <w:bottom w:val="single" w:sz="4" w:space="0" w:color="auto"/>
              <w:right w:val="single" w:sz="4" w:space="0" w:color="auto"/>
            </w:tcBorders>
            <w:noWrap/>
            <w:vAlign w:val="center"/>
          </w:tcPr>
          <w:p w14:paraId="093D5719" w14:textId="77777777" w:rsidR="0003481B" w:rsidRPr="00E82816" w:rsidRDefault="0003481B" w:rsidP="00C101AA">
            <w:pPr>
              <w:rPr>
                <w:rFonts w:cs="Arial"/>
                <w:color w:val="000000"/>
                <w:szCs w:val="20"/>
              </w:rPr>
            </w:pPr>
          </w:p>
        </w:tc>
      </w:tr>
      <w:tr w:rsidR="0003481B" w:rsidRPr="00E82816" w14:paraId="73124EEE" w14:textId="77777777" w:rsidTr="00C101AA">
        <w:trPr>
          <w:trHeight w:val="270"/>
        </w:trPr>
        <w:tc>
          <w:tcPr>
            <w:tcW w:w="2230" w:type="pct"/>
            <w:tcBorders>
              <w:top w:val="single" w:sz="4" w:space="0" w:color="auto"/>
              <w:left w:val="single" w:sz="4" w:space="0" w:color="auto"/>
              <w:bottom w:val="single" w:sz="4" w:space="0" w:color="auto"/>
              <w:right w:val="single" w:sz="4" w:space="0" w:color="auto"/>
            </w:tcBorders>
            <w:noWrap/>
            <w:vAlign w:val="center"/>
            <w:hideMark/>
          </w:tcPr>
          <w:p w14:paraId="569C7F67" w14:textId="77777777" w:rsidR="0003481B" w:rsidRPr="00E82816" w:rsidRDefault="0003481B" w:rsidP="00C101AA">
            <w:pPr>
              <w:rPr>
                <w:rFonts w:cs="Arial"/>
                <w:color w:val="000000"/>
                <w:szCs w:val="20"/>
              </w:rPr>
            </w:pPr>
            <w:r w:rsidRPr="00E82816">
              <w:rPr>
                <w:rFonts w:cs="Arial"/>
                <w:color w:val="000000"/>
                <w:szCs w:val="20"/>
              </w:rPr>
              <w:t>Council employees</w:t>
            </w:r>
          </w:p>
        </w:tc>
        <w:tc>
          <w:tcPr>
            <w:tcW w:w="2770" w:type="pct"/>
            <w:tcBorders>
              <w:top w:val="single" w:sz="4" w:space="0" w:color="auto"/>
              <w:left w:val="single" w:sz="4" w:space="0" w:color="auto"/>
              <w:bottom w:val="single" w:sz="4" w:space="0" w:color="auto"/>
              <w:right w:val="single" w:sz="4" w:space="0" w:color="auto"/>
            </w:tcBorders>
            <w:noWrap/>
            <w:vAlign w:val="center"/>
          </w:tcPr>
          <w:p w14:paraId="4CD06DD4" w14:textId="77777777" w:rsidR="0003481B" w:rsidRPr="00E82816" w:rsidRDefault="0003481B" w:rsidP="00C101AA">
            <w:pPr>
              <w:rPr>
                <w:rFonts w:cs="Arial"/>
                <w:color w:val="000000"/>
                <w:szCs w:val="20"/>
              </w:rPr>
            </w:pPr>
          </w:p>
        </w:tc>
      </w:tr>
      <w:tr w:rsidR="0003481B" w:rsidRPr="00E82816" w14:paraId="1682A913" w14:textId="77777777" w:rsidTr="00C101AA">
        <w:trPr>
          <w:trHeight w:val="270"/>
        </w:trPr>
        <w:tc>
          <w:tcPr>
            <w:tcW w:w="2230" w:type="pct"/>
            <w:tcBorders>
              <w:top w:val="single" w:sz="4" w:space="0" w:color="auto"/>
              <w:left w:val="single" w:sz="4" w:space="0" w:color="auto"/>
              <w:bottom w:val="single" w:sz="4" w:space="0" w:color="auto"/>
              <w:right w:val="single" w:sz="4" w:space="0" w:color="auto"/>
            </w:tcBorders>
            <w:noWrap/>
            <w:vAlign w:val="center"/>
            <w:hideMark/>
          </w:tcPr>
          <w:p w14:paraId="206AF666" w14:textId="77777777" w:rsidR="0003481B" w:rsidRPr="00E82816" w:rsidRDefault="0003481B" w:rsidP="00C101AA">
            <w:pPr>
              <w:rPr>
                <w:rFonts w:cs="Arial"/>
                <w:color w:val="000000"/>
                <w:szCs w:val="20"/>
              </w:rPr>
            </w:pPr>
            <w:r w:rsidRPr="00E82816">
              <w:rPr>
                <w:rFonts w:cs="Arial"/>
                <w:color w:val="000000"/>
                <w:szCs w:val="20"/>
              </w:rPr>
              <w:t>Council employees’ next of kin</w:t>
            </w:r>
          </w:p>
        </w:tc>
        <w:tc>
          <w:tcPr>
            <w:tcW w:w="2770" w:type="pct"/>
            <w:tcBorders>
              <w:top w:val="single" w:sz="4" w:space="0" w:color="auto"/>
              <w:left w:val="single" w:sz="4" w:space="0" w:color="auto"/>
              <w:bottom w:val="single" w:sz="4" w:space="0" w:color="auto"/>
              <w:right w:val="single" w:sz="4" w:space="0" w:color="auto"/>
            </w:tcBorders>
            <w:noWrap/>
            <w:vAlign w:val="center"/>
          </w:tcPr>
          <w:p w14:paraId="427B7D4C" w14:textId="77777777" w:rsidR="0003481B" w:rsidRPr="00E82816" w:rsidRDefault="0003481B" w:rsidP="00C101AA">
            <w:pPr>
              <w:rPr>
                <w:rFonts w:cs="Arial"/>
                <w:color w:val="000000"/>
                <w:szCs w:val="20"/>
              </w:rPr>
            </w:pPr>
          </w:p>
        </w:tc>
      </w:tr>
      <w:tr w:rsidR="0003481B" w:rsidRPr="00E82816" w14:paraId="61B48710" w14:textId="77777777" w:rsidTr="00C101AA">
        <w:trPr>
          <w:trHeight w:val="270"/>
        </w:trPr>
        <w:tc>
          <w:tcPr>
            <w:tcW w:w="2230" w:type="pct"/>
            <w:tcBorders>
              <w:top w:val="single" w:sz="4" w:space="0" w:color="auto"/>
              <w:left w:val="single" w:sz="4" w:space="0" w:color="auto"/>
              <w:bottom w:val="single" w:sz="4" w:space="0" w:color="auto"/>
              <w:right w:val="single" w:sz="4" w:space="0" w:color="auto"/>
            </w:tcBorders>
            <w:noWrap/>
            <w:hideMark/>
          </w:tcPr>
          <w:p w14:paraId="2D9CF6ED" w14:textId="77777777" w:rsidR="0003481B" w:rsidRPr="00E82816" w:rsidRDefault="0003481B" w:rsidP="00C101AA">
            <w:pPr>
              <w:rPr>
                <w:rFonts w:cs="Arial"/>
                <w:color w:val="000000"/>
                <w:szCs w:val="20"/>
              </w:rPr>
            </w:pPr>
            <w:r w:rsidRPr="00E82816">
              <w:rPr>
                <w:rFonts w:cs="Arial"/>
                <w:color w:val="000000"/>
                <w:szCs w:val="20"/>
              </w:rPr>
              <w:t>Other</w:t>
            </w:r>
          </w:p>
          <w:p w14:paraId="79B99E56" w14:textId="77777777" w:rsidR="0003481B" w:rsidRPr="00E82816" w:rsidRDefault="0003481B" w:rsidP="00C101AA">
            <w:pPr>
              <w:rPr>
                <w:rFonts w:cs="Arial"/>
                <w:color w:val="000000"/>
                <w:szCs w:val="20"/>
              </w:rPr>
            </w:pPr>
            <w:r w:rsidRPr="00E82816">
              <w:rPr>
                <w:rFonts w:cs="Arial"/>
                <w:color w:val="000000"/>
                <w:szCs w:val="20"/>
              </w:rPr>
              <w:t>(Please insert details)</w:t>
            </w:r>
          </w:p>
          <w:p w14:paraId="60FC4AF1" w14:textId="77777777" w:rsidR="0003481B" w:rsidRPr="00E82816" w:rsidRDefault="0003481B" w:rsidP="00C101AA">
            <w:pPr>
              <w:rPr>
                <w:rFonts w:cs="Arial"/>
                <w:color w:val="000000"/>
                <w:szCs w:val="20"/>
              </w:rPr>
            </w:pPr>
          </w:p>
        </w:tc>
        <w:tc>
          <w:tcPr>
            <w:tcW w:w="2770" w:type="pct"/>
            <w:tcBorders>
              <w:top w:val="single" w:sz="4" w:space="0" w:color="auto"/>
              <w:left w:val="single" w:sz="4" w:space="0" w:color="auto"/>
              <w:bottom w:val="single" w:sz="4" w:space="0" w:color="auto"/>
              <w:right w:val="single" w:sz="4" w:space="0" w:color="auto"/>
            </w:tcBorders>
            <w:noWrap/>
            <w:vAlign w:val="center"/>
          </w:tcPr>
          <w:p w14:paraId="49D3E993" w14:textId="77777777" w:rsidR="0003481B" w:rsidRPr="00E82816" w:rsidRDefault="0003481B" w:rsidP="00C101AA">
            <w:pPr>
              <w:rPr>
                <w:rFonts w:cs="Arial"/>
                <w:color w:val="000000"/>
                <w:szCs w:val="20"/>
              </w:rPr>
            </w:pPr>
          </w:p>
        </w:tc>
      </w:tr>
    </w:tbl>
    <w:p w14:paraId="65AE68C5" w14:textId="77777777" w:rsidR="0003481B" w:rsidRPr="00E82816" w:rsidRDefault="0003481B" w:rsidP="0003481B">
      <w:pPr>
        <w:rPr>
          <w:rFonts w:cs="Arial"/>
        </w:rPr>
      </w:pPr>
    </w:p>
    <w:p w14:paraId="6EF64659" w14:textId="77777777" w:rsidR="0003481B" w:rsidRPr="00E82816" w:rsidRDefault="0003481B" w:rsidP="0003481B">
      <w:pPr>
        <w:rPr>
          <w:rFonts w:cs="Arial"/>
          <w:b/>
        </w:rPr>
      </w:pPr>
    </w:p>
    <w:p w14:paraId="78F5BD0A" w14:textId="77777777" w:rsidR="0003481B" w:rsidRPr="00E82816" w:rsidRDefault="0003481B" w:rsidP="0003481B">
      <w:pPr>
        <w:rPr>
          <w:rFonts w:cs="Arial"/>
          <w:b/>
        </w:rPr>
      </w:pPr>
      <w:r w:rsidRPr="00E82816">
        <w:rPr>
          <w:rFonts w:cs="Arial"/>
          <w:b/>
        </w:rPr>
        <w:t xml:space="preserve">1.4 What data </w:t>
      </w:r>
      <w:r>
        <w:rPr>
          <w:rFonts w:cs="Arial"/>
          <w:b/>
        </w:rPr>
        <w:t>Process</w:t>
      </w:r>
      <w:r w:rsidRPr="00E82816">
        <w:rPr>
          <w:rFonts w:cs="Arial"/>
          <w:b/>
        </w:rPr>
        <w:t>ing takes place?</w:t>
      </w:r>
    </w:p>
    <w:p w14:paraId="06621A74" w14:textId="77777777" w:rsidR="0003481B" w:rsidRPr="00E82816" w:rsidRDefault="0003481B" w:rsidP="0003481B">
      <w:pPr>
        <w:rPr>
          <w:rFonts w:cs="Arial"/>
          <w:color w:val="000000"/>
        </w:rPr>
      </w:pPr>
      <w:r w:rsidRPr="00E82816">
        <w:rPr>
          <w:rFonts w:cs="Arial"/>
          <w:color w:val="000000"/>
        </w:rPr>
        <w:t xml:space="preserve">Please tick all boxes relevant to the </w:t>
      </w:r>
      <w:r>
        <w:rPr>
          <w:rFonts w:cs="Arial"/>
          <w:color w:val="000000"/>
        </w:rPr>
        <w:t>Partner</w:t>
      </w:r>
      <w:r w:rsidRPr="00E82816">
        <w:rPr>
          <w:rFonts w:cs="Arial"/>
          <w:color w:val="000000"/>
        </w:rPr>
        <w:t xml:space="preserve">’s </w:t>
      </w:r>
      <w:r>
        <w:rPr>
          <w:rFonts w:cs="Arial"/>
          <w:color w:val="000000"/>
        </w:rPr>
        <w:t>Process</w:t>
      </w:r>
      <w:r w:rsidRPr="00E82816">
        <w:rPr>
          <w:rFonts w:cs="Arial"/>
          <w:color w:val="000000"/>
        </w:rPr>
        <w:t>ing of Council Data:</w:t>
      </w:r>
    </w:p>
    <w:p w14:paraId="7C9D8451" w14:textId="77777777" w:rsidR="0003481B" w:rsidRPr="00E82816" w:rsidRDefault="0003481B" w:rsidP="0003481B">
      <w:pPr>
        <w:rPr>
          <w:rFonts w:cs="Arial"/>
        </w:rPr>
      </w:pPr>
    </w:p>
    <w:tbl>
      <w:tblPr>
        <w:tblpPr w:leftFromText="180" w:rightFromText="180" w:vertAnchor="text" w:tblpX="108" w:tblpY="1"/>
        <w:tblOverlap w:val="never"/>
        <w:tblW w:w="4942" w:type="pct"/>
        <w:tblLayout w:type="fixed"/>
        <w:tblLook w:val="04A0" w:firstRow="1" w:lastRow="0" w:firstColumn="1" w:lastColumn="0" w:noHBand="0" w:noVBand="1"/>
      </w:tblPr>
      <w:tblGrid>
        <w:gridCol w:w="4537"/>
        <w:gridCol w:w="5541"/>
      </w:tblGrid>
      <w:tr w:rsidR="0003481B" w:rsidRPr="00E82816" w14:paraId="75564881" w14:textId="77777777" w:rsidTr="00C101AA">
        <w:trPr>
          <w:trHeight w:val="270"/>
        </w:trPr>
        <w:tc>
          <w:tcPr>
            <w:tcW w:w="2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EA0FC3" w14:textId="77777777" w:rsidR="0003481B" w:rsidRPr="00E82816" w:rsidRDefault="0003481B" w:rsidP="00C101AA">
            <w:pPr>
              <w:rPr>
                <w:rFonts w:cs="Arial"/>
                <w:b/>
                <w:bCs/>
                <w:color w:val="000000"/>
              </w:rPr>
            </w:pPr>
            <w:r w:rsidRPr="00E82816">
              <w:rPr>
                <w:rFonts w:cs="Arial"/>
                <w:b/>
                <w:bCs/>
                <w:color w:val="000000"/>
              </w:rPr>
              <w:t>Processing Operations</w:t>
            </w:r>
          </w:p>
        </w:tc>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6B7AE4" w14:textId="77777777" w:rsidR="0003481B" w:rsidRPr="00E82816" w:rsidRDefault="0003481B" w:rsidP="00C101AA">
            <w:pPr>
              <w:rPr>
                <w:rFonts w:cs="Arial"/>
                <w:b/>
                <w:szCs w:val="20"/>
              </w:rPr>
            </w:pPr>
            <w:r w:rsidRPr="00E82816">
              <w:rPr>
                <w:rFonts w:cs="Arial"/>
                <w:b/>
                <w:szCs w:val="20"/>
              </w:rPr>
              <w:t>Please tick if applicable:</w:t>
            </w:r>
          </w:p>
        </w:tc>
      </w:tr>
      <w:tr w:rsidR="0003481B" w:rsidRPr="00E82816" w14:paraId="182F2E7E" w14:textId="77777777" w:rsidTr="00C101AA">
        <w:trPr>
          <w:trHeight w:val="270"/>
        </w:trPr>
        <w:tc>
          <w:tcPr>
            <w:tcW w:w="2251" w:type="pct"/>
            <w:tcBorders>
              <w:top w:val="single" w:sz="4" w:space="0" w:color="auto"/>
              <w:left w:val="single" w:sz="4" w:space="0" w:color="auto"/>
              <w:bottom w:val="single" w:sz="4" w:space="0" w:color="auto"/>
              <w:right w:val="single" w:sz="4" w:space="0" w:color="auto"/>
            </w:tcBorders>
            <w:noWrap/>
            <w:vAlign w:val="center"/>
            <w:hideMark/>
          </w:tcPr>
          <w:p w14:paraId="0A28683D" w14:textId="77777777" w:rsidR="0003481B" w:rsidRPr="00E82816" w:rsidRDefault="0003481B" w:rsidP="00C101AA">
            <w:pPr>
              <w:rPr>
                <w:rFonts w:cs="Arial"/>
              </w:rPr>
            </w:pPr>
            <w:r w:rsidRPr="00E82816">
              <w:rPr>
                <w:rFonts w:cs="Arial"/>
                <w:color w:val="000000"/>
              </w:rPr>
              <w:t>Using data provided by the Councils</w:t>
            </w:r>
          </w:p>
        </w:tc>
        <w:tc>
          <w:tcPr>
            <w:tcW w:w="2749" w:type="pct"/>
            <w:tcBorders>
              <w:top w:val="single" w:sz="4" w:space="0" w:color="auto"/>
              <w:left w:val="single" w:sz="4" w:space="0" w:color="auto"/>
              <w:bottom w:val="single" w:sz="4" w:space="0" w:color="auto"/>
              <w:right w:val="single" w:sz="4" w:space="0" w:color="auto"/>
            </w:tcBorders>
            <w:noWrap/>
            <w:vAlign w:val="center"/>
            <w:hideMark/>
          </w:tcPr>
          <w:p w14:paraId="4B33AAE0" w14:textId="77777777" w:rsidR="0003481B" w:rsidRPr="00E82816" w:rsidRDefault="0003481B" w:rsidP="00C101AA">
            <w:pPr>
              <w:rPr>
                <w:rFonts w:cs="Arial"/>
                <w:szCs w:val="20"/>
              </w:rPr>
            </w:pPr>
          </w:p>
        </w:tc>
      </w:tr>
      <w:tr w:rsidR="0003481B" w:rsidRPr="00E82816" w14:paraId="3AD2691F" w14:textId="77777777" w:rsidTr="00C101AA">
        <w:trPr>
          <w:trHeight w:val="270"/>
        </w:trPr>
        <w:tc>
          <w:tcPr>
            <w:tcW w:w="2251" w:type="pct"/>
            <w:tcBorders>
              <w:top w:val="single" w:sz="4" w:space="0" w:color="auto"/>
              <w:left w:val="single" w:sz="4" w:space="0" w:color="auto"/>
              <w:bottom w:val="single" w:sz="4" w:space="0" w:color="auto"/>
              <w:right w:val="single" w:sz="4" w:space="0" w:color="auto"/>
            </w:tcBorders>
            <w:noWrap/>
            <w:vAlign w:val="center"/>
            <w:hideMark/>
          </w:tcPr>
          <w:p w14:paraId="65174674" w14:textId="77777777" w:rsidR="0003481B" w:rsidRPr="00E82816" w:rsidRDefault="0003481B" w:rsidP="00C101AA">
            <w:pPr>
              <w:rPr>
                <w:rFonts w:cs="Arial"/>
                <w:color w:val="000000"/>
              </w:rPr>
            </w:pPr>
            <w:r w:rsidRPr="00E82816">
              <w:rPr>
                <w:rFonts w:cs="Arial"/>
                <w:color w:val="000000"/>
              </w:rPr>
              <w:t>Collecting new data from Data Subjects</w:t>
            </w:r>
          </w:p>
        </w:tc>
        <w:tc>
          <w:tcPr>
            <w:tcW w:w="2749" w:type="pct"/>
            <w:tcBorders>
              <w:top w:val="single" w:sz="4" w:space="0" w:color="auto"/>
              <w:left w:val="single" w:sz="4" w:space="0" w:color="auto"/>
              <w:bottom w:val="single" w:sz="4" w:space="0" w:color="auto"/>
              <w:right w:val="single" w:sz="4" w:space="0" w:color="auto"/>
            </w:tcBorders>
            <w:noWrap/>
            <w:vAlign w:val="center"/>
            <w:hideMark/>
          </w:tcPr>
          <w:p w14:paraId="48F6B033" w14:textId="77777777" w:rsidR="0003481B" w:rsidRPr="00E82816" w:rsidRDefault="0003481B" w:rsidP="00C101AA">
            <w:pPr>
              <w:rPr>
                <w:rFonts w:cs="Arial"/>
                <w:szCs w:val="20"/>
              </w:rPr>
            </w:pPr>
          </w:p>
        </w:tc>
      </w:tr>
      <w:tr w:rsidR="0003481B" w:rsidRPr="00E82816" w14:paraId="5B1EE53E" w14:textId="77777777" w:rsidTr="00C101AA">
        <w:trPr>
          <w:trHeight w:val="780"/>
        </w:trPr>
        <w:tc>
          <w:tcPr>
            <w:tcW w:w="2251" w:type="pct"/>
            <w:tcBorders>
              <w:top w:val="single" w:sz="4" w:space="0" w:color="auto"/>
              <w:left w:val="single" w:sz="4" w:space="0" w:color="auto"/>
              <w:bottom w:val="single" w:sz="4" w:space="0" w:color="auto"/>
              <w:right w:val="single" w:sz="4" w:space="0" w:color="auto"/>
            </w:tcBorders>
            <w:noWrap/>
            <w:vAlign w:val="center"/>
            <w:hideMark/>
          </w:tcPr>
          <w:p w14:paraId="3517A6E0" w14:textId="77777777" w:rsidR="0003481B" w:rsidRPr="00E82816" w:rsidRDefault="0003481B" w:rsidP="00C101AA">
            <w:pPr>
              <w:rPr>
                <w:rFonts w:cs="Arial"/>
                <w:color w:val="000000"/>
              </w:rPr>
            </w:pPr>
            <w:r w:rsidRPr="00E82816">
              <w:rPr>
                <w:rFonts w:cs="Arial"/>
                <w:color w:val="000000"/>
              </w:rPr>
              <w:t>Transforming data by adding new data collected from service users to data provided by the council</w:t>
            </w:r>
          </w:p>
        </w:tc>
        <w:tc>
          <w:tcPr>
            <w:tcW w:w="2749" w:type="pct"/>
            <w:tcBorders>
              <w:top w:val="single" w:sz="4" w:space="0" w:color="auto"/>
              <w:left w:val="single" w:sz="4" w:space="0" w:color="auto"/>
              <w:bottom w:val="single" w:sz="4" w:space="0" w:color="auto"/>
              <w:right w:val="single" w:sz="4" w:space="0" w:color="auto"/>
            </w:tcBorders>
            <w:vAlign w:val="center"/>
            <w:hideMark/>
          </w:tcPr>
          <w:p w14:paraId="6769A654" w14:textId="77777777" w:rsidR="0003481B" w:rsidRPr="00E82816" w:rsidRDefault="0003481B" w:rsidP="00C101AA">
            <w:pPr>
              <w:rPr>
                <w:rFonts w:cs="Arial"/>
                <w:szCs w:val="20"/>
              </w:rPr>
            </w:pPr>
          </w:p>
        </w:tc>
      </w:tr>
      <w:tr w:rsidR="0003481B" w:rsidRPr="00E82816" w14:paraId="7B35A49C" w14:textId="77777777" w:rsidTr="00C101AA">
        <w:trPr>
          <w:trHeight w:val="525"/>
        </w:trPr>
        <w:tc>
          <w:tcPr>
            <w:tcW w:w="2251" w:type="pct"/>
            <w:tcBorders>
              <w:top w:val="single" w:sz="4" w:space="0" w:color="auto"/>
              <w:left w:val="single" w:sz="4" w:space="0" w:color="auto"/>
              <w:bottom w:val="single" w:sz="4" w:space="0" w:color="auto"/>
              <w:right w:val="single" w:sz="4" w:space="0" w:color="auto"/>
            </w:tcBorders>
            <w:noWrap/>
            <w:vAlign w:val="center"/>
            <w:hideMark/>
          </w:tcPr>
          <w:p w14:paraId="4B4D579C" w14:textId="77777777" w:rsidR="0003481B" w:rsidRPr="00E82816" w:rsidRDefault="0003481B" w:rsidP="00C101AA">
            <w:pPr>
              <w:rPr>
                <w:rFonts w:cs="Arial"/>
                <w:color w:val="000000"/>
              </w:rPr>
            </w:pPr>
            <w:r w:rsidRPr="00E82816">
              <w:rPr>
                <w:rFonts w:cs="Arial"/>
                <w:color w:val="000000"/>
              </w:rPr>
              <w:t>Sharing data with anyone other than the Councils</w:t>
            </w:r>
          </w:p>
        </w:tc>
        <w:tc>
          <w:tcPr>
            <w:tcW w:w="2749" w:type="pct"/>
            <w:tcBorders>
              <w:top w:val="single" w:sz="4" w:space="0" w:color="auto"/>
              <w:left w:val="single" w:sz="4" w:space="0" w:color="auto"/>
              <w:bottom w:val="single" w:sz="4" w:space="0" w:color="auto"/>
              <w:right w:val="single" w:sz="4" w:space="0" w:color="auto"/>
            </w:tcBorders>
            <w:vAlign w:val="center"/>
            <w:hideMark/>
          </w:tcPr>
          <w:p w14:paraId="7126DE93" w14:textId="77777777" w:rsidR="0003481B" w:rsidRPr="00E82816" w:rsidRDefault="0003481B" w:rsidP="00C101AA">
            <w:pPr>
              <w:rPr>
                <w:rFonts w:cs="Arial"/>
                <w:szCs w:val="20"/>
              </w:rPr>
            </w:pPr>
          </w:p>
        </w:tc>
      </w:tr>
      <w:tr w:rsidR="0003481B" w:rsidRPr="00E82816" w14:paraId="6B1F690E" w14:textId="77777777" w:rsidTr="00C101AA">
        <w:trPr>
          <w:trHeight w:val="270"/>
        </w:trPr>
        <w:tc>
          <w:tcPr>
            <w:tcW w:w="2251" w:type="pct"/>
            <w:tcBorders>
              <w:top w:val="single" w:sz="4" w:space="0" w:color="auto"/>
              <w:left w:val="single" w:sz="4" w:space="0" w:color="auto"/>
              <w:bottom w:val="single" w:sz="4" w:space="0" w:color="auto"/>
              <w:right w:val="single" w:sz="4" w:space="0" w:color="auto"/>
            </w:tcBorders>
            <w:noWrap/>
            <w:vAlign w:val="center"/>
            <w:hideMark/>
          </w:tcPr>
          <w:p w14:paraId="53F8F493" w14:textId="77777777" w:rsidR="0003481B" w:rsidRPr="00E82816" w:rsidRDefault="0003481B" w:rsidP="00C101AA">
            <w:pPr>
              <w:rPr>
                <w:rFonts w:cs="Arial"/>
                <w:color w:val="000000"/>
              </w:rPr>
            </w:pPr>
            <w:r w:rsidRPr="00E82816">
              <w:rPr>
                <w:rFonts w:cs="Arial"/>
                <w:color w:val="000000"/>
              </w:rPr>
              <w:t>Erasure or destruction of personal data</w:t>
            </w:r>
          </w:p>
        </w:tc>
        <w:tc>
          <w:tcPr>
            <w:tcW w:w="2749" w:type="pct"/>
            <w:tcBorders>
              <w:top w:val="single" w:sz="4" w:space="0" w:color="auto"/>
              <w:left w:val="single" w:sz="4" w:space="0" w:color="auto"/>
              <w:bottom w:val="single" w:sz="4" w:space="0" w:color="auto"/>
              <w:right w:val="single" w:sz="4" w:space="0" w:color="auto"/>
            </w:tcBorders>
            <w:noWrap/>
            <w:vAlign w:val="center"/>
            <w:hideMark/>
          </w:tcPr>
          <w:p w14:paraId="10CB87A4" w14:textId="77777777" w:rsidR="0003481B" w:rsidRPr="00E82816" w:rsidRDefault="0003481B" w:rsidP="00C101AA">
            <w:pPr>
              <w:rPr>
                <w:rFonts w:cs="Arial"/>
                <w:szCs w:val="20"/>
              </w:rPr>
            </w:pPr>
          </w:p>
        </w:tc>
      </w:tr>
      <w:tr w:rsidR="0003481B" w:rsidRPr="00E82816" w14:paraId="7ADB7C14" w14:textId="77777777" w:rsidTr="00C101AA">
        <w:trPr>
          <w:trHeight w:val="270"/>
        </w:trPr>
        <w:tc>
          <w:tcPr>
            <w:tcW w:w="2251" w:type="pct"/>
            <w:tcBorders>
              <w:top w:val="single" w:sz="4" w:space="0" w:color="auto"/>
              <w:left w:val="single" w:sz="4" w:space="0" w:color="auto"/>
              <w:bottom w:val="single" w:sz="4" w:space="0" w:color="auto"/>
              <w:right w:val="single" w:sz="4" w:space="0" w:color="auto"/>
            </w:tcBorders>
            <w:noWrap/>
            <w:hideMark/>
          </w:tcPr>
          <w:p w14:paraId="2F0E2D0E" w14:textId="77777777" w:rsidR="0003481B" w:rsidRPr="00E82816" w:rsidRDefault="0003481B" w:rsidP="00C101AA">
            <w:pPr>
              <w:rPr>
                <w:rFonts w:cs="Arial"/>
                <w:color w:val="000000"/>
              </w:rPr>
            </w:pPr>
            <w:r w:rsidRPr="00E82816">
              <w:rPr>
                <w:rFonts w:cs="Arial"/>
                <w:color w:val="000000"/>
              </w:rPr>
              <w:t xml:space="preserve">Other </w:t>
            </w:r>
          </w:p>
          <w:p w14:paraId="4DE34C60" w14:textId="77777777" w:rsidR="0003481B" w:rsidRPr="00E82816" w:rsidRDefault="0003481B" w:rsidP="00C101AA">
            <w:pPr>
              <w:rPr>
                <w:rFonts w:cs="Arial"/>
                <w:color w:val="000000"/>
              </w:rPr>
            </w:pPr>
            <w:r w:rsidRPr="00E82816">
              <w:rPr>
                <w:rFonts w:cs="Arial"/>
                <w:color w:val="000000"/>
              </w:rPr>
              <w:t>(Please insert details)</w:t>
            </w:r>
          </w:p>
          <w:p w14:paraId="23F5D3FF" w14:textId="77777777" w:rsidR="0003481B" w:rsidRDefault="0003481B" w:rsidP="00C101AA">
            <w:pPr>
              <w:rPr>
                <w:rFonts w:cs="Arial"/>
                <w:color w:val="000000"/>
              </w:rPr>
            </w:pPr>
          </w:p>
          <w:p w14:paraId="28D29E4D" w14:textId="77777777" w:rsidR="0003481B" w:rsidRDefault="0003481B" w:rsidP="00C101AA">
            <w:pPr>
              <w:rPr>
                <w:rFonts w:cs="Arial"/>
                <w:color w:val="000000"/>
              </w:rPr>
            </w:pPr>
          </w:p>
          <w:p w14:paraId="330FC072" w14:textId="77777777" w:rsidR="0003481B" w:rsidRDefault="0003481B" w:rsidP="00C101AA">
            <w:pPr>
              <w:rPr>
                <w:rFonts w:cs="Arial"/>
                <w:color w:val="000000"/>
              </w:rPr>
            </w:pPr>
          </w:p>
          <w:p w14:paraId="7E56B266" w14:textId="77777777" w:rsidR="0003481B" w:rsidRDefault="0003481B" w:rsidP="00C101AA">
            <w:pPr>
              <w:rPr>
                <w:rFonts w:cs="Arial"/>
                <w:color w:val="000000"/>
              </w:rPr>
            </w:pPr>
          </w:p>
          <w:p w14:paraId="5F06DCDA" w14:textId="77777777" w:rsidR="0003481B" w:rsidRDefault="0003481B" w:rsidP="00C101AA">
            <w:pPr>
              <w:rPr>
                <w:rFonts w:cs="Arial"/>
                <w:color w:val="000000"/>
              </w:rPr>
            </w:pPr>
          </w:p>
          <w:p w14:paraId="25538352" w14:textId="77777777" w:rsidR="0003481B" w:rsidRDefault="0003481B" w:rsidP="00C101AA">
            <w:pPr>
              <w:rPr>
                <w:rFonts w:cs="Arial"/>
                <w:color w:val="000000"/>
              </w:rPr>
            </w:pPr>
          </w:p>
          <w:p w14:paraId="0FE19864" w14:textId="77777777" w:rsidR="0003481B" w:rsidRDefault="0003481B" w:rsidP="00C101AA">
            <w:pPr>
              <w:rPr>
                <w:rFonts w:cs="Arial"/>
                <w:color w:val="000000"/>
              </w:rPr>
            </w:pPr>
          </w:p>
          <w:p w14:paraId="5C9FDF43" w14:textId="77777777" w:rsidR="0003481B" w:rsidRPr="00E82816" w:rsidRDefault="0003481B" w:rsidP="00C101AA">
            <w:pPr>
              <w:rPr>
                <w:rFonts w:cs="Arial"/>
                <w:color w:val="000000"/>
              </w:rPr>
            </w:pPr>
          </w:p>
        </w:tc>
        <w:tc>
          <w:tcPr>
            <w:tcW w:w="2749" w:type="pct"/>
            <w:tcBorders>
              <w:top w:val="single" w:sz="4" w:space="0" w:color="auto"/>
              <w:left w:val="single" w:sz="4" w:space="0" w:color="auto"/>
              <w:bottom w:val="single" w:sz="4" w:space="0" w:color="auto"/>
              <w:right w:val="single" w:sz="4" w:space="0" w:color="auto"/>
            </w:tcBorders>
            <w:noWrap/>
          </w:tcPr>
          <w:p w14:paraId="7C44EA3F" w14:textId="77777777" w:rsidR="0003481B" w:rsidRPr="00E82816" w:rsidRDefault="0003481B" w:rsidP="00C101AA">
            <w:pPr>
              <w:rPr>
                <w:rFonts w:cs="Arial"/>
                <w:color w:val="000000"/>
              </w:rPr>
            </w:pPr>
          </w:p>
        </w:tc>
      </w:tr>
    </w:tbl>
    <w:p w14:paraId="5133FB95" w14:textId="77777777" w:rsidR="0003481B" w:rsidRPr="00E82816" w:rsidRDefault="0003481B" w:rsidP="0003481B">
      <w:pPr>
        <w:rPr>
          <w:rFonts w:cs="Arial"/>
        </w:rPr>
      </w:pPr>
    </w:p>
    <w:p w14:paraId="524767C2" w14:textId="77777777" w:rsidR="0003481B" w:rsidRPr="00E82816" w:rsidRDefault="0003481B" w:rsidP="0003481B">
      <w:pPr>
        <w:rPr>
          <w:rFonts w:cs="Arial"/>
        </w:rPr>
      </w:pPr>
      <w:r w:rsidRPr="00E82816">
        <w:rPr>
          <w:rFonts w:cs="Arial"/>
        </w:rPr>
        <w:br w:type="page"/>
      </w:r>
    </w:p>
    <w:p w14:paraId="18645525" w14:textId="77777777" w:rsidR="0003481B" w:rsidRPr="001F3968" w:rsidRDefault="0003481B" w:rsidP="0003481B">
      <w:pPr>
        <w:pStyle w:val="Paragraph11"/>
        <w:numPr>
          <w:ilvl w:val="1"/>
          <w:numId w:val="54"/>
        </w:numPr>
        <w:rPr>
          <w:rFonts w:ascii="Arial" w:hAnsi="Arial" w:cs="Arial"/>
        </w:rPr>
      </w:pPr>
      <w:r w:rsidRPr="001F3968">
        <w:rPr>
          <w:rFonts w:ascii="Arial" w:hAnsi="Arial" w:cs="Arial"/>
          <w:b/>
        </w:rPr>
        <w:t xml:space="preserve">Where will the </w:t>
      </w:r>
      <w:r>
        <w:rPr>
          <w:rFonts w:ascii="Arial" w:hAnsi="Arial" w:cs="Arial"/>
          <w:b/>
        </w:rPr>
        <w:t>Partner</w:t>
      </w:r>
      <w:r w:rsidRPr="001F3968">
        <w:rPr>
          <w:rFonts w:ascii="Arial" w:hAnsi="Arial" w:cs="Arial"/>
          <w:b/>
        </w:rPr>
        <w:t xml:space="preserve">’s </w:t>
      </w:r>
      <w:r>
        <w:rPr>
          <w:rFonts w:ascii="Arial" w:hAnsi="Arial" w:cs="Arial"/>
          <w:b/>
        </w:rPr>
        <w:t>Process</w:t>
      </w:r>
      <w:r w:rsidRPr="001F3968">
        <w:rPr>
          <w:rFonts w:ascii="Arial" w:hAnsi="Arial" w:cs="Arial"/>
          <w:b/>
        </w:rPr>
        <w:t>ing of the Council Data take place?</w:t>
      </w:r>
      <w:r w:rsidRPr="001F3968">
        <w:rPr>
          <w:rFonts w:ascii="Arial" w:hAnsi="Arial" w:cs="Arial"/>
        </w:rPr>
        <w:t>:</w:t>
      </w:r>
    </w:p>
    <w:p w14:paraId="5C2333D9" w14:textId="77777777" w:rsidR="0003481B" w:rsidRPr="001F3968" w:rsidRDefault="0003481B" w:rsidP="0003481B">
      <w:pPr>
        <w:pStyle w:val="NoSpacing"/>
        <w:rPr>
          <w:rFonts w:ascii="Arial" w:hAnsi="Arial" w:cs="Arial"/>
        </w:rPr>
      </w:pPr>
    </w:p>
    <w:tbl>
      <w:tblPr>
        <w:tblpPr w:leftFromText="180" w:rightFromText="180" w:vertAnchor="text" w:tblpY="1"/>
        <w:tblOverlap w:val="never"/>
        <w:tblW w:w="5000" w:type="pct"/>
        <w:tblLayout w:type="fixed"/>
        <w:tblLook w:val="04A0" w:firstRow="1" w:lastRow="0" w:firstColumn="1" w:lastColumn="0" w:noHBand="0" w:noVBand="1"/>
      </w:tblPr>
      <w:tblGrid>
        <w:gridCol w:w="5893"/>
        <w:gridCol w:w="4303"/>
      </w:tblGrid>
      <w:tr w:rsidR="0003481B" w:rsidRPr="001F3968" w14:paraId="53C8C920" w14:textId="77777777" w:rsidTr="00C101AA">
        <w:trPr>
          <w:trHeight w:val="270"/>
        </w:trPr>
        <w:tc>
          <w:tcPr>
            <w:tcW w:w="2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88E9A4" w14:textId="77777777" w:rsidR="0003481B" w:rsidRPr="001F3968" w:rsidRDefault="0003481B" w:rsidP="00C101AA">
            <w:pPr>
              <w:rPr>
                <w:rFonts w:cs="Arial"/>
                <w:b/>
                <w:bCs/>
                <w:color w:val="000000"/>
              </w:rPr>
            </w:pPr>
            <w:r w:rsidRPr="001F3968">
              <w:rPr>
                <w:rFonts w:cs="Arial"/>
                <w:b/>
                <w:bCs/>
                <w:color w:val="000000"/>
              </w:rPr>
              <w:t>Location of Processing Operations</w:t>
            </w:r>
          </w:p>
        </w:tc>
        <w:tc>
          <w:tcPr>
            <w:tcW w:w="211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78224E" w14:textId="77777777" w:rsidR="0003481B" w:rsidRPr="001F3968" w:rsidRDefault="0003481B" w:rsidP="00C101AA">
            <w:pPr>
              <w:rPr>
                <w:rFonts w:cs="Arial"/>
                <w:b/>
                <w:szCs w:val="20"/>
              </w:rPr>
            </w:pPr>
            <w:r w:rsidRPr="001F3968">
              <w:rPr>
                <w:rFonts w:cs="Arial"/>
                <w:b/>
                <w:szCs w:val="20"/>
              </w:rPr>
              <w:t>Please tick if applicable:</w:t>
            </w:r>
          </w:p>
        </w:tc>
      </w:tr>
      <w:tr w:rsidR="0003481B" w:rsidRPr="001F3968" w14:paraId="71D6BF47" w14:textId="77777777" w:rsidTr="00C101AA">
        <w:trPr>
          <w:trHeight w:val="270"/>
        </w:trPr>
        <w:tc>
          <w:tcPr>
            <w:tcW w:w="2890" w:type="pct"/>
            <w:tcBorders>
              <w:top w:val="single" w:sz="4" w:space="0" w:color="auto"/>
              <w:left w:val="single" w:sz="4" w:space="0" w:color="auto"/>
              <w:bottom w:val="single" w:sz="4" w:space="0" w:color="auto"/>
              <w:right w:val="single" w:sz="4" w:space="0" w:color="auto"/>
            </w:tcBorders>
            <w:noWrap/>
            <w:vAlign w:val="center"/>
            <w:hideMark/>
          </w:tcPr>
          <w:p w14:paraId="58D8B2B4" w14:textId="77777777" w:rsidR="0003481B" w:rsidRPr="001F3968" w:rsidRDefault="0003481B" w:rsidP="00C101AA">
            <w:pPr>
              <w:rPr>
                <w:rFonts w:cs="Arial"/>
              </w:rPr>
            </w:pPr>
            <w:r w:rsidRPr="001F3968">
              <w:rPr>
                <w:rFonts w:cs="Arial"/>
                <w:color w:val="000000"/>
              </w:rPr>
              <w:t>UK</w:t>
            </w:r>
          </w:p>
        </w:tc>
        <w:tc>
          <w:tcPr>
            <w:tcW w:w="2110" w:type="pct"/>
            <w:tcBorders>
              <w:top w:val="single" w:sz="4" w:space="0" w:color="auto"/>
              <w:left w:val="single" w:sz="4" w:space="0" w:color="auto"/>
              <w:bottom w:val="single" w:sz="4" w:space="0" w:color="auto"/>
              <w:right w:val="single" w:sz="4" w:space="0" w:color="auto"/>
            </w:tcBorders>
            <w:noWrap/>
            <w:vAlign w:val="center"/>
            <w:hideMark/>
          </w:tcPr>
          <w:p w14:paraId="0C4C9AAE" w14:textId="77777777" w:rsidR="0003481B" w:rsidRPr="001F3968" w:rsidRDefault="0003481B" w:rsidP="00C101AA">
            <w:pPr>
              <w:rPr>
                <w:rFonts w:cs="Arial"/>
                <w:szCs w:val="20"/>
              </w:rPr>
            </w:pPr>
          </w:p>
        </w:tc>
      </w:tr>
      <w:tr w:rsidR="0003481B" w:rsidRPr="001F3968" w14:paraId="6AF9A89F" w14:textId="77777777" w:rsidTr="00C101AA">
        <w:trPr>
          <w:trHeight w:val="270"/>
        </w:trPr>
        <w:tc>
          <w:tcPr>
            <w:tcW w:w="2890" w:type="pct"/>
            <w:tcBorders>
              <w:top w:val="single" w:sz="4" w:space="0" w:color="auto"/>
              <w:left w:val="single" w:sz="4" w:space="0" w:color="auto"/>
              <w:bottom w:val="single" w:sz="4" w:space="0" w:color="auto"/>
              <w:right w:val="single" w:sz="4" w:space="0" w:color="auto"/>
            </w:tcBorders>
            <w:noWrap/>
            <w:vAlign w:val="center"/>
            <w:hideMark/>
          </w:tcPr>
          <w:p w14:paraId="5674FE3A" w14:textId="77777777" w:rsidR="0003481B" w:rsidRPr="001F3968" w:rsidRDefault="0003481B" w:rsidP="00C101AA">
            <w:pPr>
              <w:rPr>
                <w:rFonts w:cs="Arial"/>
                <w:color w:val="000000"/>
              </w:rPr>
            </w:pPr>
            <w:r w:rsidRPr="001F3968">
              <w:rPr>
                <w:rFonts w:cs="Arial"/>
                <w:color w:val="000000"/>
              </w:rPr>
              <w:t xml:space="preserve">European Economic Area (including UK) and/or those countries which have been approved by the European Commission from time to time as having adequate protections for individuals’ rights and freedoms for their personal data </w:t>
            </w:r>
            <w:r w:rsidRPr="001F3968">
              <w:rPr>
                <w:rStyle w:val="FootnoteReference"/>
                <w:rFonts w:cs="Arial"/>
                <w:color w:val="000000"/>
              </w:rPr>
              <w:footnoteReference w:id="4"/>
            </w:r>
          </w:p>
        </w:tc>
        <w:tc>
          <w:tcPr>
            <w:tcW w:w="2110" w:type="pct"/>
            <w:tcBorders>
              <w:top w:val="single" w:sz="4" w:space="0" w:color="auto"/>
              <w:left w:val="single" w:sz="4" w:space="0" w:color="auto"/>
              <w:bottom w:val="single" w:sz="4" w:space="0" w:color="auto"/>
              <w:right w:val="single" w:sz="4" w:space="0" w:color="auto"/>
            </w:tcBorders>
            <w:noWrap/>
            <w:vAlign w:val="center"/>
            <w:hideMark/>
          </w:tcPr>
          <w:p w14:paraId="6149E596" w14:textId="77777777" w:rsidR="0003481B" w:rsidRPr="001F3968" w:rsidRDefault="0003481B" w:rsidP="00C101AA">
            <w:pPr>
              <w:rPr>
                <w:rFonts w:cs="Arial"/>
                <w:szCs w:val="20"/>
              </w:rPr>
            </w:pPr>
          </w:p>
        </w:tc>
      </w:tr>
      <w:tr w:rsidR="0003481B" w:rsidRPr="001F3968" w14:paraId="4FB0ADA2" w14:textId="77777777" w:rsidTr="00C101AA">
        <w:trPr>
          <w:trHeight w:val="270"/>
        </w:trPr>
        <w:tc>
          <w:tcPr>
            <w:tcW w:w="2890" w:type="pct"/>
            <w:tcBorders>
              <w:top w:val="single" w:sz="4" w:space="0" w:color="auto"/>
              <w:left w:val="single" w:sz="4" w:space="0" w:color="auto"/>
              <w:bottom w:val="single" w:sz="4" w:space="0" w:color="auto"/>
              <w:right w:val="single" w:sz="4" w:space="0" w:color="auto"/>
            </w:tcBorders>
            <w:noWrap/>
            <w:vAlign w:val="center"/>
          </w:tcPr>
          <w:p w14:paraId="06C6C2A4" w14:textId="77777777" w:rsidR="0003481B" w:rsidRPr="001F3968" w:rsidRDefault="0003481B" w:rsidP="00C101AA">
            <w:pPr>
              <w:rPr>
                <w:rFonts w:cs="Arial"/>
                <w:color w:val="000000"/>
              </w:rPr>
            </w:pPr>
            <w:r w:rsidRPr="00E05F3C">
              <w:rPr>
                <w:rFonts w:cs="Arial"/>
              </w:rPr>
              <w:t>Outside EEA (European Economic Area)</w:t>
            </w:r>
            <w:r w:rsidRPr="00E05F3C">
              <w:rPr>
                <w:rStyle w:val="FootnoteReference"/>
                <w:rFonts w:cs="Arial"/>
              </w:rPr>
              <w:footnoteReference w:id="5"/>
            </w:r>
          </w:p>
        </w:tc>
        <w:tc>
          <w:tcPr>
            <w:tcW w:w="2110" w:type="pct"/>
            <w:tcBorders>
              <w:top w:val="single" w:sz="4" w:space="0" w:color="auto"/>
              <w:left w:val="single" w:sz="4" w:space="0" w:color="auto"/>
              <w:bottom w:val="single" w:sz="4" w:space="0" w:color="auto"/>
              <w:right w:val="single" w:sz="4" w:space="0" w:color="auto"/>
            </w:tcBorders>
            <w:noWrap/>
            <w:vAlign w:val="center"/>
          </w:tcPr>
          <w:p w14:paraId="1225D031" w14:textId="77777777" w:rsidR="0003481B" w:rsidRPr="001F3968" w:rsidRDefault="0003481B" w:rsidP="00C101AA">
            <w:pPr>
              <w:rPr>
                <w:rFonts w:cs="Arial"/>
                <w:szCs w:val="20"/>
              </w:rPr>
            </w:pPr>
          </w:p>
        </w:tc>
      </w:tr>
    </w:tbl>
    <w:p w14:paraId="480204C8" w14:textId="77777777" w:rsidR="0003481B" w:rsidRPr="001F3968" w:rsidRDefault="0003481B" w:rsidP="0003481B">
      <w:pPr>
        <w:pStyle w:val="Paragraph1"/>
        <w:numPr>
          <w:ilvl w:val="0"/>
          <w:numId w:val="0"/>
        </w:numPr>
        <w:rPr>
          <w:rFonts w:ascii="Arial" w:hAnsi="Arial" w:cs="Arial"/>
          <w:b w:val="0"/>
        </w:rPr>
      </w:pPr>
    </w:p>
    <w:p w14:paraId="107E39D6" w14:textId="77777777" w:rsidR="0003481B" w:rsidRPr="001F3968" w:rsidRDefault="0003481B" w:rsidP="0003481B">
      <w:pPr>
        <w:pStyle w:val="NoSpacing"/>
        <w:numPr>
          <w:ilvl w:val="1"/>
          <w:numId w:val="54"/>
        </w:numPr>
        <w:rPr>
          <w:rFonts w:ascii="Arial" w:hAnsi="Arial" w:cs="Arial"/>
          <w:b/>
        </w:rPr>
      </w:pPr>
      <w:r w:rsidRPr="001F3968">
        <w:rPr>
          <w:rFonts w:ascii="Arial" w:hAnsi="Arial" w:cs="Arial"/>
          <w:b/>
        </w:rPr>
        <w:t xml:space="preserve">The </w:t>
      </w:r>
      <w:r>
        <w:rPr>
          <w:rFonts w:ascii="Arial" w:hAnsi="Arial" w:cs="Arial"/>
          <w:b/>
        </w:rPr>
        <w:t>Partner</w:t>
      </w:r>
      <w:r w:rsidRPr="001F3968">
        <w:rPr>
          <w:rFonts w:ascii="Arial" w:hAnsi="Arial" w:cs="Arial"/>
          <w:b/>
        </w:rPr>
        <w:t xml:space="preserve">’s Sub-Contractors: </w:t>
      </w:r>
    </w:p>
    <w:p w14:paraId="557D7DAA" w14:textId="77777777" w:rsidR="0003481B" w:rsidRDefault="0003481B" w:rsidP="0003481B">
      <w:pPr>
        <w:pStyle w:val="NoSpacing"/>
        <w:rPr>
          <w:rFonts w:ascii="Arial" w:hAnsi="Arial" w:cs="Arial"/>
        </w:rPr>
      </w:pPr>
    </w:p>
    <w:p w14:paraId="4A4AC211" w14:textId="77777777" w:rsidR="0003481B" w:rsidRPr="001F3968" w:rsidRDefault="0003481B" w:rsidP="0003481B">
      <w:pPr>
        <w:pStyle w:val="NoSpacing"/>
        <w:rPr>
          <w:rFonts w:ascii="Arial" w:hAnsi="Arial" w:cs="Arial"/>
          <w:b/>
        </w:rPr>
      </w:pPr>
      <w:r w:rsidRPr="001F3968">
        <w:rPr>
          <w:rFonts w:ascii="Arial" w:hAnsi="Arial" w:cs="Arial"/>
        </w:rPr>
        <w:t>Please complete table:</w:t>
      </w:r>
    </w:p>
    <w:p w14:paraId="3103E1D0" w14:textId="77777777" w:rsidR="0003481B" w:rsidRPr="001F3968" w:rsidRDefault="0003481B" w:rsidP="0003481B">
      <w:pPr>
        <w:pStyle w:val="NoSpacing"/>
        <w:ind w:left="360"/>
        <w:rPr>
          <w:rFonts w:ascii="Arial" w:hAnsi="Arial" w:cs="Arial"/>
          <w:b/>
        </w:rPr>
      </w:pPr>
    </w:p>
    <w:tbl>
      <w:tblPr>
        <w:tblpPr w:leftFromText="180" w:rightFromText="180" w:vertAnchor="text" w:tblpY="1"/>
        <w:tblOverlap w:val="never"/>
        <w:tblW w:w="4966" w:type="pct"/>
        <w:tblLayout w:type="fixed"/>
        <w:tblLook w:val="04A0" w:firstRow="1" w:lastRow="0" w:firstColumn="1" w:lastColumn="0" w:noHBand="0" w:noVBand="1"/>
      </w:tblPr>
      <w:tblGrid>
        <w:gridCol w:w="4012"/>
        <w:gridCol w:w="6115"/>
      </w:tblGrid>
      <w:tr w:rsidR="0003481B" w:rsidRPr="001F3968" w14:paraId="74B7409E" w14:textId="77777777" w:rsidTr="00C101AA">
        <w:trPr>
          <w:trHeight w:val="2370"/>
        </w:trPr>
        <w:tc>
          <w:tcPr>
            <w:tcW w:w="1981" w:type="pct"/>
            <w:tcBorders>
              <w:top w:val="single" w:sz="4" w:space="0" w:color="auto"/>
              <w:left w:val="single" w:sz="4" w:space="0" w:color="auto"/>
              <w:bottom w:val="single" w:sz="4" w:space="0" w:color="auto"/>
              <w:right w:val="single" w:sz="4" w:space="0" w:color="auto"/>
            </w:tcBorders>
            <w:noWrap/>
            <w:hideMark/>
          </w:tcPr>
          <w:p w14:paraId="7CFAC805" w14:textId="77777777" w:rsidR="0003481B" w:rsidRPr="001F3968" w:rsidRDefault="0003481B" w:rsidP="00C101AA">
            <w:pPr>
              <w:rPr>
                <w:rFonts w:cs="Arial"/>
                <w:b/>
                <w:bCs/>
                <w:color w:val="000000"/>
              </w:rPr>
            </w:pPr>
            <w:r w:rsidRPr="001F3968">
              <w:rPr>
                <w:rFonts w:cs="Arial"/>
                <w:b/>
                <w:bCs/>
                <w:color w:val="000000"/>
              </w:rPr>
              <w:t xml:space="preserve">Identity of </w:t>
            </w:r>
            <w:r>
              <w:rPr>
                <w:rFonts w:cs="Arial"/>
                <w:b/>
                <w:bCs/>
                <w:color w:val="000000"/>
              </w:rPr>
              <w:t>Partner</w:t>
            </w:r>
            <w:r w:rsidRPr="001F3968">
              <w:rPr>
                <w:rFonts w:cs="Arial"/>
                <w:b/>
                <w:bCs/>
                <w:color w:val="000000"/>
              </w:rPr>
              <w:t>’s Sub-contractors, if applicable</w:t>
            </w:r>
          </w:p>
        </w:tc>
        <w:tc>
          <w:tcPr>
            <w:tcW w:w="3019" w:type="pct"/>
            <w:tcBorders>
              <w:top w:val="single" w:sz="4" w:space="0" w:color="auto"/>
              <w:left w:val="single" w:sz="4" w:space="0" w:color="auto"/>
              <w:bottom w:val="single" w:sz="4" w:space="0" w:color="auto"/>
              <w:right w:val="single" w:sz="4" w:space="0" w:color="auto"/>
            </w:tcBorders>
            <w:vAlign w:val="center"/>
            <w:hideMark/>
          </w:tcPr>
          <w:p w14:paraId="3BD85164" w14:textId="77777777" w:rsidR="0003481B" w:rsidRPr="001F3968" w:rsidRDefault="0003481B" w:rsidP="00C101AA">
            <w:pPr>
              <w:rPr>
                <w:rFonts w:cs="Arial"/>
                <w:i/>
                <w:color w:val="000000"/>
                <w:highlight w:val="yellow"/>
              </w:rPr>
            </w:pPr>
            <w:r w:rsidRPr="00B55CA0">
              <w:rPr>
                <w:rFonts w:cs="Arial"/>
                <w:i/>
                <w:color w:val="000000"/>
                <w:highlight w:val="cyan"/>
              </w:rPr>
              <w:t xml:space="preserve">[Insert details of all permitted sub-contractors, including full legal name, registered address and location where </w:t>
            </w:r>
            <w:r>
              <w:rPr>
                <w:rFonts w:cs="Arial"/>
                <w:i/>
                <w:color w:val="000000"/>
                <w:highlight w:val="cyan"/>
              </w:rPr>
              <w:t>Process</w:t>
            </w:r>
            <w:r w:rsidRPr="00B55CA0">
              <w:rPr>
                <w:rFonts w:cs="Arial"/>
                <w:i/>
                <w:color w:val="000000"/>
                <w:highlight w:val="cyan"/>
              </w:rPr>
              <w:t xml:space="preserve">ing of Personal Data will occur and a description of the </w:t>
            </w:r>
            <w:r>
              <w:rPr>
                <w:rFonts w:cs="Arial"/>
                <w:i/>
                <w:color w:val="000000"/>
                <w:highlight w:val="cyan"/>
              </w:rPr>
              <w:t>Process</w:t>
            </w:r>
            <w:r w:rsidRPr="00B55CA0">
              <w:rPr>
                <w:rFonts w:cs="Arial"/>
                <w:i/>
                <w:color w:val="000000"/>
                <w:highlight w:val="cyan"/>
              </w:rPr>
              <w:t xml:space="preserve">ing operations undertaken by each sub-contractor. Please note that you are not permitted to engage any sub-contractors to </w:t>
            </w:r>
            <w:r>
              <w:rPr>
                <w:rFonts w:cs="Arial"/>
                <w:i/>
                <w:color w:val="000000"/>
                <w:highlight w:val="cyan"/>
              </w:rPr>
              <w:t>Process</w:t>
            </w:r>
            <w:r w:rsidRPr="00B55CA0">
              <w:rPr>
                <w:rFonts w:cs="Arial"/>
                <w:i/>
                <w:color w:val="000000"/>
                <w:highlight w:val="cyan"/>
              </w:rPr>
              <w:t xml:space="preserve"> any personal or special category data without prior written approval of the Councils.]</w:t>
            </w:r>
          </w:p>
        </w:tc>
      </w:tr>
      <w:tr w:rsidR="0003481B" w:rsidRPr="001F3968" w14:paraId="3A897C8C" w14:textId="77777777" w:rsidTr="00C101AA">
        <w:trPr>
          <w:trHeight w:val="1530"/>
        </w:trPr>
        <w:tc>
          <w:tcPr>
            <w:tcW w:w="1981" w:type="pct"/>
            <w:tcBorders>
              <w:top w:val="single" w:sz="4" w:space="0" w:color="auto"/>
              <w:left w:val="single" w:sz="4" w:space="0" w:color="auto"/>
              <w:bottom w:val="single" w:sz="4" w:space="0" w:color="auto"/>
              <w:right w:val="single" w:sz="4" w:space="0" w:color="auto"/>
            </w:tcBorders>
            <w:noWrap/>
            <w:hideMark/>
          </w:tcPr>
          <w:p w14:paraId="3536DEB1" w14:textId="77777777" w:rsidR="0003481B" w:rsidRPr="001F3968" w:rsidRDefault="0003481B" w:rsidP="00C101AA">
            <w:pPr>
              <w:rPr>
                <w:rFonts w:cs="Arial"/>
                <w:b/>
                <w:bCs/>
                <w:color w:val="000000"/>
              </w:rPr>
            </w:pPr>
            <w:r w:rsidRPr="001F3968">
              <w:rPr>
                <w:rFonts w:cs="Arial"/>
                <w:b/>
                <w:bCs/>
                <w:color w:val="000000"/>
              </w:rPr>
              <w:t xml:space="preserve">Purposes for the </w:t>
            </w:r>
            <w:r>
              <w:rPr>
                <w:rFonts w:cs="Arial"/>
                <w:b/>
                <w:bCs/>
                <w:color w:val="000000"/>
              </w:rPr>
              <w:t>Process</w:t>
            </w:r>
            <w:r w:rsidRPr="001F3968">
              <w:rPr>
                <w:rFonts w:cs="Arial"/>
                <w:b/>
                <w:bCs/>
                <w:color w:val="000000"/>
              </w:rPr>
              <w:t xml:space="preserve">ing of the data: </w:t>
            </w:r>
          </w:p>
        </w:tc>
        <w:tc>
          <w:tcPr>
            <w:tcW w:w="3019" w:type="pct"/>
            <w:tcBorders>
              <w:top w:val="single" w:sz="4" w:space="0" w:color="auto"/>
              <w:left w:val="single" w:sz="4" w:space="0" w:color="auto"/>
              <w:bottom w:val="single" w:sz="4" w:space="0" w:color="auto"/>
              <w:right w:val="single" w:sz="4" w:space="0" w:color="auto"/>
            </w:tcBorders>
            <w:hideMark/>
          </w:tcPr>
          <w:p w14:paraId="1509F85B" w14:textId="77777777" w:rsidR="0003481B" w:rsidRPr="001F3968" w:rsidRDefault="0003481B" w:rsidP="00C101AA">
            <w:pPr>
              <w:rPr>
                <w:rFonts w:cs="Arial"/>
                <w:szCs w:val="20"/>
              </w:rPr>
            </w:pPr>
          </w:p>
        </w:tc>
      </w:tr>
      <w:tr w:rsidR="0003481B" w:rsidRPr="001F3968" w14:paraId="48E10231" w14:textId="77777777" w:rsidTr="00C101AA">
        <w:trPr>
          <w:trHeight w:val="1530"/>
        </w:trPr>
        <w:tc>
          <w:tcPr>
            <w:tcW w:w="1981" w:type="pct"/>
            <w:tcBorders>
              <w:top w:val="single" w:sz="4" w:space="0" w:color="auto"/>
              <w:left w:val="single" w:sz="4" w:space="0" w:color="auto"/>
              <w:bottom w:val="single" w:sz="4" w:space="0" w:color="auto"/>
              <w:right w:val="single" w:sz="4" w:space="0" w:color="auto"/>
            </w:tcBorders>
            <w:noWrap/>
            <w:hideMark/>
          </w:tcPr>
          <w:p w14:paraId="477BD742" w14:textId="77777777" w:rsidR="0003481B" w:rsidRPr="001F3968" w:rsidRDefault="0003481B" w:rsidP="00C101AA">
            <w:pPr>
              <w:rPr>
                <w:rFonts w:cs="Arial"/>
                <w:b/>
                <w:bCs/>
                <w:color w:val="000000"/>
              </w:rPr>
            </w:pPr>
            <w:r w:rsidRPr="001F3968">
              <w:rPr>
                <w:rFonts w:cs="Arial"/>
                <w:b/>
                <w:bCs/>
                <w:color w:val="000000"/>
              </w:rPr>
              <w:t xml:space="preserve">Duration of the </w:t>
            </w:r>
            <w:r>
              <w:rPr>
                <w:rFonts w:cs="Arial"/>
                <w:b/>
                <w:bCs/>
                <w:color w:val="000000"/>
              </w:rPr>
              <w:t>Process</w:t>
            </w:r>
            <w:r w:rsidRPr="001F3968">
              <w:rPr>
                <w:rFonts w:cs="Arial"/>
                <w:b/>
                <w:bCs/>
                <w:color w:val="000000"/>
              </w:rPr>
              <w:t>ing of Council Data by Sub-Contractor:</w:t>
            </w:r>
          </w:p>
        </w:tc>
        <w:tc>
          <w:tcPr>
            <w:tcW w:w="3019" w:type="pct"/>
            <w:tcBorders>
              <w:top w:val="single" w:sz="4" w:space="0" w:color="auto"/>
              <w:left w:val="single" w:sz="4" w:space="0" w:color="auto"/>
              <w:bottom w:val="single" w:sz="4" w:space="0" w:color="auto"/>
              <w:right w:val="single" w:sz="4" w:space="0" w:color="auto"/>
            </w:tcBorders>
            <w:hideMark/>
          </w:tcPr>
          <w:p w14:paraId="74FDD4FE" w14:textId="77777777" w:rsidR="0003481B" w:rsidRPr="001F3968" w:rsidRDefault="0003481B" w:rsidP="00C101AA">
            <w:pPr>
              <w:rPr>
                <w:rFonts w:cs="Arial"/>
                <w:color w:val="000000"/>
                <w:highlight w:val="yellow"/>
              </w:rPr>
            </w:pPr>
          </w:p>
        </w:tc>
      </w:tr>
    </w:tbl>
    <w:p w14:paraId="7B1DFD9F" w14:textId="77777777" w:rsidR="0003481B" w:rsidRPr="001F3968" w:rsidRDefault="0003481B" w:rsidP="0003481B">
      <w:pPr>
        <w:pStyle w:val="NoSpacing"/>
        <w:rPr>
          <w:rFonts w:ascii="Arial" w:hAnsi="Arial" w:cs="Arial"/>
          <w:b/>
        </w:rPr>
      </w:pPr>
    </w:p>
    <w:p w14:paraId="4897A536" w14:textId="77777777" w:rsidR="0003481B" w:rsidRPr="001F3968" w:rsidRDefault="0003481B" w:rsidP="0003481B">
      <w:pPr>
        <w:pStyle w:val="TLTScheduleHeading"/>
        <w:rPr>
          <w:rFonts w:cs="Arial"/>
          <w:sz w:val="22"/>
          <w:szCs w:val="22"/>
        </w:rPr>
      </w:pPr>
    </w:p>
    <w:p w14:paraId="7CA9EA8C" w14:textId="77777777" w:rsidR="0003481B" w:rsidRPr="001F3968" w:rsidRDefault="0003481B" w:rsidP="0003481B">
      <w:pPr>
        <w:pStyle w:val="TLTScheduleHeading"/>
        <w:rPr>
          <w:rFonts w:cs="Arial"/>
          <w:sz w:val="22"/>
          <w:szCs w:val="22"/>
        </w:rPr>
      </w:pPr>
    </w:p>
    <w:p w14:paraId="1D97E636" w14:textId="77777777" w:rsidR="0003481B" w:rsidRPr="00634111" w:rsidRDefault="0003481B" w:rsidP="0003481B">
      <w:pPr>
        <w:pStyle w:val="TLTScheduleHeading"/>
        <w:rPr>
          <w:rFonts w:cs="Arial"/>
          <w:sz w:val="22"/>
          <w:szCs w:val="22"/>
        </w:rPr>
      </w:pPr>
      <w:r w:rsidRPr="001F3968">
        <w:rPr>
          <w:rFonts w:cs="Arial"/>
          <w:sz w:val="22"/>
          <w:szCs w:val="22"/>
        </w:rPr>
        <w:br w:type="page"/>
      </w:r>
      <w:r w:rsidRPr="00634111">
        <w:rPr>
          <w:rFonts w:cs="Arial"/>
          <w:sz w:val="22"/>
          <w:szCs w:val="22"/>
        </w:rPr>
        <w:t xml:space="preserve">Schedule 2 </w:t>
      </w:r>
      <w:r w:rsidRPr="00C8118A">
        <w:rPr>
          <w:rFonts w:cs="Arial"/>
          <w:sz w:val="22"/>
          <w:szCs w:val="22"/>
          <w:highlight w:val="cyan"/>
        </w:rPr>
        <w:t>[</w:t>
      </w:r>
      <w:r w:rsidRPr="00E82816">
        <w:rPr>
          <w:rFonts w:cs="Arial"/>
          <w:sz w:val="22"/>
          <w:szCs w:val="22"/>
          <w:highlight w:val="cyan"/>
        </w:rPr>
        <w:t>OBLIGATORY]</w:t>
      </w:r>
    </w:p>
    <w:p w14:paraId="67676814" w14:textId="77777777" w:rsidR="0003481B" w:rsidRPr="00634111" w:rsidRDefault="0003481B" w:rsidP="0003481B">
      <w:pPr>
        <w:pStyle w:val="TLTScheduleSubHeading"/>
        <w:rPr>
          <w:rFonts w:cs="Arial"/>
          <w:sz w:val="22"/>
          <w:szCs w:val="22"/>
        </w:rPr>
      </w:pPr>
      <w:r w:rsidRPr="00634111">
        <w:rPr>
          <w:rFonts w:cs="Arial"/>
          <w:sz w:val="22"/>
          <w:szCs w:val="22"/>
        </w:rPr>
        <w:t>Why the Parties use the Shared Personal Data, and the reason (“lawful basis”) that they do so</w:t>
      </w:r>
    </w:p>
    <w:p w14:paraId="0510A588" w14:textId="77777777" w:rsidR="0003481B" w:rsidRPr="00634111" w:rsidRDefault="0003481B" w:rsidP="0003481B">
      <w:pPr>
        <w:pStyle w:val="TLTScheduleSubHeading"/>
        <w:jc w:val="left"/>
        <w:rPr>
          <w:rFonts w:cs="Arial"/>
          <w:b w:val="0"/>
          <w:sz w:val="22"/>
          <w:szCs w:val="22"/>
        </w:rPr>
      </w:pPr>
    </w:p>
    <w:p w14:paraId="6AAAF2D9" w14:textId="77777777" w:rsidR="0003481B" w:rsidRPr="00634111" w:rsidRDefault="0003481B" w:rsidP="0003481B">
      <w:pPr>
        <w:pStyle w:val="TLTScheduleSubHeading"/>
        <w:jc w:val="left"/>
        <w:rPr>
          <w:rFonts w:cs="Arial"/>
          <w:b w:val="0"/>
        </w:rPr>
      </w:pPr>
      <w:r w:rsidRPr="00634111">
        <w:rPr>
          <w:rFonts w:cs="Arial"/>
          <w:b w:val="0"/>
        </w:rPr>
        <w:t>As a data controller, the Partner is legally required to explain:</w:t>
      </w:r>
    </w:p>
    <w:p w14:paraId="3B33619F" w14:textId="77777777" w:rsidR="0003481B" w:rsidRPr="00634111" w:rsidRDefault="0003481B" w:rsidP="0003481B">
      <w:pPr>
        <w:pStyle w:val="TLTScheduleSubHeading"/>
        <w:numPr>
          <w:ilvl w:val="0"/>
          <w:numId w:val="52"/>
        </w:numPr>
        <w:jc w:val="left"/>
        <w:rPr>
          <w:rFonts w:cs="Arial"/>
          <w:b w:val="0"/>
        </w:rPr>
      </w:pPr>
      <w:r w:rsidRPr="00634111">
        <w:rPr>
          <w:rFonts w:cs="Arial"/>
          <w:b w:val="0"/>
        </w:rPr>
        <w:t xml:space="preserve">why it will use the data which is being shared under the terms of this agreement, </w:t>
      </w:r>
    </w:p>
    <w:p w14:paraId="3D34F517" w14:textId="77777777" w:rsidR="0003481B" w:rsidRPr="00634111" w:rsidRDefault="0003481B" w:rsidP="0003481B">
      <w:pPr>
        <w:pStyle w:val="TLTScheduleSubHeading"/>
        <w:numPr>
          <w:ilvl w:val="0"/>
          <w:numId w:val="52"/>
        </w:numPr>
        <w:jc w:val="left"/>
        <w:rPr>
          <w:rFonts w:cs="Arial"/>
          <w:b w:val="0"/>
        </w:rPr>
      </w:pPr>
      <w:r w:rsidRPr="00634111">
        <w:rPr>
          <w:rFonts w:cs="Arial"/>
          <w:b w:val="0"/>
        </w:rPr>
        <w:t xml:space="preserve">their reason, or ‘lawful basis’, for doing so under the GDPR. </w:t>
      </w:r>
    </w:p>
    <w:p w14:paraId="33AB5583" w14:textId="77777777" w:rsidR="0003481B" w:rsidRPr="00634111" w:rsidRDefault="0003481B" w:rsidP="0003481B">
      <w:pPr>
        <w:pStyle w:val="TLTPartHeading"/>
        <w:rPr>
          <w:rFonts w:cs="Arial"/>
        </w:rPr>
      </w:pPr>
      <w:r w:rsidRPr="00634111">
        <w:rPr>
          <w:rFonts w:cs="Arial"/>
          <w:b w:val="0"/>
        </w:rPr>
        <w:t>This information is set out in this Schedule 2. Please complete</w:t>
      </w:r>
      <w:r w:rsidRPr="00634111">
        <w:rPr>
          <w:rFonts w:cs="Arial"/>
        </w:rPr>
        <w:t xml:space="preserve"> Section 1 </w:t>
      </w:r>
      <w:r w:rsidRPr="00634111">
        <w:rPr>
          <w:rFonts w:cs="Arial"/>
          <w:b w:val="0"/>
        </w:rPr>
        <w:t>and then</w:t>
      </w:r>
      <w:r w:rsidRPr="00634111">
        <w:rPr>
          <w:rFonts w:cs="Arial"/>
        </w:rPr>
        <w:t xml:space="preserve"> Section 2 </w:t>
      </w:r>
      <w:r w:rsidRPr="00634111">
        <w:rPr>
          <w:rFonts w:cs="Arial"/>
          <w:i/>
        </w:rPr>
        <w:t>OR</w:t>
      </w:r>
      <w:r>
        <w:rPr>
          <w:rFonts w:cs="Arial"/>
        </w:rPr>
        <w:t xml:space="preserve"> 3, </w:t>
      </w:r>
      <w:r w:rsidRPr="009B2E13">
        <w:rPr>
          <w:rFonts w:cs="Arial"/>
          <w:b w:val="0"/>
        </w:rPr>
        <w:t>(as relevant) and</w:t>
      </w:r>
      <w:r>
        <w:rPr>
          <w:rFonts w:cs="Arial"/>
        </w:rPr>
        <w:t xml:space="preserve"> Section 4.</w:t>
      </w:r>
    </w:p>
    <w:p w14:paraId="4EFC5A7B" w14:textId="77777777" w:rsidR="0003481B" w:rsidRPr="00634111" w:rsidRDefault="0003481B" w:rsidP="0003481B">
      <w:pPr>
        <w:pStyle w:val="TLTBodyText"/>
        <w:rPr>
          <w:rFonts w:cs="Arial"/>
        </w:rPr>
      </w:pPr>
    </w:p>
    <w:p w14:paraId="4227FCFF" w14:textId="77777777" w:rsidR="0003481B" w:rsidRPr="00634111" w:rsidRDefault="0003481B" w:rsidP="0003481B">
      <w:pPr>
        <w:pStyle w:val="TLTBodyText"/>
        <w:rPr>
          <w:rFonts w:cs="Arial"/>
          <w:b/>
        </w:rPr>
      </w:pPr>
      <w:r w:rsidRPr="00634111">
        <w:rPr>
          <w:rFonts w:cs="Arial"/>
          <w:b/>
        </w:rPr>
        <w:t xml:space="preserve">Section 1: </w:t>
      </w:r>
    </w:p>
    <w:p w14:paraId="13219416" w14:textId="77777777" w:rsidR="0003481B" w:rsidRPr="00634111" w:rsidRDefault="0003481B" w:rsidP="0003481B">
      <w:pPr>
        <w:pStyle w:val="TLTBodyText"/>
        <w:rPr>
          <w:rFonts w:cs="Arial"/>
          <w:sz w:val="22"/>
          <w:szCs w:val="22"/>
        </w:rPr>
      </w:pPr>
      <w:r w:rsidRPr="00634111">
        <w:rPr>
          <w:rFonts w:cs="Arial"/>
        </w:rPr>
        <w:t xml:space="preserve">Please tick the relevant box which applies to the Partner’s sharing and </w:t>
      </w:r>
      <w:r>
        <w:rPr>
          <w:rFonts w:cs="Arial"/>
        </w:rPr>
        <w:t>Process</w:t>
      </w:r>
      <w:r w:rsidRPr="00634111">
        <w:rPr>
          <w:rFonts w:cs="Arial"/>
        </w:rPr>
        <w:t>ing of data shared under this Agreement.</w:t>
      </w:r>
    </w:p>
    <w:p w14:paraId="0A3AD47B" w14:textId="77777777" w:rsidR="0003481B" w:rsidRPr="00634111" w:rsidRDefault="0003481B" w:rsidP="0003481B">
      <w:pPr>
        <w:pStyle w:val="TLTBodyText"/>
        <w:rPr>
          <w:rFonts w:cs="Arial"/>
          <w:sz w:val="22"/>
          <w:szCs w:val="22"/>
        </w:rPr>
      </w:pPr>
    </w:p>
    <w:p w14:paraId="0DF626E9" w14:textId="77777777" w:rsidR="0003481B" w:rsidRPr="00634111" w:rsidRDefault="0003481B" w:rsidP="0003481B">
      <w:pPr>
        <w:pStyle w:val="EDFSubheads"/>
        <w:jc w:val="both"/>
        <w:rPr>
          <w:rFonts w:ascii="Arial" w:hAnsi="Arial"/>
          <w:b w:val="0"/>
          <w:color w:val="auto"/>
          <w:sz w:val="22"/>
          <w:szCs w:val="22"/>
        </w:rPr>
      </w:pPr>
      <w:r w:rsidRPr="00634111">
        <w:rPr>
          <w:rFonts w:ascii="Arial" w:hAnsi="Arial"/>
          <w:b w:val="0"/>
          <w:color w:val="auto"/>
          <w:sz w:val="22"/>
          <w:szCs w:val="22"/>
        </w:rPr>
        <w:t xml:space="preserve">The Council and the Partner shall share and </w:t>
      </w:r>
      <w:r>
        <w:rPr>
          <w:rFonts w:ascii="Arial" w:hAnsi="Arial"/>
          <w:b w:val="0"/>
          <w:color w:val="auto"/>
          <w:sz w:val="22"/>
          <w:szCs w:val="22"/>
        </w:rPr>
        <w:t>Process</w:t>
      </w:r>
      <w:r w:rsidRPr="00634111">
        <w:rPr>
          <w:rFonts w:ascii="Arial" w:hAnsi="Arial"/>
          <w:b w:val="0"/>
          <w:color w:val="auto"/>
          <w:sz w:val="22"/>
          <w:szCs w:val="22"/>
        </w:rPr>
        <w:t xml:space="preserve"> the Shared Personal Data:</w:t>
      </w:r>
    </w:p>
    <w:p w14:paraId="373F8346" w14:textId="77777777" w:rsidR="0003481B" w:rsidRPr="00634111" w:rsidRDefault="0003481B" w:rsidP="0003481B">
      <w:pPr>
        <w:pStyle w:val="EDFSubheads"/>
        <w:jc w:val="both"/>
        <w:rPr>
          <w:rFonts w:ascii="Arial" w:hAnsi="Arial"/>
          <w:b w:val="0"/>
          <w:color w:val="auto"/>
          <w:sz w:val="22"/>
          <w:szCs w:val="22"/>
        </w:rPr>
      </w:pPr>
    </w:p>
    <w:tbl>
      <w:tblPr>
        <w:tblStyle w:val="TableGrid"/>
        <w:tblW w:w="0" w:type="auto"/>
        <w:tblInd w:w="108" w:type="dxa"/>
        <w:tblLook w:val="04A0" w:firstRow="1" w:lastRow="0" w:firstColumn="1" w:lastColumn="0" w:noHBand="0" w:noVBand="1"/>
      </w:tblPr>
      <w:tblGrid>
        <w:gridCol w:w="993"/>
        <w:gridCol w:w="1137"/>
        <w:gridCol w:w="4203"/>
        <w:gridCol w:w="2801"/>
      </w:tblGrid>
      <w:tr w:rsidR="0003481B" w:rsidRPr="00634111" w14:paraId="55FA93CB" w14:textId="77777777" w:rsidTr="00C101AA">
        <w:tc>
          <w:tcPr>
            <w:tcW w:w="993" w:type="dxa"/>
          </w:tcPr>
          <w:p w14:paraId="1A9BEAF9" w14:textId="77777777" w:rsidR="0003481B" w:rsidRPr="00634111" w:rsidRDefault="0003481B" w:rsidP="00C101AA">
            <w:pPr>
              <w:pStyle w:val="EDFSubheads"/>
              <w:jc w:val="both"/>
              <w:rPr>
                <w:rFonts w:ascii="Arial" w:hAnsi="Arial"/>
                <w:b w:val="0"/>
                <w:color w:val="auto"/>
                <w:sz w:val="22"/>
                <w:szCs w:val="22"/>
              </w:rPr>
            </w:pPr>
          </w:p>
        </w:tc>
        <w:tc>
          <w:tcPr>
            <w:tcW w:w="1137" w:type="dxa"/>
          </w:tcPr>
          <w:p w14:paraId="6A92246D" w14:textId="77777777" w:rsidR="0003481B" w:rsidRPr="00634111" w:rsidRDefault="0003481B" w:rsidP="00C101AA">
            <w:pPr>
              <w:pStyle w:val="EDFSubheads"/>
              <w:jc w:val="both"/>
              <w:rPr>
                <w:rFonts w:ascii="Arial" w:hAnsi="Arial"/>
                <w:b w:val="0"/>
                <w:color w:val="auto"/>
                <w:sz w:val="22"/>
                <w:szCs w:val="22"/>
              </w:rPr>
            </w:pPr>
            <w:r w:rsidRPr="00634111">
              <w:rPr>
                <w:rFonts w:ascii="Arial" w:hAnsi="Arial"/>
                <w:b w:val="0"/>
                <w:color w:val="auto"/>
                <w:sz w:val="22"/>
                <w:szCs w:val="22"/>
              </w:rPr>
              <w:t>(A)</w:t>
            </w:r>
          </w:p>
        </w:tc>
        <w:tc>
          <w:tcPr>
            <w:tcW w:w="4203" w:type="dxa"/>
          </w:tcPr>
          <w:p w14:paraId="038C5EDD" w14:textId="77777777" w:rsidR="0003481B" w:rsidRPr="00634111" w:rsidRDefault="0003481B" w:rsidP="00C101AA">
            <w:pPr>
              <w:pStyle w:val="EDFSubheads"/>
              <w:jc w:val="both"/>
              <w:rPr>
                <w:rFonts w:ascii="Arial" w:hAnsi="Arial"/>
                <w:b w:val="0"/>
                <w:color w:val="auto"/>
                <w:sz w:val="22"/>
                <w:szCs w:val="22"/>
              </w:rPr>
            </w:pPr>
            <w:r w:rsidRPr="00634111">
              <w:rPr>
                <w:rFonts w:ascii="Arial" w:hAnsi="Arial"/>
                <w:b w:val="0"/>
                <w:color w:val="auto"/>
                <w:sz w:val="22"/>
                <w:szCs w:val="22"/>
              </w:rPr>
              <w:t xml:space="preserve">For the </w:t>
            </w:r>
            <w:r w:rsidRPr="00634111">
              <w:rPr>
                <w:rFonts w:ascii="Arial" w:hAnsi="Arial"/>
                <w:color w:val="auto"/>
                <w:sz w:val="22"/>
                <w:szCs w:val="22"/>
              </w:rPr>
              <w:t>same purpose(s)</w:t>
            </w:r>
            <w:r w:rsidRPr="00634111">
              <w:rPr>
                <w:rFonts w:ascii="Arial" w:hAnsi="Arial"/>
                <w:b w:val="0"/>
                <w:color w:val="auto"/>
                <w:sz w:val="22"/>
                <w:szCs w:val="22"/>
              </w:rPr>
              <w:t xml:space="preserve"> which the parties determine </w:t>
            </w:r>
            <w:r w:rsidRPr="00634111">
              <w:rPr>
                <w:rFonts w:ascii="Arial" w:hAnsi="Arial"/>
                <w:color w:val="auto"/>
                <w:sz w:val="22"/>
                <w:szCs w:val="22"/>
              </w:rPr>
              <w:t>jointly</w:t>
            </w:r>
          </w:p>
        </w:tc>
        <w:tc>
          <w:tcPr>
            <w:tcW w:w="2801" w:type="dxa"/>
          </w:tcPr>
          <w:p w14:paraId="3B200207" w14:textId="77777777" w:rsidR="0003481B" w:rsidRPr="00634111" w:rsidRDefault="0003481B" w:rsidP="00C101AA">
            <w:pPr>
              <w:pStyle w:val="EDFSubheads"/>
              <w:jc w:val="both"/>
              <w:rPr>
                <w:rFonts w:ascii="Arial" w:hAnsi="Arial"/>
                <w:b w:val="0"/>
                <w:color w:val="auto"/>
                <w:sz w:val="22"/>
                <w:szCs w:val="22"/>
              </w:rPr>
            </w:pPr>
            <w:r w:rsidRPr="00634111">
              <w:rPr>
                <w:rFonts w:ascii="Arial" w:hAnsi="Arial"/>
                <w:b w:val="0"/>
                <w:color w:val="auto"/>
                <w:sz w:val="22"/>
                <w:szCs w:val="22"/>
              </w:rPr>
              <w:t xml:space="preserve">If you tick this box please complete </w:t>
            </w:r>
            <w:r w:rsidRPr="00634111">
              <w:rPr>
                <w:rFonts w:ascii="Arial" w:hAnsi="Arial"/>
                <w:color w:val="auto"/>
                <w:sz w:val="22"/>
                <w:szCs w:val="22"/>
              </w:rPr>
              <w:t>Section 2</w:t>
            </w:r>
            <w:r w:rsidRPr="00634111">
              <w:rPr>
                <w:rFonts w:ascii="Arial" w:hAnsi="Arial"/>
                <w:b w:val="0"/>
                <w:color w:val="auto"/>
                <w:sz w:val="22"/>
                <w:szCs w:val="22"/>
              </w:rPr>
              <w:t xml:space="preserve"> </w:t>
            </w:r>
            <w:r w:rsidRPr="008B217D">
              <w:rPr>
                <w:rFonts w:ascii="Arial" w:hAnsi="Arial"/>
                <w:color w:val="auto"/>
                <w:sz w:val="22"/>
                <w:szCs w:val="22"/>
              </w:rPr>
              <w:t>and 4</w:t>
            </w:r>
            <w:r>
              <w:rPr>
                <w:rFonts w:ascii="Arial" w:hAnsi="Arial"/>
                <w:b w:val="0"/>
                <w:color w:val="auto"/>
                <w:sz w:val="22"/>
                <w:szCs w:val="22"/>
              </w:rPr>
              <w:t xml:space="preserve"> </w:t>
            </w:r>
            <w:r w:rsidRPr="00634111">
              <w:rPr>
                <w:rFonts w:ascii="Arial" w:hAnsi="Arial"/>
                <w:b w:val="0"/>
                <w:color w:val="auto"/>
                <w:sz w:val="22"/>
                <w:szCs w:val="22"/>
              </w:rPr>
              <w:t xml:space="preserve">below only </w:t>
            </w:r>
          </w:p>
        </w:tc>
      </w:tr>
      <w:tr w:rsidR="0003481B" w:rsidRPr="00634111" w14:paraId="65AA7F86" w14:textId="77777777" w:rsidTr="00C101AA">
        <w:tc>
          <w:tcPr>
            <w:tcW w:w="993" w:type="dxa"/>
          </w:tcPr>
          <w:p w14:paraId="0904B701" w14:textId="77777777" w:rsidR="0003481B" w:rsidRPr="00634111" w:rsidRDefault="0003481B" w:rsidP="00C101AA">
            <w:pPr>
              <w:pStyle w:val="EDFSubheads"/>
              <w:jc w:val="both"/>
              <w:rPr>
                <w:rFonts w:ascii="Arial" w:hAnsi="Arial"/>
                <w:b w:val="0"/>
                <w:color w:val="auto"/>
                <w:sz w:val="22"/>
                <w:szCs w:val="22"/>
              </w:rPr>
            </w:pPr>
          </w:p>
        </w:tc>
        <w:tc>
          <w:tcPr>
            <w:tcW w:w="1137" w:type="dxa"/>
          </w:tcPr>
          <w:p w14:paraId="14ED5631" w14:textId="77777777" w:rsidR="0003481B" w:rsidRPr="00634111" w:rsidRDefault="0003481B" w:rsidP="00C101AA">
            <w:pPr>
              <w:pStyle w:val="EDFSubheads"/>
              <w:jc w:val="both"/>
              <w:rPr>
                <w:rFonts w:ascii="Arial" w:hAnsi="Arial"/>
                <w:b w:val="0"/>
                <w:color w:val="auto"/>
                <w:sz w:val="22"/>
                <w:szCs w:val="22"/>
              </w:rPr>
            </w:pPr>
            <w:r w:rsidRPr="00634111">
              <w:rPr>
                <w:rFonts w:ascii="Arial" w:hAnsi="Arial"/>
                <w:b w:val="0"/>
                <w:color w:val="auto"/>
                <w:sz w:val="22"/>
                <w:szCs w:val="22"/>
              </w:rPr>
              <w:t>(B)</w:t>
            </w:r>
          </w:p>
        </w:tc>
        <w:tc>
          <w:tcPr>
            <w:tcW w:w="4203" w:type="dxa"/>
          </w:tcPr>
          <w:p w14:paraId="70104B72" w14:textId="77777777" w:rsidR="0003481B" w:rsidRPr="00634111" w:rsidRDefault="0003481B" w:rsidP="00C101AA">
            <w:pPr>
              <w:pStyle w:val="EDFSubheads"/>
              <w:jc w:val="both"/>
              <w:rPr>
                <w:rFonts w:ascii="Arial" w:hAnsi="Arial"/>
                <w:b w:val="0"/>
                <w:color w:val="auto"/>
                <w:sz w:val="22"/>
                <w:szCs w:val="22"/>
              </w:rPr>
            </w:pPr>
            <w:r w:rsidRPr="00634111">
              <w:rPr>
                <w:rFonts w:ascii="Arial" w:hAnsi="Arial"/>
                <w:color w:val="auto"/>
                <w:sz w:val="22"/>
                <w:szCs w:val="22"/>
              </w:rPr>
              <w:t>For different purpose(s)</w:t>
            </w:r>
            <w:r w:rsidRPr="00634111">
              <w:rPr>
                <w:rFonts w:ascii="Arial" w:hAnsi="Arial"/>
                <w:b w:val="0"/>
                <w:color w:val="auto"/>
                <w:sz w:val="22"/>
                <w:szCs w:val="22"/>
              </w:rPr>
              <w:t xml:space="preserve"> which the parties determine </w:t>
            </w:r>
            <w:r w:rsidRPr="00634111">
              <w:rPr>
                <w:rFonts w:ascii="Arial" w:hAnsi="Arial"/>
                <w:color w:val="auto"/>
                <w:sz w:val="22"/>
                <w:szCs w:val="22"/>
              </w:rPr>
              <w:t>independently</w:t>
            </w:r>
          </w:p>
        </w:tc>
        <w:tc>
          <w:tcPr>
            <w:tcW w:w="2801" w:type="dxa"/>
          </w:tcPr>
          <w:p w14:paraId="3C2B56B7" w14:textId="77777777" w:rsidR="0003481B" w:rsidRPr="00634111" w:rsidRDefault="0003481B" w:rsidP="00C101AA">
            <w:pPr>
              <w:pStyle w:val="EDFSubheads"/>
              <w:jc w:val="both"/>
              <w:rPr>
                <w:rFonts w:ascii="Arial" w:hAnsi="Arial"/>
                <w:b w:val="0"/>
                <w:color w:val="auto"/>
                <w:sz w:val="22"/>
                <w:szCs w:val="22"/>
              </w:rPr>
            </w:pPr>
            <w:r w:rsidRPr="00634111">
              <w:rPr>
                <w:rFonts w:ascii="Arial" w:hAnsi="Arial"/>
                <w:b w:val="0"/>
                <w:color w:val="auto"/>
                <w:sz w:val="22"/>
                <w:szCs w:val="22"/>
              </w:rPr>
              <w:t xml:space="preserve">If you ticked this box please complete </w:t>
            </w:r>
            <w:r w:rsidRPr="008B217D">
              <w:rPr>
                <w:rFonts w:ascii="Arial" w:hAnsi="Arial"/>
                <w:color w:val="auto"/>
                <w:sz w:val="22"/>
                <w:szCs w:val="22"/>
              </w:rPr>
              <w:t>S</w:t>
            </w:r>
            <w:r w:rsidRPr="00B10EF9">
              <w:rPr>
                <w:rFonts w:ascii="Arial" w:hAnsi="Arial"/>
                <w:color w:val="auto"/>
                <w:sz w:val="22"/>
                <w:szCs w:val="22"/>
              </w:rPr>
              <w:t>e</w:t>
            </w:r>
            <w:r w:rsidRPr="00634111">
              <w:rPr>
                <w:rFonts w:ascii="Arial" w:hAnsi="Arial"/>
                <w:color w:val="auto"/>
                <w:sz w:val="22"/>
                <w:szCs w:val="22"/>
              </w:rPr>
              <w:t>ction 3</w:t>
            </w:r>
            <w:r w:rsidRPr="00634111">
              <w:rPr>
                <w:rFonts w:ascii="Arial" w:hAnsi="Arial"/>
                <w:b w:val="0"/>
                <w:color w:val="auto"/>
                <w:sz w:val="22"/>
                <w:szCs w:val="22"/>
              </w:rPr>
              <w:t xml:space="preserve"> </w:t>
            </w:r>
            <w:r w:rsidRPr="008B217D">
              <w:rPr>
                <w:rFonts w:ascii="Arial" w:hAnsi="Arial"/>
                <w:color w:val="auto"/>
                <w:sz w:val="22"/>
                <w:szCs w:val="22"/>
              </w:rPr>
              <w:t>and 4</w:t>
            </w:r>
            <w:r>
              <w:rPr>
                <w:rFonts w:ascii="Arial" w:hAnsi="Arial"/>
                <w:b w:val="0"/>
                <w:color w:val="auto"/>
                <w:sz w:val="22"/>
                <w:szCs w:val="22"/>
              </w:rPr>
              <w:t xml:space="preserve"> </w:t>
            </w:r>
            <w:r w:rsidRPr="00634111">
              <w:rPr>
                <w:rFonts w:ascii="Arial" w:hAnsi="Arial"/>
                <w:b w:val="0"/>
                <w:color w:val="auto"/>
                <w:sz w:val="22"/>
                <w:szCs w:val="22"/>
              </w:rPr>
              <w:t>below only</w:t>
            </w:r>
          </w:p>
        </w:tc>
      </w:tr>
    </w:tbl>
    <w:p w14:paraId="58EB17BD" w14:textId="77777777" w:rsidR="0003481B" w:rsidRPr="00634111" w:rsidRDefault="0003481B" w:rsidP="0003481B">
      <w:pPr>
        <w:pStyle w:val="EDFSubheads"/>
        <w:jc w:val="both"/>
        <w:rPr>
          <w:rFonts w:ascii="Arial" w:hAnsi="Arial"/>
          <w:b w:val="0"/>
          <w:color w:val="auto"/>
          <w:sz w:val="22"/>
          <w:szCs w:val="22"/>
        </w:rPr>
      </w:pPr>
    </w:p>
    <w:p w14:paraId="4DFA8241" w14:textId="77777777" w:rsidR="0003481B" w:rsidRPr="00634111" w:rsidRDefault="0003481B" w:rsidP="0003481B">
      <w:pPr>
        <w:pStyle w:val="TLTBodyText"/>
        <w:rPr>
          <w:rFonts w:cs="Arial"/>
        </w:rPr>
      </w:pPr>
      <w:r w:rsidRPr="00634111">
        <w:rPr>
          <w:rFonts w:cs="Arial"/>
        </w:rPr>
        <w:br w:type="page"/>
      </w:r>
    </w:p>
    <w:p w14:paraId="1E63D43A" w14:textId="77777777" w:rsidR="0003481B" w:rsidRPr="00634111" w:rsidRDefault="0003481B" w:rsidP="0003481B">
      <w:pPr>
        <w:pStyle w:val="EDFSubheads"/>
        <w:jc w:val="both"/>
        <w:rPr>
          <w:rFonts w:ascii="Arial" w:hAnsi="Arial"/>
          <w:b w:val="0"/>
          <w:color w:val="auto"/>
          <w:sz w:val="22"/>
          <w:szCs w:val="22"/>
        </w:rPr>
      </w:pPr>
    </w:p>
    <w:p w14:paraId="76D17C06" w14:textId="77777777" w:rsidR="0003481B" w:rsidRPr="00634111" w:rsidRDefault="0003481B" w:rsidP="0003481B">
      <w:pPr>
        <w:pStyle w:val="EDFSubheads"/>
        <w:jc w:val="both"/>
        <w:rPr>
          <w:rFonts w:ascii="Arial" w:hAnsi="Arial"/>
          <w:b w:val="0"/>
          <w:color w:val="auto"/>
          <w:sz w:val="22"/>
          <w:szCs w:val="22"/>
        </w:rPr>
      </w:pPr>
    </w:p>
    <w:p w14:paraId="5D8FF2E8" w14:textId="77777777" w:rsidR="0003481B" w:rsidRPr="00634111" w:rsidRDefault="0003481B" w:rsidP="0003481B">
      <w:pPr>
        <w:pStyle w:val="EDFSubheads"/>
        <w:shd w:val="clear" w:color="auto" w:fill="D9D9D9" w:themeFill="background1" w:themeFillShade="D9"/>
        <w:jc w:val="both"/>
        <w:rPr>
          <w:rFonts w:ascii="Arial" w:hAnsi="Arial"/>
          <w:color w:val="auto"/>
          <w:sz w:val="22"/>
          <w:szCs w:val="22"/>
        </w:rPr>
      </w:pPr>
      <w:r w:rsidRPr="00634111">
        <w:rPr>
          <w:rFonts w:ascii="Arial" w:hAnsi="Arial"/>
          <w:color w:val="auto"/>
          <w:sz w:val="22"/>
          <w:szCs w:val="22"/>
        </w:rPr>
        <w:t xml:space="preserve">Section 2: If you ticked (A) at Section 1 above, please complete this Section 2. You </w:t>
      </w:r>
      <w:r w:rsidRPr="00634111">
        <w:rPr>
          <w:rFonts w:ascii="Arial" w:hAnsi="Arial"/>
          <w:color w:val="auto"/>
          <w:sz w:val="22"/>
          <w:szCs w:val="22"/>
          <w:u w:val="single"/>
        </w:rPr>
        <w:t>need not</w:t>
      </w:r>
      <w:r w:rsidRPr="00634111">
        <w:rPr>
          <w:rFonts w:ascii="Arial" w:hAnsi="Arial"/>
          <w:color w:val="auto"/>
          <w:sz w:val="22"/>
          <w:szCs w:val="22"/>
        </w:rPr>
        <w:t xml:space="preserve"> complete Section 3:</w:t>
      </w:r>
    </w:p>
    <w:p w14:paraId="76668A84" w14:textId="77777777" w:rsidR="0003481B" w:rsidRPr="00634111" w:rsidRDefault="0003481B" w:rsidP="0003481B">
      <w:pPr>
        <w:pStyle w:val="EDFSubheads"/>
        <w:jc w:val="both"/>
        <w:rPr>
          <w:rFonts w:ascii="Arial" w:hAnsi="Arial"/>
          <w:b w:val="0"/>
          <w:color w:val="auto"/>
          <w:sz w:val="22"/>
          <w:szCs w:val="22"/>
        </w:rPr>
      </w:pPr>
    </w:p>
    <w:p w14:paraId="56DCDACB" w14:textId="77777777" w:rsidR="0003481B" w:rsidRPr="00BE0040" w:rsidRDefault="0003481B" w:rsidP="0003481B">
      <w:pPr>
        <w:pStyle w:val="EDFSubheads"/>
        <w:jc w:val="both"/>
        <w:rPr>
          <w:rFonts w:ascii="Arial" w:hAnsi="Arial"/>
          <w:color w:val="auto"/>
          <w:sz w:val="22"/>
          <w:szCs w:val="22"/>
        </w:rPr>
      </w:pPr>
      <w:r w:rsidRPr="00634111">
        <w:rPr>
          <w:rFonts w:ascii="Arial" w:hAnsi="Arial"/>
          <w:b w:val="0"/>
          <w:color w:val="auto"/>
          <w:sz w:val="22"/>
          <w:szCs w:val="22"/>
        </w:rPr>
        <w:t>Please list the shared purposes for which the data is used by</w:t>
      </w:r>
      <w:r>
        <w:rPr>
          <w:rFonts w:ascii="Arial" w:hAnsi="Arial"/>
          <w:b w:val="0"/>
          <w:color w:val="auto"/>
          <w:sz w:val="22"/>
          <w:szCs w:val="22"/>
        </w:rPr>
        <w:t xml:space="preserve"> the Council and Partner below </w:t>
      </w:r>
      <w:r>
        <w:rPr>
          <w:rFonts w:ascii="Arial" w:hAnsi="Arial"/>
          <w:color w:val="auto"/>
          <w:sz w:val="22"/>
          <w:szCs w:val="22"/>
        </w:rPr>
        <w:t>(“the Agreed Purpose(s)”)</w:t>
      </w:r>
      <w:r w:rsidRPr="00BE0040">
        <w:rPr>
          <w:rFonts w:ascii="Arial" w:hAnsi="Arial"/>
          <w:color w:val="auto"/>
          <w:sz w:val="22"/>
          <w:szCs w:val="22"/>
        </w:rPr>
        <w:t xml:space="preserve"> </w:t>
      </w:r>
      <w:r w:rsidRPr="00C8118A">
        <w:rPr>
          <w:rFonts w:ascii="Arial" w:hAnsi="Arial"/>
          <w:color w:val="auto"/>
          <w:sz w:val="22"/>
          <w:szCs w:val="22"/>
          <w:highlight w:val="cyan"/>
        </w:rPr>
        <w:t>[These should be purposes agreed with the Council]</w:t>
      </w:r>
    </w:p>
    <w:p w14:paraId="71C28CDD" w14:textId="77777777" w:rsidR="0003481B" w:rsidRPr="00634111" w:rsidRDefault="0003481B" w:rsidP="0003481B">
      <w:pPr>
        <w:pStyle w:val="EDFSubheads"/>
        <w:jc w:val="both"/>
        <w:rPr>
          <w:rFonts w:ascii="Arial" w:hAnsi="Arial"/>
          <w:b w:val="0"/>
          <w:color w:val="auto"/>
          <w:sz w:val="22"/>
          <w:szCs w:val="22"/>
        </w:rPr>
      </w:pPr>
    </w:p>
    <w:p w14:paraId="4FA2E26F" w14:textId="77777777" w:rsidR="0003481B" w:rsidRPr="00634111" w:rsidRDefault="0003481B" w:rsidP="0003481B">
      <w:pPr>
        <w:pStyle w:val="EDFSubheads"/>
        <w:ind w:left="720"/>
        <w:jc w:val="both"/>
        <w:rPr>
          <w:rFonts w:ascii="Arial" w:hAnsi="Arial"/>
          <w:b w:val="0"/>
          <w:color w:val="auto"/>
          <w:sz w:val="22"/>
          <w:szCs w:val="22"/>
        </w:rPr>
      </w:pPr>
    </w:p>
    <w:p w14:paraId="36D5A8BF" w14:textId="77777777" w:rsidR="0003481B" w:rsidRPr="00634111" w:rsidRDefault="0003481B" w:rsidP="0003481B">
      <w:pPr>
        <w:pStyle w:val="EDFSubheads"/>
        <w:jc w:val="both"/>
        <w:rPr>
          <w:rFonts w:ascii="Arial" w:hAnsi="Arial"/>
          <w:b w:val="0"/>
          <w:color w:val="auto"/>
          <w:sz w:val="22"/>
          <w:szCs w:val="22"/>
        </w:rPr>
      </w:pPr>
      <w:r w:rsidRPr="00634111">
        <w:rPr>
          <w:rFonts w:ascii="Arial" w:hAnsi="Arial"/>
          <w:b w:val="0"/>
          <w:color w:val="auto"/>
          <w:sz w:val="22"/>
          <w:szCs w:val="22"/>
        </w:rPr>
        <w:t>[List purposes, for example, ‘the provision of residential care for those suffering from dementia’]</w:t>
      </w:r>
    </w:p>
    <w:p w14:paraId="3DB77ADB" w14:textId="77777777" w:rsidR="0003481B" w:rsidRPr="00634111" w:rsidRDefault="0003481B" w:rsidP="0003481B">
      <w:pPr>
        <w:pStyle w:val="EDFSubheads"/>
        <w:jc w:val="both"/>
        <w:rPr>
          <w:rFonts w:ascii="Arial" w:hAnsi="Arial"/>
          <w:b w:val="0"/>
          <w:color w:val="auto"/>
          <w:sz w:val="22"/>
          <w:szCs w:val="22"/>
        </w:rPr>
      </w:pPr>
      <w:r w:rsidRPr="00634111">
        <w:rPr>
          <w:rFonts w:ascii="Arial" w:hAnsi="Arial"/>
          <w:b w:val="0"/>
          <w:color w:val="auto"/>
          <w:sz w:val="22"/>
          <w:szCs w:val="22"/>
        </w:rPr>
        <w:t xml:space="preserve"> </w:t>
      </w:r>
    </w:p>
    <w:p w14:paraId="42F10ABC" w14:textId="77777777" w:rsidR="0003481B" w:rsidRPr="00634111" w:rsidRDefault="0003481B" w:rsidP="0003481B">
      <w:pPr>
        <w:pStyle w:val="EDFSubheads"/>
        <w:ind w:left="720"/>
        <w:jc w:val="both"/>
        <w:rPr>
          <w:rFonts w:ascii="Arial" w:hAnsi="Arial"/>
          <w:b w:val="0"/>
          <w:color w:val="auto"/>
          <w:sz w:val="22"/>
          <w:szCs w:val="22"/>
        </w:rPr>
      </w:pPr>
    </w:p>
    <w:p w14:paraId="3435ACB5" w14:textId="77777777" w:rsidR="0003481B" w:rsidRPr="00BE0040" w:rsidRDefault="0003481B" w:rsidP="0003481B">
      <w:pPr>
        <w:shd w:val="clear" w:color="auto" w:fill="D9D9D9" w:themeFill="background1" w:themeFillShade="D9"/>
        <w:rPr>
          <w:b/>
        </w:rPr>
      </w:pPr>
      <w:r w:rsidRPr="00BE0040">
        <w:rPr>
          <w:b/>
        </w:rPr>
        <w:t xml:space="preserve">Section 3: If you ticked (B) at Section 1 above, please complete this Section 3. You </w:t>
      </w:r>
      <w:r w:rsidRPr="00BE0040">
        <w:rPr>
          <w:b/>
          <w:u w:val="single"/>
        </w:rPr>
        <w:t>need not</w:t>
      </w:r>
      <w:r w:rsidRPr="00BE0040">
        <w:rPr>
          <w:b/>
        </w:rPr>
        <w:t xml:space="preserve"> complete Section 2:</w:t>
      </w:r>
    </w:p>
    <w:p w14:paraId="0A2F7080" w14:textId="77777777" w:rsidR="0003481B" w:rsidRPr="00BE0040" w:rsidRDefault="0003481B" w:rsidP="0003481B">
      <w:pPr>
        <w:pStyle w:val="EDFSubheads"/>
        <w:ind w:left="720"/>
        <w:jc w:val="both"/>
        <w:rPr>
          <w:rFonts w:ascii="Arial" w:hAnsi="Arial"/>
          <w:color w:val="auto"/>
          <w:sz w:val="22"/>
          <w:szCs w:val="22"/>
        </w:rPr>
      </w:pPr>
    </w:p>
    <w:p w14:paraId="58FBA2AF" w14:textId="77777777" w:rsidR="0003481B" w:rsidRPr="00BE0040" w:rsidRDefault="0003481B" w:rsidP="0003481B">
      <w:pPr>
        <w:pStyle w:val="EDFSubheads"/>
        <w:jc w:val="both"/>
        <w:rPr>
          <w:rFonts w:ascii="Arial" w:hAnsi="Arial"/>
          <w:color w:val="auto"/>
          <w:sz w:val="22"/>
          <w:szCs w:val="22"/>
        </w:rPr>
      </w:pPr>
      <w:r w:rsidRPr="005E7B5A">
        <w:rPr>
          <w:rFonts w:ascii="Arial" w:hAnsi="Arial"/>
          <w:b w:val="0"/>
          <w:color w:val="auto"/>
          <w:sz w:val="22"/>
          <w:szCs w:val="22"/>
        </w:rPr>
        <w:t>Please list the purposes for which the data is used by the Part</w:t>
      </w:r>
      <w:r w:rsidRPr="00A90FB1">
        <w:rPr>
          <w:rFonts w:ascii="Arial" w:hAnsi="Arial"/>
          <w:b w:val="0"/>
          <w:color w:val="auto"/>
          <w:sz w:val="22"/>
          <w:szCs w:val="22"/>
        </w:rPr>
        <w:t xml:space="preserve">ner </w:t>
      </w:r>
      <w:r>
        <w:rPr>
          <w:rFonts w:ascii="Arial" w:hAnsi="Arial"/>
          <w:color w:val="auto"/>
          <w:sz w:val="22"/>
          <w:szCs w:val="22"/>
        </w:rPr>
        <w:t>(“the Agreed Purpose(s)”)</w:t>
      </w:r>
      <w:r w:rsidRPr="00BE0040">
        <w:rPr>
          <w:rFonts w:ascii="Arial" w:hAnsi="Arial"/>
          <w:color w:val="auto"/>
          <w:sz w:val="22"/>
          <w:szCs w:val="22"/>
        </w:rPr>
        <w:t xml:space="preserve"> </w:t>
      </w:r>
      <w:r w:rsidRPr="00C8118A">
        <w:rPr>
          <w:rFonts w:ascii="Arial" w:hAnsi="Arial"/>
          <w:color w:val="auto"/>
          <w:sz w:val="22"/>
          <w:szCs w:val="22"/>
          <w:highlight w:val="cyan"/>
        </w:rPr>
        <w:t>[These should be purposes which are different to the Council’s purposes for using the data]</w:t>
      </w:r>
    </w:p>
    <w:p w14:paraId="489CF8A7" w14:textId="77777777" w:rsidR="0003481B" w:rsidRPr="00634111" w:rsidRDefault="0003481B" w:rsidP="0003481B">
      <w:pPr>
        <w:pStyle w:val="EDFSubheads"/>
        <w:ind w:left="720"/>
        <w:jc w:val="both"/>
        <w:rPr>
          <w:rFonts w:ascii="Arial" w:hAnsi="Arial"/>
          <w:b w:val="0"/>
          <w:color w:val="auto"/>
          <w:sz w:val="22"/>
          <w:szCs w:val="22"/>
        </w:rPr>
      </w:pPr>
    </w:p>
    <w:p w14:paraId="48FBF9C8" w14:textId="77777777" w:rsidR="0003481B" w:rsidRDefault="0003481B" w:rsidP="0003481B">
      <w:pPr>
        <w:pStyle w:val="EDFSubheads"/>
        <w:ind w:left="720"/>
        <w:jc w:val="both"/>
        <w:rPr>
          <w:rFonts w:ascii="Arial" w:hAnsi="Arial"/>
          <w:b w:val="0"/>
          <w:color w:val="auto"/>
          <w:sz w:val="22"/>
          <w:szCs w:val="22"/>
        </w:rPr>
      </w:pPr>
    </w:p>
    <w:p w14:paraId="05AA42B4" w14:textId="77777777" w:rsidR="0003481B" w:rsidRDefault="0003481B" w:rsidP="0003481B">
      <w:pPr>
        <w:pStyle w:val="EDFSubheads"/>
        <w:ind w:left="720"/>
        <w:jc w:val="both"/>
        <w:rPr>
          <w:rFonts w:ascii="Arial" w:hAnsi="Arial"/>
          <w:b w:val="0"/>
          <w:color w:val="auto"/>
          <w:sz w:val="22"/>
          <w:szCs w:val="22"/>
        </w:rPr>
      </w:pPr>
    </w:p>
    <w:p w14:paraId="6FCDAD15" w14:textId="77777777" w:rsidR="0003481B" w:rsidRDefault="0003481B" w:rsidP="0003481B">
      <w:pPr>
        <w:pStyle w:val="EDFSubheads"/>
        <w:ind w:left="720"/>
        <w:jc w:val="both"/>
        <w:rPr>
          <w:rFonts w:ascii="Arial" w:hAnsi="Arial"/>
          <w:b w:val="0"/>
          <w:color w:val="auto"/>
          <w:sz w:val="22"/>
          <w:szCs w:val="22"/>
        </w:rPr>
      </w:pPr>
    </w:p>
    <w:p w14:paraId="4075F996" w14:textId="77777777" w:rsidR="0003481B" w:rsidRPr="00634111" w:rsidRDefault="0003481B" w:rsidP="0003481B">
      <w:pPr>
        <w:pStyle w:val="EDFSubheads"/>
        <w:ind w:left="720"/>
        <w:jc w:val="both"/>
        <w:rPr>
          <w:rFonts w:ascii="Arial" w:hAnsi="Arial"/>
          <w:b w:val="0"/>
          <w:color w:val="auto"/>
          <w:sz w:val="22"/>
          <w:szCs w:val="22"/>
        </w:rPr>
      </w:pPr>
    </w:p>
    <w:p w14:paraId="08F4CC2F" w14:textId="77777777" w:rsidR="0003481B" w:rsidRDefault="0003481B" w:rsidP="0003481B">
      <w:pPr>
        <w:pStyle w:val="EDFSubheads"/>
        <w:ind w:left="720"/>
        <w:jc w:val="both"/>
        <w:rPr>
          <w:rFonts w:ascii="Arial" w:hAnsi="Arial"/>
          <w:b w:val="0"/>
          <w:color w:val="auto"/>
          <w:sz w:val="22"/>
          <w:szCs w:val="22"/>
        </w:rPr>
      </w:pPr>
    </w:p>
    <w:p w14:paraId="3249CEA3" w14:textId="77777777" w:rsidR="0003481B" w:rsidRPr="008B217D" w:rsidRDefault="0003481B" w:rsidP="0003481B">
      <w:pPr>
        <w:pStyle w:val="EDFSubheads"/>
        <w:shd w:val="clear" w:color="auto" w:fill="D9D9D9" w:themeFill="background1" w:themeFillShade="D9"/>
        <w:jc w:val="both"/>
        <w:rPr>
          <w:rFonts w:ascii="Arial" w:hAnsi="Arial"/>
          <w:color w:val="auto"/>
          <w:sz w:val="22"/>
          <w:szCs w:val="22"/>
        </w:rPr>
      </w:pPr>
      <w:r w:rsidRPr="008B217D">
        <w:rPr>
          <w:rFonts w:ascii="Arial" w:hAnsi="Arial"/>
          <w:color w:val="auto"/>
          <w:sz w:val="22"/>
          <w:szCs w:val="22"/>
        </w:rPr>
        <w:t xml:space="preserve">Section 4: </w:t>
      </w:r>
      <w:r w:rsidRPr="00C8118A">
        <w:rPr>
          <w:rFonts w:ascii="Arial" w:hAnsi="Arial"/>
          <w:color w:val="auto"/>
          <w:sz w:val="22"/>
          <w:szCs w:val="22"/>
          <w:highlight w:val="cyan"/>
        </w:rPr>
        <w:t>[You must complete this section]</w:t>
      </w:r>
    </w:p>
    <w:p w14:paraId="54891975" w14:textId="77777777" w:rsidR="0003481B" w:rsidRDefault="0003481B" w:rsidP="0003481B">
      <w:pPr>
        <w:pStyle w:val="EDFSubheads"/>
        <w:jc w:val="both"/>
        <w:rPr>
          <w:rFonts w:ascii="Arial" w:hAnsi="Arial"/>
          <w:b w:val="0"/>
          <w:color w:val="auto"/>
          <w:sz w:val="22"/>
          <w:szCs w:val="22"/>
        </w:rPr>
      </w:pPr>
    </w:p>
    <w:p w14:paraId="2AA279F8" w14:textId="77777777" w:rsidR="0003481B" w:rsidRPr="00634111" w:rsidRDefault="0003481B" w:rsidP="0003481B">
      <w:pPr>
        <w:pStyle w:val="EDFSubheads"/>
        <w:jc w:val="both"/>
        <w:rPr>
          <w:rFonts w:ascii="Arial" w:hAnsi="Arial"/>
          <w:b w:val="0"/>
          <w:color w:val="auto"/>
          <w:sz w:val="22"/>
          <w:szCs w:val="22"/>
        </w:rPr>
      </w:pPr>
      <w:r w:rsidRPr="00410552">
        <w:rPr>
          <w:rFonts w:ascii="Arial" w:hAnsi="Arial"/>
          <w:b w:val="0"/>
          <w:color w:val="auto"/>
          <w:sz w:val="22"/>
          <w:szCs w:val="22"/>
          <w:highlight w:val="cyan"/>
        </w:rPr>
        <w:t>[</w:t>
      </w:r>
      <w:r w:rsidRPr="00410552">
        <w:rPr>
          <w:rFonts w:ascii="Arial" w:hAnsi="Arial"/>
          <w:color w:val="auto"/>
          <w:sz w:val="22"/>
          <w:szCs w:val="22"/>
          <w:highlight w:val="cyan"/>
        </w:rPr>
        <w:t>Drafting note</w:t>
      </w:r>
      <w:r w:rsidRPr="00410552">
        <w:rPr>
          <w:rFonts w:ascii="Arial" w:hAnsi="Arial"/>
          <w:b w:val="0"/>
          <w:color w:val="auto"/>
          <w:sz w:val="22"/>
          <w:szCs w:val="22"/>
          <w:highlight w:val="cyan"/>
        </w:rPr>
        <w:t>: no legal basis is ‘better’ than any other, however ‘necessary for performance of a task in the public interest’ is most likely to be relevant to the public sector, and if this is not applicable then ‘compliance with a legal obligation’. ‘Vital interests’ will only apply in limited circumstances and avoid reliance on consent. The ICO states that “</w:t>
      </w:r>
      <w:r w:rsidRPr="00410552">
        <w:rPr>
          <w:rFonts w:ascii="Arial" w:hAnsi="Arial"/>
          <w:b w:val="0"/>
          <w:color w:val="auto"/>
          <w:sz w:val="22"/>
          <w:szCs w:val="22"/>
          <w:highlight w:val="cyan"/>
          <w:shd w:val="clear" w:color="auto" w:fill="FFFFFF"/>
        </w:rPr>
        <w:t>There is no absolute ban on public authorities using consent or legitimate interests as their lawful basis, but the GDPR does restrict public authorities’ use of these two bases.”</w:t>
      </w:r>
    </w:p>
    <w:p w14:paraId="362DD81D" w14:textId="77777777" w:rsidR="0003481B" w:rsidRPr="00634111" w:rsidRDefault="0003481B" w:rsidP="0003481B">
      <w:pPr>
        <w:pStyle w:val="EDFSubheads"/>
        <w:ind w:left="1080"/>
        <w:jc w:val="both"/>
        <w:rPr>
          <w:rFonts w:ascii="Arial" w:hAnsi="Arial"/>
          <w:b w:val="0"/>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2678"/>
        <w:gridCol w:w="3322"/>
      </w:tblGrid>
      <w:tr w:rsidR="0003481B" w:rsidRPr="00634111" w14:paraId="01343734" w14:textId="77777777" w:rsidTr="00C101AA">
        <w:trPr>
          <w:tblHeader/>
        </w:trPr>
        <w:tc>
          <w:tcPr>
            <w:tcW w:w="3134" w:type="dxa"/>
            <w:shd w:val="clear" w:color="auto" w:fill="D9D9D9" w:themeFill="background1" w:themeFillShade="D9"/>
          </w:tcPr>
          <w:p w14:paraId="17C8B325" w14:textId="77777777" w:rsidR="0003481B" w:rsidRPr="00376367" w:rsidRDefault="0003481B" w:rsidP="00C101AA">
            <w:pPr>
              <w:pStyle w:val="TLTBDTitleWhite"/>
              <w:rPr>
                <w:rFonts w:cs="Arial"/>
                <w:b/>
                <w:color w:val="auto"/>
                <w:sz w:val="20"/>
                <w:szCs w:val="20"/>
              </w:rPr>
            </w:pPr>
            <w:r w:rsidRPr="00376367">
              <w:rPr>
                <w:rFonts w:cs="Arial"/>
                <w:b/>
                <w:color w:val="auto"/>
                <w:sz w:val="20"/>
                <w:szCs w:val="20"/>
              </w:rPr>
              <w:t>Legal basis:</w:t>
            </w:r>
          </w:p>
        </w:tc>
        <w:tc>
          <w:tcPr>
            <w:tcW w:w="2678" w:type="dxa"/>
            <w:shd w:val="clear" w:color="auto" w:fill="D9D9D9" w:themeFill="background1" w:themeFillShade="D9"/>
          </w:tcPr>
          <w:p w14:paraId="098D476B" w14:textId="77777777" w:rsidR="0003481B" w:rsidRPr="00376367" w:rsidRDefault="0003481B" w:rsidP="00C101AA">
            <w:pPr>
              <w:pStyle w:val="TLTBDTitleWhite"/>
              <w:rPr>
                <w:rFonts w:cs="Arial"/>
                <w:b/>
                <w:color w:val="auto"/>
                <w:sz w:val="20"/>
                <w:szCs w:val="20"/>
              </w:rPr>
            </w:pPr>
            <w:r w:rsidRPr="00376367">
              <w:rPr>
                <w:rFonts w:cs="Arial"/>
                <w:b/>
                <w:color w:val="auto"/>
                <w:sz w:val="20"/>
                <w:szCs w:val="20"/>
              </w:rPr>
              <w:t>Tick here if this legal basis is relied upon:</w:t>
            </w:r>
          </w:p>
        </w:tc>
        <w:tc>
          <w:tcPr>
            <w:tcW w:w="3322" w:type="dxa"/>
            <w:shd w:val="clear" w:color="auto" w:fill="D9D9D9" w:themeFill="background1" w:themeFillShade="D9"/>
          </w:tcPr>
          <w:p w14:paraId="0BF99776" w14:textId="77777777" w:rsidR="0003481B" w:rsidRPr="00376367" w:rsidRDefault="0003481B" w:rsidP="00C101AA">
            <w:pPr>
              <w:pStyle w:val="TLTBDTitleWhite"/>
              <w:rPr>
                <w:rFonts w:cs="Arial"/>
                <w:b/>
                <w:color w:val="auto"/>
                <w:sz w:val="20"/>
                <w:szCs w:val="20"/>
              </w:rPr>
            </w:pPr>
            <w:r w:rsidRPr="00376367">
              <w:rPr>
                <w:rFonts w:cs="Arial"/>
                <w:b/>
                <w:color w:val="auto"/>
                <w:sz w:val="20"/>
                <w:szCs w:val="20"/>
              </w:rPr>
              <w:t>Details:</w:t>
            </w:r>
          </w:p>
        </w:tc>
      </w:tr>
      <w:tr w:rsidR="0003481B" w:rsidRPr="00634111" w14:paraId="19DB9B81" w14:textId="77777777" w:rsidTr="00C101AA">
        <w:tc>
          <w:tcPr>
            <w:tcW w:w="3134" w:type="dxa"/>
          </w:tcPr>
          <w:p w14:paraId="4B36753F" w14:textId="77777777" w:rsidR="0003481B" w:rsidRPr="00376367" w:rsidRDefault="0003481B" w:rsidP="00C101AA">
            <w:pPr>
              <w:pStyle w:val="TLTBDTitleWhite"/>
              <w:rPr>
                <w:rFonts w:cs="Arial"/>
                <w:color w:val="auto"/>
                <w:sz w:val="20"/>
                <w:szCs w:val="20"/>
              </w:rPr>
            </w:pPr>
            <w:r w:rsidRPr="00376367">
              <w:rPr>
                <w:rFonts w:cs="Arial"/>
                <w:color w:val="auto"/>
                <w:sz w:val="20"/>
                <w:szCs w:val="20"/>
              </w:rPr>
              <w:t xml:space="preserve">The Data Subject has consented to the </w:t>
            </w:r>
            <w:r>
              <w:rPr>
                <w:rFonts w:cs="Arial"/>
                <w:color w:val="auto"/>
                <w:sz w:val="20"/>
                <w:szCs w:val="20"/>
              </w:rPr>
              <w:t>Process</w:t>
            </w:r>
            <w:r w:rsidRPr="00376367">
              <w:rPr>
                <w:rFonts w:cs="Arial"/>
                <w:color w:val="auto"/>
                <w:sz w:val="20"/>
                <w:szCs w:val="20"/>
              </w:rPr>
              <w:t>ing</w:t>
            </w:r>
          </w:p>
        </w:tc>
        <w:tc>
          <w:tcPr>
            <w:tcW w:w="2678" w:type="dxa"/>
          </w:tcPr>
          <w:p w14:paraId="033CC3F0" w14:textId="77777777" w:rsidR="0003481B" w:rsidRPr="00376367" w:rsidRDefault="0003481B" w:rsidP="00C101AA">
            <w:pPr>
              <w:pStyle w:val="TLTBDTitleWhite"/>
              <w:rPr>
                <w:rFonts w:cs="Arial"/>
                <w:color w:val="auto"/>
                <w:sz w:val="20"/>
                <w:szCs w:val="20"/>
              </w:rPr>
            </w:pPr>
          </w:p>
        </w:tc>
        <w:tc>
          <w:tcPr>
            <w:tcW w:w="3322" w:type="dxa"/>
          </w:tcPr>
          <w:p w14:paraId="4D358928" w14:textId="77777777" w:rsidR="0003481B" w:rsidRPr="00376367" w:rsidRDefault="0003481B" w:rsidP="00C101AA">
            <w:pPr>
              <w:pStyle w:val="TLTBDTitleWhite"/>
              <w:rPr>
                <w:rFonts w:cs="Arial"/>
                <w:color w:val="auto"/>
                <w:sz w:val="20"/>
                <w:szCs w:val="20"/>
              </w:rPr>
            </w:pPr>
            <w:r w:rsidRPr="00C8118A">
              <w:rPr>
                <w:rFonts w:cs="Arial"/>
                <w:color w:val="auto"/>
                <w:sz w:val="20"/>
                <w:szCs w:val="20"/>
                <w:highlight w:val="cyan"/>
              </w:rPr>
              <w:t>[</w:t>
            </w:r>
            <w:r w:rsidRPr="00376367">
              <w:rPr>
                <w:rFonts w:cs="Arial"/>
                <w:color w:val="auto"/>
                <w:sz w:val="20"/>
                <w:szCs w:val="20"/>
                <w:highlight w:val="cyan"/>
              </w:rPr>
              <w:t>DRAFTING NOTE: This lawful basis is problematic and best avoided if another can be used]</w:t>
            </w:r>
            <w:r w:rsidRPr="00376367">
              <w:rPr>
                <w:rFonts w:cs="Arial"/>
                <w:color w:val="auto"/>
                <w:sz w:val="20"/>
                <w:szCs w:val="20"/>
              </w:rPr>
              <w:t xml:space="preserve"> </w:t>
            </w:r>
          </w:p>
        </w:tc>
      </w:tr>
      <w:tr w:rsidR="0003481B" w:rsidRPr="00634111" w14:paraId="2B202848" w14:textId="77777777" w:rsidTr="00C101AA">
        <w:tc>
          <w:tcPr>
            <w:tcW w:w="3134" w:type="dxa"/>
          </w:tcPr>
          <w:p w14:paraId="18E9516C" w14:textId="77777777" w:rsidR="0003481B" w:rsidRPr="00376367" w:rsidRDefault="0003481B" w:rsidP="00C101AA">
            <w:pPr>
              <w:pStyle w:val="TLTBDTitleWhite"/>
              <w:rPr>
                <w:rFonts w:cs="Arial"/>
                <w:color w:val="auto"/>
                <w:sz w:val="20"/>
                <w:szCs w:val="20"/>
              </w:rPr>
            </w:pPr>
            <w:r w:rsidRPr="00376367">
              <w:rPr>
                <w:rFonts w:cs="Arial"/>
                <w:color w:val="auto"/>
                <w:sz w:val="20"/>
                <w:szCs w:val="20"/>
              </w:rPr>
              <w:t xml:space="preserve">The </w:t>
            </w:r>
            <w:r>
              <w:rPr>
                <w:rFonts w:cs="Arial"/>
                <w:color w:val="auto"/>
                <w:sz w:val="20"/>
                <w:szCs w:val="20"/>
              </w:rPr>
              <w:t>Process</w:t>
            </w:r>
            <w:r w:rsidRPr="00376367">
              <w:rPr>
                <w:rFonts w:cs="Arial"/>
                <w:color w:val="auto"/>
                <w:sz w:val="20"/>
                <w:szCs w:val="20"/>
              </w:rPr>
              <w:t>ing is necessary for performance of a contract with the individual or to take steps at the request of the Data Subject prior to entering into a contract</w:t>
            </w:r>
          </w:p>
        </w:tc>
        <w:tc>
          <w:tcPr>
            <w:tcW w:w="2678" w:type="dxa"/>
          </w:tcPr>
          <w:p w14:paraId="49E5607E" w14:textId="77777777" w:rsidR="0003481B" w:rsidRPr="00376367" w:rsidRDefault="0003481B" w:rsidP="00C101AA">
            <w:pPr>
              <w:pStyle w:val="TLTBDTitleWhite"/>
              <w:rPr>
                <w:rFonts w:cs="Arial"/>
                <w:color w:val="auto"/>
                <w:sz w:val="20"/>
                <w:szCs w:val="20"/>
              </w:rPr>
            </w:pPr>
          </w:p>
        </w:tc>
        <w:tc>
          <w:tcPr>
            <w:tcW w:w="3322" w:type="dxa"/>
          </w:tcPr>
          <w:p w14:paraId="7FB3ADD1" w14:textId="77777777" w:rsidR="0003481B" w:rsidRPr="00376367" w:rsidRDefault="0003481B" w:rsidP="00C101AA">
            <w:pPr>
              <w:pStyle w:val="TLTBDTitleWhite"/>
              <w:rPr>
                <w:rFonts w:cs="Arial"/>
                <w:color w:val="auto"/>
                <w:sz w:val="20"/>
                <w:szCs w:val="20"/>
              </w:rPr>
            </w:pPr>
          </w:p>
        </w:tc>
      </w:tr>
      <w:tr w:rsidR="0003481B" w:rsidRPr="00634111" w14:paraId="5AFE23D2" w14:textId="77777777" w:rsidTr="00C101AA">
        <w:tc>
          <w:tcPr>
            <w:tcW w:w="3134" w:type="dxa"/>
          </w:tcPr>
          <w:p w14:paraId="0BB627A7" w14:textId="77777777" w:rsidR="0003481B" w:rsidRPr="00376367" w:rsidRDefault="0003481B" w:rsidP="00C101AA">
            <w:pPr>
              <w:pStyle w:val="TLTBDTitleWhite"/>
              <w:rPr>
                <w:rFonts w:cs="Arial"/>
                <w:color w:val="auto"/>
                <w:sz w:val="20"/>
                <w:szCs w:val="20"/>
              </w:rPr>
            </w:pPr>
            <w:r w:rsidRPr="00376367">
              <w:rPr>
                <w:rFonts w:cs="Arial"/>
                <w:color w:val="auto"/>
                <w:sz w:val="20"/>
                <w:szCs w:val="20"/>
              </w:rPr>
              <w:t xml:space="preserve">The </w:t>
            </w:r>
            <w:r>
              <w:rPr>
                <w:rFonts w:cs="Arial"/>
                <w:color w:val="auto"/>
                <w:sz w:val="20"/>
                <w:szCs w:val="20"/>
              </w:rPr>
              <w:t>Process</w:t>
            </w:r>
            <w:r w:rsidRPr="00376367">
              <w:rPr>
                <w:rFonts w:cs="Arial"/>
                <w:color w:val="auto"/>
                <w:sz w:val="20"/>
                <w:szCs w:val="20"/>
              </w:rPr>
              <w:t>ing is necessary for compliance with a legal obligation</w:t>
            </w:r>
          </w:p>
        </w:tc>
        <w:tc>
          <w:tcPr>
            <w:tcW w:w="2678" w:type="dxa"/>
          </w:tcPr>
          <w:p w14:paraId="661BEECF" w14:textId="77777777" w:rsidR="0003481B" w:rsidRPr="00376367" w:rsidRDefault="0003481B" w:rsidP="00C101AA">
            <w:pPr>
              <w:pStyle w:val="TLTBDTitleWhite"/>
              <w:rPr>
                <w:rFonts w:cs="Arial"/>
                <w:color w:val="auto"/>
                <w:sz w:val="20"/>
                <w:szCs w:val="20"/>
              </w:rPr>
            </w:pPr>
          </w:p>
        </w:tc>
        <w:tc>
          <w:tcPr>
            <w:tcW w:w="3322" w:type="dxa"/>
          </w:tcPr>
          <w:p w14:paraId="58A55D6E" w14:textId="77777777" w:rsidR="0003481B" w:rsidRPr="00376367" w:rsidRDefault="0003481B" w:rsidP="00C101AA">
            <w:pPr>
              <w:pStyle w:val="TLTBDTitleWhite"/>
              <w:rPr>
                <w:rFonts w:cs="Arial"/>
                <w:color w:val="auto"/>
                <w:sz w:val="20"/>
                <w:szCs w:val="20"/>
                <w:highlight w:val="yellow"/>
              </w:rPr>
            </w:pPr>
            <w:r w:rsidRPr="00C8118A">
              <w:rPr>
                <w:rFonts w:cs="Arial"/>
                <w:color w:val="auto"/>
                <w:sz w:val="20"/>
                <w:szCs w:val="20"/>
                <w:highlight w:val="cyan"/>
              </w:rPr>
              <w:t>[</w:t>
            </w:r>
            <w:r w:rsidRPr="00376367">
              <w:rPr>
                <w:rFonts w:cs="Arial"/>
                <w:color w:val="auto"/>
                <w:sz w:val="20"/>
                <w:szCs w:val="20"/>
                <w:highlight w:val="cyan"/>
              </w:rPr>
              <w:t>MOST LIKELY TO BE RELEVANT]</w:t>
            </w:r>
          </w:p>
        </w:tc>
      </w:tr>
      <w:tr w:rsidR="0003481B" w:rsidRPr="00634111" w14:paraId="5C684CC8" w14:textId="77777777" w:rsidTr="00C101AA">
        <w:tc>
          <w:tcPr>
            <w:tcW w:w="3134" w:type="dxa"/>
          </w:tcPr>
          <w:p w14:paraId="62B1077A" w14:textId="77777777" w:rsidR="0003481B" w:rsidRPr="00376367" w:rsidRDefault="0003481B" w:rsidP="00C101AA">
            <w:pPr>
              <w:pStyle w:val="TLTBDTitleWhite"/>
              <w:rPr>
                <w:rFonts w:cs="Arial"/>
                <w:color w:val="auto"/>
                <w:sz w:val="20"/>
                <w:szCs w:val="20"/>
              </w:rPr>
            </w:pPr>
            <w:r w:rsidRPr="00376367">
              <w:rPr>
                <w:rFonts w:cs="Arial"/>
                <w:color w:val="auto"/>
                <w:sz w:val="20"/>
                <w:szCs w:val="20"/>
              </w:rPr>
              <w:t xml:space="preserve">The </w:t>
            </w:r>
            <w:r>
              <w:rPr>
                <w:rFonts w:cs="Arial"/>
                <w:color w:val="auto"/>
                <w:sz w:val="20"/>
                <w:szCs w:val="20"/>
              </w:rPr>
              <w:t>Process</w:t>
            </w:r>
            <w:r w:rsidRPr="00376367">
              <w:rPr>
                <w:rFonts w:cs="Arial"/>
                <w:color w:val="auto"/>
                <w:sz w:val="20"/>
                <w:szCs w:val="20"/>
              </w:rPr>
              <w:t>ing is necessary to protect the vital interests of the Data Subject</w:t>
            </w:r>
          </w:p>
        </w:tc>
        <w:tc>
          <w:tcPr>
            <w:tcW w:w="2678" w:type="dxa"/>
          </w:tcPr>
          <w:p w14:paraId="3C78CB81" w14:textId="77777777" w:rsidR="0003481B" w:rsidRPr="00376367" w:rsidRDefault="0003481B" w:rsidP="00C101AA">
            <w:pPr>
              <w:pStyle w:val="TLTBDTitleWhite"/>
              <w:rPr>
                <w:rFonts w:cs="Arial"/>
                <w:color w:val="auto"/>
                <w:sz w:val="20"/>
                <w:szCs w:val="20"/>
              </w:rPr>
            </w:pPr>
          </w:p>
        </w:tc>
        <w:tc>
          <w:tcPr>
            <w:tcW w:w="3322" w:type="dxa"/>
          </w:tcPr>
          <w:p w14:paraId="0123FB32" w14:textId="77777777" w:rsidR="0003481B" w:rsidRPr="00376367" w:rsidRDefault="0003481B" w:rsidP="00C101AA">
            <w:pPr>
              <w:pStyle w:val="TLTBDTitleWhite"/>
              <w:rPr>
                <w:rFonts w:cs="Arial"/>
                <w:color w:val="auto"/>
                <w:sz w:val="20"/>
                <w:szCs w:val="20"/>
                <w:highlight w:val="cyan"/>
              </w:rPr>
            </w:pPr>
            <w:r w:rsidRPr="00376367">
              <w:rPr>
                <w:rFonts w:cs="Arial"/>
                <w:color w:val="auto"/>
                <w:sz w:val="20"/>
                <w:szCs w:val="20"/>
                <w:highlight w:val="cyan"/>
              </w:rPr>
              <w:t>[DRAFTING NOTE: This is only relevant in a life or death type situation – e.g. where a homeless person looked extremely unwell it would be in their vital interests for their accommodation provider to explain to a paramedic that the person had diabetes]</w:t>
            </w:r>
          </w:p>
        </w:tc>
      </w:tr>
      <w:tr w:rsidR="0003481B" w:rsidRPr="00634111" w14:paraId="62838913" w14:textId="77777777" w:rsidTr="00C101AA">
        <w:tc>
          <w:tcPr>
            <w:tcW w:w="3134" w:type="dxa"/>
          </w:tcPr>
          <w:p w14:paraId="28568786" w14:textId="77777777" w:rsidR="0003481B" w:rsidRPr="00376367" w:rsidRDefault="0003481B" w:rsidP="00C101AA">
            <w:pPr>
              <w:pStyle w:val="TLTBDTitleWhite"/>
              <w:rPr>
                <w:rFonts w:cs="Arial"/>
                <w:color w:val="auto"/>
                <w:sz w:val="20"/>
                <w:szCs w:val="20"/>
              </w:rPr>
            </w:pPr>
            <w:r w:rsidRPr="00376367">
              <w:rPr>
                <w:rFonts w:cs="Arial"/>
                <w:color w:val="auto"/>
                <w:sz w:val="20"/>
                <w:szCs w:val="20"/>
              </w:rPr>
              <w:t xml:space="preserve">The </w:t>
            </w:r>
            <w:r>
              <w:rPr>
                <w:rFonts w:cs="Arial"/>
                <w:color w:val="auto"/>
                <w:sz w:val="20"/>
                <w:szCs w:val="20"/>
              </w:rPr>
              <w:t>Process</w:t>
            </w:r>
            <w:r w:rsidRPr="00376367">
              <w:rPr>
                <w:rFonts w:cs="Arial"/>
                <w:color w:val="auto"/>
                <w:sz w:val="20"/>
                <w:szCs w:val="20"/>
              </w:rPr>
              <w:t>ing is necessary for performance of a task carried out in the public interest</w:t>
            </w:r>
          </w:p>
        </w:tc>
        <w:tc>
          <w:tcPr>
            <w:tcW w:w="2678" w:type="dxa"/>
          </w:tcPr>
          <w:p w14:paraId="1A99F015" w14:textId="77777777" w:rsidR="0003481B" w:rsidRPr="00376367" w:rsidRDefault="0003481B" w:rsidP="00C101AA">
            <w:pPr>
              <w:pStyle w:val="TLTBDTitleWhite"/>
              <w:rPr>
                <w:rFonts w:cs="Arial"/>
                <w:color w:val="auto"/>
                <w:sz w:val="20"/>
                <w:szCs w:val="20"/>
              </w:rPr>
            </w:pPr>
          </w:p>
        </w:tc>
        <w:tc>
          <w:tcPr>
            <w:tcW w:w="3322" w:type="dxa"/>
          </w:tcPr>
          <w:p w14:paraId="1E9C0549" w14:textId="77777777" w:rsidR="0003481B" w:rsidRPr="00376367" w:rsidRDefault="0003481B" w:rsidP="00C101AA">
            <w:pPr>
              <w:pStyle w:val="TLTBDTitleWhite"/>
              <w:rPr>
                <w:rFonts w:cs="Arial"/>
                <w:color w:val="auto"/>
                <w:sz w:val="20"/>
                <w:szCs w:val="20"/>
                <w:highlight w:val="cyan"/>
              </w:rPr>
            </w:pPr>
            <w:r w:rsidRPr="00376367">
              <w:rPr>
                <w:rFonts w:cs="Arial"/>
                <w:color w:val="auto"/>
                <w:sz w:val="20"/>
                <w:szCs w:val="20"/>
                <w:highlight w:val="cyan"/>
              </w:rPr>
              <w:t>[DRAFTING NOTE: Most likely to be relevant to BHCC]</w:t>
            </w:r>
          </w:p>
        </w:tc>
      </w:tr>
      <w:tr w:rsidR="0003481B" w:rsidRPr="00634111" w14:paraId="2B5D2CE4" w14:textId="77777777" w:rsidTr="00C101AA">
        <w:trPr>
          <w:trHeight w:val="5883"/>
        </w:trPr>
        <w:tc>
          <w:tcPr>
            <w:tcW w:w="3134" w:type="dxa"/>
            <w:tcBorders>
              <w:bottom w:val="single" w:sz="4" w:space="0" w:color="auto"/>
            </w:tcBorders>
          </w:tcPr>
          <w:p w14:paraId="6B2E89A6" w14:textId="77777777" w:rsidR="0003481B" w:rsidRPr="00376367" w:rsidRDefault="0003481B" w:rsidP="00C101AA">
            <w:pPr>
              <w:pStyle w:val="TLTBDTitleWhite"/>
              <w:rPr>
                <w:rFonts w:cs="Arial"/>
                <w:color w:val="auto"/>
                <w:sz w:val="20"/>
                <w:szCs w:val="20"/>
              </w:rPr>
            </w:pPr>
            <w:r w:rsidRPr="00376367">
              <w:rPr>
                <w:rFonts w:cs="Arial"/>
                <w:color w:val="auto"/>
                <w:sz w:val="20"/>
                <w:szCs w:val="20"/>
              </w:rPr>
              <w:t xml:space="preserve">The </w:t>
            </w:r>
            <w:r>
              <w:rPr>
                <w:rFonts w:cs="Arial"/>
                <w:color w:val="auto"/>
                <w:sz w:val="20"/>
                <w:szCs w:val="20"/>
              </w:rPr>
              <w:t>Process</w:t>
            </w:r>
            <w:r w:rsidRPr="00376367">
              <w:rPr>
                <w:rFonts w:cs="Arial"/>
                <w:color w:val="auto"/>
                <w:sz w:val="20"/>
                <w:szCs w:val="20"/>
              </w:rPr>
              <w:t>ing is necessary for the purposes of the legitimate interests of the Council or the Partner and those interests are not overridden by the privacy rights and interests of the individual</w:t>
            </w:r>
          </w:p>
          <w:p w14:paraId="736386C9" w14:textId="77777777" w:rsidR="0003481B" w:rsidRPr="00376367" w:rsidRDefault="0003481B" w:rsidP="00C101AA">
            <w:pPr>
              <w:pStyle w:val="TLTBDTitleWhite"/>
              <w:rPr>
                <w:rFonts w:cs="Arial"/>
                <w:i/>
                <w:color w:val="auto"/>
                <w:sz w:val="20"/>
                <w:szCs w:val="20"/>
              </w:rPr>
            </w:pPr>
          </w:p>
        </w:tc>
        <w:tc>
          <w:tcPr>
            <w:tcW w:w="2678" w:type="dxa"/>
            <w:tcBorders>
              <w:bottom w:val="single" w:sz="4" w:space="0" w:color="auto"/>
            </w:tcBorders>
          </w:tcPr>
          <w:p w14:paraId="4C36B2FF" w14:textId="77777777" w:rsidR="0003481B" w:rsidRPr="00376367" w:rsidRDefault="0003481B" w:rsidP="00C101AA">
            <w:pPr>
              <w:pStyle w:val="TLTBDTitleWhite"/>
              <w:rPr>
                <w:rFonts w:cs="Arial"/>
                <w:color w:val="auto"/>
                <w:sz w:val="20"/>
                <w:szCs w:val="20"/>
              </w:rPr>
            </w:pPr>
          </w:p>
        </w:tc>
        <w:tc>
          <w:tcPr>
            <w:tcW w:w="3322" w:type="dxa"/>
            <w:tcBorders>
              <w:bottom w:val="single" w:sz="4" w:space="0" w:color="auto"/>
            </w:tcBorders>
          </w:tcPr>
          <w:p w14:paraId="697DC2B7" w14:textId="77777777" w:rsidR="0003481B" w:rsidRPr="00376367" w:rsidRDefault="0003481B" w:rsidP="00C101AA">
            <w:pPr>
              <w:pStyle w:val="TLTBDTitleWhite"/>
              <w:rPr>
                <w:rFonts w:cs="Arial"/>
                <w:color w:val="auto"/>
                <w:sz w:val="20"/>
                <w:szCs w:val="20"/>
                <w:highlight w:val="cyan"/>
              </w:rPr>
            </w:pPr>
            <w:r w:rsidRPr="00376367">
              <w:rPr>
                <w:rFonts w:cs="Arial"/>
                <w:color w:val="auto"/>
                <w:sz w:val="20"/>
                <w:szCs w:val="20"/>
                <w:highlight w:val="cyan"/>
              </w:rPr>
              <w:t xml:space="preserve">[DRAFTING NOTE:  because the Council is a public authority, this legal basis can only be relied upon when the Council is carrying out non-public functions. </w:t>
            </w:r>
          </w:p>
          <w:p w14:paraId="18A3DDC5" w14:textId="77777777" w:rsidR="0003481B" w:rsidRPr="00376367" w:rsidRDefault="0003481B" w:rsidP="00C101AA">
            <w:pPr>
              <w:pStyle w:val="TLTBDTitleWhite"/>
              <w:rPr>
                <w:rFonts w:cs="Arial"/>
                <w:color w:val="auto"/>
                <w:sz w:val="20"/>
                <w:szCs w:val="20"/>
                <w:highlight w:val="cyan"/>
              </w:rPr>
            </w:pPr>
          </w:p>
          <w:p w14:paraId="617F88A2" w14:textId="77777777" w:rsidR="0003481B" w:rsidRPr="00376367" w:rsidRDefault="0003481B" w:rsidP="00C101AA">
            <w:pPr>
              <w:pStyle w:val="TLTBDTitleWhite"/>
              <w:rPr>
                <w:rFonts w:cs="Arial"/>
                <w:color w:val="auto"/>
                <w:sz w:val="20"/>
                <w:szCs w:val="20"/>
                <w:highlight w:val="cyan"/>
              </w:rPr>
            </w:pPr>
            <w:r w:rsidRPr="00376367">
              <w:rPr>
                <w:rFonts w:cs="Arial"/>
                <w:color w:val="auto"/>
                <w:sz w:val="20"/>
                <w:szCs w:val="20"/>
                <w:highlight w:val="cyan"/>
              </w:rPr>
              <w:t>Please note that if the legitimate interests condition is relied upon it is necessary to document the legitimate interests and to consider whether these interests are outweighed by the privacy rights and interests of affected individuals. Please include details of the relevant legitimate interests, any competing privacy interests of individuals and the reasons why you consider that the identified legitimate interests outweigh the disadvantage to the affected individuals.]</w:t>
            </w:r>
          </w:p>
          <w:p w14:paraId="74A9A649" w14:textId="77777777" w:rsidR="0003481B" w:rsidRPr="00376367" w:rsidRDefault="0003481B" w:rsidP="00C101AA">
            <w:pPr>
              <w:pStyle w:val="TLTBDTitleWhite"/>
              <w:rPr>
                <w:rFonts w:cs="Arial"/>
                <w:color w:val="auto"/>
                <w:sz w:val="20"/>
                <w:szCs w:val="20"/>
                <w:highlight w:val="cyan"/>
              </w:rPr>
            </w:pPr>
          </w:p>
        </w:tc>
      </w:tr>
    </w:tbl>
    <w:p w14:paraId="308FEFBC" w14:textId="77777777" w:rsidR="0003481B" w:rsidRDefault="0003481B" w:rsidP="0003481B">
      <w:pPr>
        <w:pStyle w:val="EDFSubheads"/>
        <w:jc w:val="both"/>
        <w:rPr>
          <w:rFonts w:ascii="Arial" w:hAnsi="Arial"/>
          <w:b w:val="0"/>
          <w:color w:val="auto"/>
          <w:sz w:val="22"/>
          <w:szCs w:val="22"/>
        </w:rPr>
      </w:pPr>
    </w:p>
    <w:p w14:paraId="1CECCF06" w14:textId="77777777" w:rsidR="0003481B" w:rsidRDefault="0003481B" w:rsidP="0003481B">
      <w:pPr>
        <w:pStyle w:val="EDFSubheads"/>
        <w:jc w:val="both"/>
        <w:rPr>
          <w:rFonts w:ascii="Arial" w:hAnsi="Arial"/>
          <w:b w:val="0"/>
          <w:color w:val="auto"/>
          <w:sz w:val="22"/>
          <w:szCs w:val="22"/>
        </w:rPr>
      </w:pPr>
    </w:p>
    <w:p w14:paraId="43CED6D9" w14:textId="77777777" w:rsidR="0003481B" w:rsidRDefault="0003481B" w:rsidP="0003481B">
      <w:pPr>
        <w:pStyle w:val="EDFSubheads"/>
        <w:jc w:val="both"/>
        <w:rPr>
          <w:rFonts w:ascii="Arial" w:hAnsi="Arial"/>
          <w:b w:val="0"/>
          <w:color w:val="auto"/>
          <w:sz w:val="22"/>
          <w:szCs w:val="22"/>
        </w:rPr>
      </w:pPr>
    </w:p>
    <w:p w14:paraId="7115091D" w14:textId="77777777" w:rsidR="0003481B" w:rsidRDefault="0003481B" w:rsidP="0003481B">
      <w:pPr>
        <w:pStyle w:val="TLTBodyText"/>
        <w:rPr>
          <w:rFonts w:cs="Arial"/>
          <w:sz w:val="22"/>
          <w:szCs w:val="22"/>
        </w:rPr>
      </w:pPr>
      <w:r>
        <w:rPr>
          <w:rFonts w:cs="Arial"/>
          <w:sz w:val="22"/>
          <w:szCs w:val="22"/>
        </w:rPr>
        <w:t>Where special category data is being processed, please specify in relation to that data:</w:t>
      </w:r>
    </w:p>
    <w:p w14:paraId="4F0B85E9" w14:textId="77777777" w:rsidR="0003481B" w:rsidRDefault="0003481B" w:rsidP="0003481B">
      <w:pPr>
        <w:pStyle w:val="TLTBodyText"/>
        <w:rPr>
          <w:rFonts w:cs="Arial"/>
          <w:sz w:val="22"/>
          <w:szCs w:val="22"/>
        </w:rPr>
      </w:pPr>
    </w:p>
    <w:p w14:paraId="081D1689" w14:textId="77777777" w:rsidR="0003481B" w:rsidRDefault="0003481B" w:rsidP="0003481B">
      <w:pPr>
        <w:pStyle w:val="TLTBodyText"/>
        <w:numPr>
          <w:ilvl w:val="0"/>
          <w:numId w:val="55"/>
        </w:numPr>
        <w:rPr>
          <w:rFonts w:cs="Arial"/>
          <w:sz w:val="22"/>
          <w:szCs w:val="22"/>
        </w:rPr>
      </w:pPr>
      <w:r>
        <w:rPr>
          <w:rFonts w:cs="Arial"/>
          <w:sz w:val="22"/>
          <w:szCs w:val="22"/>
        </w:rPr>
        <w:t>Lawful basis from the list above……………………………………………………….</w:t>
      </w:r>
    </w:p>
    <w:p w14:paraId="5EF645E8" w14:textId="77777777" w:rsidR="0003481B" w:rsidRDefault="0003481B" w:rsidP="0003481B">
      <w:pPr>
        <w:pStyle w:val="TLTBodyText"/>
        <w:numPr>
          <w:ilvl w:val="0"/>
          <w:numId w:val="55"/>
        </w:numPr>
        <w:rPr>
          <w:rFonts w:cs="Arial"/>
          <w:sz w:val="22"/>
          <w:szCs w:val="22"/>
        </w:rPr>
      </w:pPr>
      <w:r>
        <w:rPr>
          <w:rFonts w:cs="Arial"/>
          <w:sz w:val="22"/>
          <w:szCs w:val="22"/>
        </w:rPr>
        <w:t>Please tick an additional basis from the table below:</w:t>
      </w:r>
    </w:p>
    <w:p w14:paraId="28E4C1B4" w14:textId="77777777" w:rsidR="0003481B" w:rsidRPr="00634111" w:rsidRDefault="0003481B" w:rsidP="0003481B">
      <w:pPr>
        <w:pStyle w:val="TLTBodyText"/>
        <w:rPr>
          <w:rFonts w:cs="Arial"/>
          <w:sz w:val="22"/>
          <w:szCs w:val="22"/>
        </w:rPr>
      </w:pPr>
    </w:p>
    <w:tbl>
      <w:tblPr>
        <w:tblpPr w:leftFromText="180" w:rightFromText="180" w:vertAnchor="text" w:tblpX="81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678"/>
        <w:gridCol w:w="3322"/>
      </w:tblGrid>
      <w:tr w:rsidR="0003481B" w:rsidRPr="00BC63C4" w14:paraId="4CB04363" w14:textId="77777777" w:rsidTr="00C101AA">
        <w:trPr>
          <w:tblHead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7E9DC" w14:textId="77777777" w:rsidR="0003481B" w:rsidRPr="00BC63C4" w:rsidRDefault="0003481B" w:rsidP="00C101AA">
            <w:pPr>
              <w:pStyle w:val="TLTBDTitleWhite"/>
              <w:rPr>
                <w:rFonts w:cs="Arial"/>
                <w:b/>
                <w:color w:val="auto"/>
                <w:sz w:val="20"/>
                <w:szCs w:val="20"/>
              </w:rPr>
            </w:pPr>
            <w:r>
              <w:rPr>
                <w:rFonts w:cs="Arial"/>
                <w:b/>
                <w:color w:val="auto"/>
                <w:sz w:val="20"/>
                <w:szCs w:val="20"/>
              </w:rPr>
              <w:t>Additional basis:</w:t>
            </w:r>
          </w:p>
        </w:tc>
        <w:tc>
          <w:tcPr>
            <w:tcW w:w="2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38419" w14:textId="77777777" w:rsidR="0003481B" w:rsidRPr="00BC63C4" w:rsidRDefault="0003481B" w:rsidP="00C101AA">
            <w:pPr>
              <w:pStyle w:val="TLTBDTitleWhite"/>
              <w:rPr>
                <w:rFonts w:cs="Arial"/>
                <w:b/>
                <w:color w:val="auto"/>
                <w:sz w:val="20"/>
                <w:szCs w:val="20"/>
              </w:rPr>
            </w:pPr>
            <w:r w:rsidRPr="00376367">
              <w:rPr>
                <w:rFonts w:cs="Arial"/>
                <w:b/>
                <w:color w:val="auto"/>
                <w:sz w:val="20"/>
                <w:szCs w:val="20"/>
              </w:rPr>
              <w:t>Tick here if this legal basis is relied upon:</w:t>
            </w:r>
          </w:p>
        </w:tc>
        <w:tc>
          <w:tcPr>
            <w:tcW w:w="3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F9191" w14:textId="77777777" w:rsidR="0003481B" w:rsidRPr="00BC63C4" w:rsidRDefault="0003481B" w:rsidP="00C101AA">
            <w:pPr>
              <w:pStyle w:val="TLTBDTitleWhite"/>
              <w:rPr>
                <w:rFonts w:cs="Arial"/>
                <w:b/>
                <w:color w:val="auto"/>
                <w:sz w:val="20"/>
                <w:szCs w:val="20"/>
              </w:rPr>
            </w:pPr>
          </w:p>
        </w:tc>
      </w:tr>
      <w:tr w:rsidR="0003481B" w:rsidRPr="00B020DC" w14:paraId="6A5A14DE" w14:textId="77777777" w:rsidTr="00C101AA">
        <w:trPr>
          <w:tblHeader/>
        </w:trPr>
        <w:tc>
          <w:tcPr>
            <w:tcW w:w="2425" w:type="dxa"/>
            <w:tcBorders>
              <w:top w:val="single" w:sz="4" w:space="0" w:color="auto"/>
              <w:left w:val="single" w:sz="4" w:space="0" w:color="auto"/>
              <w:bottom w:val="single" w:sz="4" w:space="0" w:color="auto"/>
              <w:right w:val="single" w:sz="4" w:space="0" w:color="auto"/>
            </w:tcBorders>
          </w:tcPr>
          <w:p w14:paraId="21161365" w14:textId="77777777" w:rsidR="0003481B" w:rsidRPr="00C901ED" w:rsidRDefault="0003481B" w:rsidP="00C101AA">
            <w:pPr>
              <w:widowControl w:val="0"/>
              <w:autoSpaceDE w:val="0"/>
              <w:autoSpaceDN w:val="0"/>
              <w:adjustRightInd w:val="0"/>
              <w:ind w:left="30" w:right="50"/>
              <w:rPr>
                <w:rFonts w:cs="Arial"/>
                <w:szCs w:val="20"/>
              </w:rPr>
            </w:pPr>
            <w:r w:rsidRPr="00C901ED">
              <w:rPr>
                <w:rFonts w:cs="Arial"/>
                <w:szCs w:val="20"/>
              </w:rPr>
              <w:t>Substantial Public Interest</w:t>
            </w:r>
          </w:p>
          <w:p w14:paraId="66F2C8C7" w14:textId="77777777" w:rsidR="0003481B" w:rsidRPr="00C901ED" w:rsidRDefault="0003481B" w:rsidP="00C101AA">
            <w:pPr>
              <w:widowControl w:val="0"/>
              <w:autoSpaceDE w:val="0"/>
              <w:autoSpaceDN w:val="0"/>
              <w:adjustRightInd w:val="0"/>
              <w:ind w:left="30" w:right="50"/>
              <w:rPr>
                <w:rFonts w:cs="Arial"/>
                <w:szCs w:val="20"/>
              </w:rPr>
            </w:pPr>
          </w:p>
        </w:tc>
        <w:tc>
          <w:tcPr>
            <w:tcW w:w="2678" w:type="dxa"/>
            <w:tcBorders>
              <w:top w:val="single" w:sz="4" w:space="0" w:color="auto"/>
              <w:left w:val="single" w:sz="4" w:space="0" w:color="auto"/>
              <w:bottom w:val="single" w:sz="4" w:space="0" w:color="auto"/>
              <w:right w:val="single" w:sz="4" w:space="0" w:color="auto"/>
            </w:tcBorders>
          </w:tcPr>
          <w:p w14:paraId="0B0D7840" w14:textId="77777777" w:rsidR="0003481B" w:rsidRPr="00B020DC" w:rsidRDefault="0003481B" w:rsidP="00C101AA">
            <w:pPr>
              <w:pStyle w:val="TLTBDTitleWhite"/>
              <w:rPr>
                <w:rFonts w:cs="Arial"/>
                <w:b/>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1ECAEFB1" w14:textId="77777777" w:rsidR="0003481B" w:rsidRPr="00C901ED" w:rsidRDefault="0003481B" w:rsidP="00C101AA">
            <w:pPr>
              <w:pStyle w:val="TLTBDTitleWhite"/>
              <w:rPr>
                <w:rFonts w:cs="Arial"/>
                <w:color w:val="auto"/>
                <w:sz w:val="20"/>
                <w:szCs w:val="20"/>
              </w:rPr>
            </w:pPr>
            <w:r w:rsidRPr="00C901ED">
              <w:rPr>
                <w:rFonts w:cs="Arial"/>
                <w:color w:val="auto"/>
                <w:sz w:val="20"/>
                <w:szCs w:val="20"/>
              </w:rPr>
              <w:t>[</w:t>
            </w:r>
            <w:r w:rsidRPr="00C901ED">
              <w:rPr>
                <w:rFonts w:cs="Arial"/>
                <w:color w:val="auto"/>
                <w:sz w:val="20"/>
                <w:szCs w:val="20"/>
                <w:highlight w:val="cyan"/>
              </w:rPr>
              <w:t>DRAFTING NOTE: This is most likely to be relevant to a public authority]</w:t>
            </w:r>
          </w:p>
        </w:tc>
      </w:tr>
      <w:tr w:rsidR="0003481B" w:rsidRPr="00BC63C4" w14:paraId="35822722" w14:textId="77777777" w:rsidTr="00C101AA">
        <w:tc>
          <w:tcPr>
            <w:tcW w:w="2425" w:type="dxa"/>
            <w:tcBorders>
              <w:top w:val="single" w:sz="4" w:space="0" w:color="auto"/>
              <w:left w:val="single" w:sz="4" w:space="0" w:color="auto"/>
              <w:bottom w:val="single" w:sz="4" w:space="0" w:color="auto"/>
              <w:right w:val="single" w:sz="4" w:space="0" w:color="auto"/>
            </w:tcBorders>
          </w:tcPr>
          <w:p w14:paraId="1CDF7200" w14:textId="77777777" w:rsidR="0003481B" w:rsidRPr="00C901ED" w:rsidRDefault="0003481B" w:rsidP="00C101AA">
            <w:pPr>
              <w:widowControl w:val="0"/>
              <w:autoSpaceDE w:val="0"/>
              <w:autoSpaceDN w:val="0"/>
              <w:adjustRightInd w:val="0"/>
              <w:ind w:left="30" w:right="50"/>
              <w:rPr>
                <w:rFonts w:cs="Arial"/>
                <w:bCs/>
                <w:color w:val="000000"/>
              </w:rPr>
            </w:pPr>
            <w:r w:rsidRPr="00C901ED">
              <w:rPr>
                <w:rFonts w:cs="Arial"/>
                <w:bCs/>
                <w:color w:val="212121"/>
              </w:rPr>
              <w:t>Employment, social security and social protection: legal rights and obligations</w:t>
            </w:r>
          </w:p>
          <w:p w14:paraId="43252C50" w14:textId="77777777" w:rsidR="0003481B" w:rsidRPr="00C901ED" w:rsidRDefault="0003481B" w:rsidP="00C101AA">
            <w:pPr>
              <w:widowControl w:val="0"/>
              <w:autoSpaceDE w:val="0"/>
              <w:autoSpaceDN w:val="0"/>
              <w:adjustRightInd w:val="0"/>
              <w:ind w:left="30" w:right="50"/>
              <w:rPr>
                <w:rFonts w:cs="Arial"/>
                <w:szCs w:val="20"/>
              </w:rPr>
            </w:pPr>
          </w:p>
        </w:tc>
        <w:tc>
          <w:tcPr>
            <w:tcW w:w="2678" w:type="dxa"/>
            <w:tcBorders>
              <w:top w:val="single" w:sz="4" w:space="0" w:color="auto"/>
              <w:left w:val="single" w:sz="4" w:space="0" w:color="auto"/>
              <w:bottom w:val="single" w:sz="4" w:space="0" w:color="auto"/>
              <w:right w:val="single" w:sz="4" w:space="0" w:color="auto"/>
            </w:tcBorders>
          </w:tcPr>
          <w:p w14:paraId="0421C964"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1F37AA04" w14:textId="77777777" w:rsidR="0003481B" w:rsidRPr="00C901ED" w:rsidRDefault="0003481B" w:rsidP="00C101AA">
            <w:pPr>
              <w:pStyle w:val="TLTBDTitleWhite"/>
              <w:rPr>
                <w:rFonts w:cs="Arial"/>
                <w:color w:val="auto"/>
                <w:sz w:val="20"/>
                <w:szCs w:val="20"/>
              </w:rPr>
            </w:pPr>
          </w:p>
        </w:tc>
      </w:tr>
      <w:tr w:rsidR="0003481B" w:rsidRPr="00BC63C4" w14:paraId="2533FD31" w14:textId="77777777" w:rsidTr="00C101AA">
        <w:tc>
          <w:tcPr>
            <w:tcW w:w="2425" w:type="dxa"/>
            <w:tcBorders>
              <w:top w:val="single" w:sz="4" w:space="0" w:color="auto"/>
              <w:left w:val="single" w:sz="4" w:space="0" w:color="auto"/>
              <w:bottom w:val="single" w:sz="4" w:space="0" w:color="auto"/>
              <w:right w:val="single" w:sz="4" w:space="0" w:color="auto"/>
            </w:tcBorders>
          </w:tcPr>
          <w:p w14:paraId="5D24085C" w14:textId="77777777" w:rsidR="0003481B" w:rsidRPr="00C901ED" w:rsidRDefault="0003481B" w:rsidP="00C101AA">
            <w:pPr>
              <w:widowControl w:val="0"/>
              <w:autoSpaceDE w:val="0"/>
              <w:autoSpaceDN w:val="0"/>
              <w:adjustRightInd w:val="0"/>
              <w:ind w:left="30" w:right="50"/>
              <w:rPr>
                <w:rFonts w:cs="Arial"/>
                <w:bCs/>
                <w:color w:val="212121"/>
              </w:rPr>
            </w:pPr>
            <w:r w:rsidRPr="00C901ED">
              <w:rPr>
                <w:rFonts w:cs="Arial"/>
                <w:bCs/>
                <w:color w:val="212121"/>
              </w:rPr>
              <w:t>Vital interests of data subject or another living person</w:t>
            </w:r>
          </w:p>
        </w:tc>
        <w:tc>
          <w:tcPr>
            <w:tcW w:w="2678" w:type="dxa"/>
            <w:tcBorders>
              <w:top w:val="single" w:sz="4" w:space="0" w:color="auto"/>
              <w:left w:val="single" w:sz="4" w:space="0" w:color="auto"/>
              <w:bottom w:val="single" w:sz="4" w:space="0" w:color="auto"/>
              <w:right w:val="single" w:sz="4" w:space="0" w:color="auto"/>
            </w:tcBorders>
          </w:tcPr>
          <w:p w14:paraId="4A61966D"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1CD4A7BF" w14:textId="77777777" w:rsidR="0003481B" w:rsidRPr="00C901ED" w:rsidRDefault="0003481B" w:rsidP="00C101AA">
            <w:pPr>
              <w:pStyle w:val="TLTBDTitleWhite"/>
              <w:rPr>
                <w:rFonts w:cs="Arial"/>
                <w:color w:val="auto"/>
                <w:sz w:val="20"/>
                <w:szCs w:val="20"/>
              </w:rPr>
            </w:pPr>
            <w:r w:rsidRPr="00C901ED">
              <w:rPr>
                <w:rFonts w:cs="Arial"/>
                <w:color w:val="auto"/>
                <w:sz w:val="20"/>
                <w:szCs w:val="20"/>
              </w:rPr>
              <w:t>[</w:t>
            </w:r>
            <w:r w:rsidRPr="00C901ED">
              <w:rPr>
                <w:rFonts w:cs="Arial"/>
                <w:color w:val="auto"/>
                <w:sz w:val="20"/>
                <w:szCs w:val="20"/>
                <w:highlight w:val="cyan"/>
              </w:rPr>
              <w:t>DRAFTING NOTE: This applies only in emergency life or death situations where the data subject is e.g. unconscious and unable to consent]</w:t>
            </w:r>
          </w:p>
        </w:tc>
      </w:tr>
      <w:tr w:rsidR="0003481B" w:rsidRPr="00BC63C4" w14:paraId="1A89EC72" w14:textId="77777777" w:rsidTr="00C101AA">
        <w:tc>
          <w:tcPr>
            <w:tcW w:w="2425" w:type="dxa"/>
            <w:tcBorders>
              <w:top w:val="single" w:sz="4" w:space="0" w:color="auto"/>
              <w:left w:val="single" w:sz="4" w:space="0" w:color="auto"/>
              <w:bottom w:val="single" w:sz="4" w:space="0" w:color="auto"/>
              <w:right w:val="single" w:sz="4" w:space="0" w:color="auto"/>
            </w:tcBorders>
          </w:tcPr>
          <w:p w14:paraId="5684FA1F" w14:textId="77777777" w:rsidR="0003481B" w:rsidRPr="00C901ED" w:rsidRDefault="0003481B" w:rsidP="00C101AA">
            <w:pPr>
              <w:widowControl w:val="0"/>
              <w:autoSpaceDE w:val="0"/>
              <w:autoSpaceDN w:val="0"/>
              <w:adjustRightInd w:val="0"/>
              <w:ind w:left="30" w:right="50"/>
              <w:rPr>
                <w:rFonts w:cs="Arial"/>
                <w:bCs/>
                <w:szCs w:val="20"/>
              </w:rPr>
            </w:pPr>
            <w:r w:rsidRPr="00C901ED">
              <w:rPr>
                <w:rFonts w:cs="Arial"/>
                <w:bCs/>
                <w:szCs w:val="20"/>
              </w:rPr>
              <w:t>Not for profit bodies</w:t>
            </w:r>
          </w:p>
          <w:p w14:paraId="467C4F61" w14:textId="77777777" w:rsidR="0003481B" w:rsidRPr="00C901ED" w:rsidRDefault="0003481B" w:rsidP="00C101AA">
            <w:pPr>
              <w:widowControl w:val="0"/>
              <w:autoSpaceDE w:val="0"/>
              <w:autoSpaceDN w:val="0"/>
              <w:adjustRightInd w:val="0"/>
              <w:ind w:left="30" w:right="50"/>
              <w:rPr>
                <w:rFonts w:cs="Arial"/>
                <w:szCs w:val="20"/>
              </w:rPr>
            </w:pPr>
          </w:p>
        </w:tc>
        <w:tc>
          <w:tcPr>
            <w:tcW w:w="2678" w:type="dxa"/>
            <w:tcBorders>
              <w:top w:val="single" w:sz="4" w:space="0" w:color="auto"/>
              <w:left w:val="single" w:sz="4" w:space="0" w:color="auto"/>
              <w:bottom w:val="single" w:sz="4" w:space="0" w:color="auto"/>
              <w:right w:val="single" w:sz="4" w:space="0" w:color="auto"/>
            </w:tcBorders>
          </w:tcPr>
          <w:p w14:paraId="29FE0718"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1162E8CE" w14:textId="77777777" w:rsidR="0003481B" w:rsidRPr="00C901ED" w:rsidRDefault="0003481B" w:rsidP="00C101AA">
            <w:pPr>
              <w:pStyle w:val="TLTBDTitleWhite"/>
              <w:rPr>
                <w:rFonts w:cs="Arial"/>
                <w:color w:val="auto"/>
                <w:sz w:val="20"/>
                <w:szCs w:val="20"/>
              </w:rPr>
            </w:pPr>
          </w:p>
        </w:tc>
      </w:tr>
      <w:tr w:rsidR="0003481B" w:rsidRPr="00BC63C4" w14:paraId="77C1514E" w14:textId="77777777" w:rsidTr="00C101AA">
        <w:tc>
          <w:tcPr>
            <w:tcW w:w="2425" w:type="dxa"/>
            <w:tcBorders>
              <w:top w:val="single" w:sz="4" w:space="0" w:color="auto"/>
              <w:left w:val="single" w:sz="4" w:space="0" w:color="auto"/>
              <w:bottom w:val="single" w:sz="4" w:space="0" w:color="auto"/>
              <w:right w:val="single" w:sz="4" w:space="0" w:color="auto"/>
            </w:tcBorders>
          </w:tcPr>
          <w:p w14:paraId="3840A170" w14:textId="77777777" w:rsidR="0003481B" w:rsidRPr="00C901ED" w:rsidRDefault="0003481B" w:rsidP="00C101AA">
            <w:pPr>
              <w:widowControl w:val="0"/>
              <w:autoSpaceDE w:val="0"/>
              <w:autoSpaceDN w:val="0"/>
              <w:adjustRightInd w:val="0"/>
              <w:ind w:left="30" w:right="50"/>
              <w:rPr>
                <w:rFonts w:cs="Arial"/>
                <w:szCs w:val="20"/>
              </w:rPr>
            </w:pPr>
            <w:r w:rsidRPr="00C901ED">
              <w:rPr>
                <w:rFonts w:cs="Arial"/>
                <w:bCs/>
                <w:szCs w:val="20"/>
              </w:rPr>
              <w:t xml:space="preserve">Manifestly made public by the Data Subject </w:t>
            </w:r>
          </w:p>
        </w:tc>
        <w:tc>
          <w:tcPr>
            <w:tcW w:w="2678" w:type="dxa"/>
            <w:tcBorders>
              <w:top w:val="single" w:sz="4" w:space="0" w:color="auto"/>
              <w:left w:val="single" w:sz="4" w:space="0" w:color="auto"/>
              <w:bottom w:val="single" w:sz="4" w:space="0" w:color="auto"/>
              <w:right w:val="single" w:sz="4" w:space="0" w:color="auto"/>
            </w:tcBorders>
          </w:tcPr>
          <w:p w14:paraId="227E1F3B"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5B80D03B" w14:textId="77777777" w:rsidR="0003481B" w:rsidRPr="00C901ED" w:rsidRDefault="0003481B" w:rsidP="00C101AA">
            <w:pPr>
              <w:pStyle w:val="TLTBDTitleWhite"/>
              <w:rPr>
                <w:rFonts w:cs="Arial"/>
                <w:color w:val="auto"/>
                <w:sz w:val="20"/>
                <w:szCs w:val="20"/>
              </w:rPr>
            </w:pPr>
          </w:p>
        </w:tc>
      </w:tr>
      <w:tr w:rsidR="0003481B" w:rsidRPr="00BC63C4" w14:paraId="0C91CBD1" w14:textId="77777777" w:rsidTr="00C101AA">
        <w:trPr>
          <w:trHeight w:val="566"/>
        </w:trPr>
        <w:tc>
          <w:tcPr>
            <w:tcW w:w="2425" w:type="dxa"/>
            <w:tcBorders>
              <w:top w:val="single" w:sz="4" w:space="0" w:color="auto"/>
              <w:left w:val="single" w:sz="4" w:space="0" w:color="auto"/>
              <w:bottom w:val="single" w:sz="4" w:space="0" w:color="auto"/>
              <w:right w:val="single" w:sz="4" w:space="0" w:color="auto"/>
            </w:tcBorders>
          </w:tcPr>
          <w:p w14:paraId="4E59106D" w14:textId="77777777" w:rsidR="0003481B" w:rsidRPr="00C901ED" w:rsidRDefault="0003481B" w:rsidP="00C101AA">
            <w:pPr>
              <w:pStyle w:val="NormalWeb"/>
              <w:rPr>
                <w:rFonts w:ascii="Arial" w:hAnsi="Arial" w:cs="Arial"/>
                <w:sz w:val="20"/>
                <w:szCs w:val="20"/>
              </w:rPr>
            </w:pPr>
            <w:r w:rsidRPr="00C901ED">
              <w:rPr>
                <w:rFonts w:ascii="Arial" w:hAnsi="Arial" w:cs="Arial"/>
                <w:sz w:val="20"/>
                <w:szCs w:val="20"/>
              </w:rPr>
              <w:t xml:space="preserve">Establishment, exercise or defence of legal claims </w:t>
            </w:r>
          </w:p>
        </w:tc>
        <w:tc>
          <w:tcPr>
            <w:tcW w:w="2678" w:type="dxa"/>
            <w:tcBorders>
              <w:top w:val="single" w:sz="4" w:space="0" w:color="auto"/>
              <w:left w:val="single" w:sz="4" w:space="0" w:color="auto"/>
              <w:bottom w:val="single" w:sz="4" w:space="0" w:color="auto"/>
              <w:right w:val="single" w:sz="4" w:space="0" w:color="auto"/>
            </w:tcBorders>
          </w:tcPr>
          <w:p w14:paraId="49D7FF70"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7E6F3D5B" w14:textId="77777777" w:rsidR="0003481B" w:rsidRPr="00C901ED" w:rsidRDefault="0003481B" w:rsidP="00C101AA">
            <w:pPr>
              <w:pStyle w:val="TLTBDTitleWhite"/>
              <w:rPr>
                <w:rFonts w:cs="Arial"/>
                <w:color w:val="auto"/>
                <w:sz w:val="20"/>
                <w:szCs w:val="20"/>
              </w:rPr>
            </w:pPr>
          </w:p>
        </w:tc>
      </w:tr>
      <w:tr w:rsidR="0003481B" w:rsidRPr="00BC63C4" w14:paraId="3F1F68D5" w14:textId="77777777" w:rsidTr="00C101AA">
        <w:trPr>
          <w:trHeight w:val="573"/>
        </w:trPr>
        <w:tc>
          <w:tcPr>
            <w:tcW w:w="2425" w:type="dxa"/>
            <w:tcBorders>
              <w:top w:val="single" w:sz="4" w:space="0" w:color="auto"/>
              <w:left w:val="single" w:sz="4" w:space="0" w:color="auto"/>
              <w:bottom w:val="single" w:sz="4" w:space="0" w:color="auto"/>
              <w:right w:val="single" w:sz="4" w:space="0" w:color="auto"/>
            </w:tcBorders>
          </w:tcPr>
          <w:p w14:paraId="5044B8DD" w14:textId="77777777" w:rsidR="0003481B" w:rsidRPr="00C901ED" w:rsidRDefault="0003481B" w:rsidP="00C101AA">
            <w:pPr>
              <w:widowControl w:val="0"/>
              <w:autoSpaceDE w:val="0"/>
              <w:autoSpaceDN w:val="0"/>
              <w:adjustRightInd w:val="0"/>
              <w:ind w:left="30" w:right="50"/>
              <w:rPr>
                <w:rFonts w:cs="Arial"/>
                <w:bCs/>
                <w:color w:val="000000"/>
                <w:szCs w:val="20"/>
              </w:rPr>
            </w:pPr>
            <w:r w:rsidRPr="00C901ED">
              <w:rPr>
                <w:rFonts w:cs="Arial"/>
                <w:bCs/>
                <w:color w:val="000000"/>
                <w:szCs w:val="20"/>
              </w:rPr>
              <w:t xml:space="preserve">Archiving in the public interest, research or statistics </w:t>
            </w:r>
          </w:p>
          <w:p w14:paraId="7774C901" w14:textId="77777777" w:rsidR="0003481B" w:rsidRPr="00C901ED" w:rsidRDefault="0003481B" w:rsidP="00C101AA">
            <w:pPr>
              <w:widowControl w:val="0"/>
              <w:autoSpaceDE w:val="0"/>
              <w:autoSpaceDN w:val="0"/>
              <w:adjustRightInd w:val="0"/>
              <w:ind w:left="30" w:right="50"/>
              <w:rPr>
                <w:rFonts w:cs="Arial"/>
                <w:color w:val="000000"/>
                <w:szCs w:val="20"/>
              </w:rPr>
            </w:pPr>
          </w:p>
        </w:tc>
        <w:tc>
          <w:tcPr>
            <w:tcW w:w="2678" w:type="dxa"/>
            <w:tcBorders>
              <w:top w:val="single" w:sz="4" w:space="0" w:color="auto"/>
              <w:left w:val="single" w:sz="4" w:space="0" w:color="auto"/>
              <w:bottom w:val="single" w:sz="4" w:space="0" w:color="auto"/>
              <w:right w:val="single" w:sz="4" w:space="0" w:color="auto"/>
            </w:tcBorders>
          </w:tcPr>
          <w:p w14:paraId="56501995"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59F24A76" w14:textId="77777777" w:rsidR="0003481B" w:rsidRPr="00C901ED" w:rsidRDefault="0003481B" w:rsidP="00C101AA">
            <w:pPr>
              <w:pStyle w:val="TLTBDTitleWhite"/>
              <w:rPr>
                <w:rFonts w:cs="Arial"/>
                <w:color w:val="auto"/>
                <w:sz w:val="20"/>
                <w:szCs w:val="20"/>
              </w:rPr>
            </w:pPr>
          </w:p>
        </w:tc>
      </w:tr>
      <w:tr w:rsidR="0003481B" w:rsidRPr="00BC63C4" w14:paraId="50543751" w14:textId="77777777" w:rsidTr="00C101AA">
        <w:trPr>
          <w:trHeight w:val="679"/>
        </w:trPr>
        <w:tc>
          <w:tcPr>
            <w:tcW w:w="2425" w:type="dxa"/>
            <w:tcBorders>
              <w:top w:val="single" w:sz="4" w:space="0" w:color="auto"/>
              <w:left w:val="single" w:sz="4" w:space="0" w:color="auto"/>
              <w:bottom w:val="single" w:sz="4" w:space="0" w:color="auto"/>
              <w:right w:val="single" w:sz="4" w:space="0" w:color="auto"/>
            </w:tcBorders>
          </w:tcPr>
          <w:p w14:paraId="330596A9" w14:textId="77777777" w:rsidR="0003481B" w:rsidRPr="00C901ED" w:rsidRDefault="0003481B" w:rsidP="00C101AA">
            <w:pPr>
              <w:widowControl w:val="0"/>
              <w:autoSpaceDE w:val="0"/>
              <w:autoSpaceDN w:val="0"/>
              <w:adjustRightInd w:val="0"/>
              <w:ind w:left="30" w:right="50"/>
              <w:rPr>
                <w:rFonts w:cs="Arial"/>
                <w:bCs/>
                <w:color w:val="000000"/>
                <w:szCs w:val="20"/>
              </w:rPr>
            </w:pPr>
            <w:r w:rsidRPr="00C901ED">
              <w:rPr>
                <w:rFonts w:cs="Arial"/>
                <w:bCs/>
                <w:color w:val="000000"/>
                <w:szCs w:val="20"/>
              </w:rPr>
              <w:t>Provision of health or social care</w:t>
            </w:r>
          </w:p>
        </w:tc>
        <w:tc>
          <w:tcPr>
            <w:tcW w:w="2678" w:type="dxa"/>
            <w:tcBorders>
              <w:top w:val="single" w:sz="4" w:space="0" w:color="auto"/>
              <w:left w:val="single" w:sz="4" w:space="0" w:color="auto"/>
              <w:bottom w:val="single" w:sz="4" w:space="0" w:color="auto"/>
              <w:right w:val="single" w:sz="4" w:space="0" w:color="auto"/>
            </w:tcBorders>
          </w:tcPr>
          <w:p w14:paraId="78719EB8"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39E2E411" w14:textId="77777777" w:rsidR="0003481B" w:rsidRPr="00C901ED" w:rsidRDefault="0003481B" w:rsidP="00C101AA">
            <w:pPr>
              <w:pStyle w:val="TLTBDTitleWhite"/>
              <w:rPr>
                <w:rFonts w:cs="Arial"/>
                <w:color w:val="auto"/>
                <w:sz w:val="20"/>
                <w:szCs w:val="20"/>
              </w:rPr>
            </w:pPr>
          </w:p>
        </w:tc>
      </w:tr>
      <w:tr w:rsidR="0003481B" w:rsidRPr="00BC63C4" w14:paraId="5A473213" w14:textId="77777777" w:rsidTr="00C101AA">
        <w:trPr>
          <w:trHeight w:val="537"/>
        </w:trPr>
        <w:tc>
          <w:tcPr>
            <w:tcW w:w="2425" w:type="dxa"/>
            <w:tcBorders>
              <w:top w:val="single" w:sz="4" w:space="0" w:color="auto"/>
              <w:left w:val="single" w:sz="4" w:space="0" w:color="auto"/>
              <w:bottom w:val="single" w:sz="4" w:space="0" w:color="auto"/>
              <w:right w:val="single" w:sz="4" w:space="0" w:color="auto"/>
            </w:tcBorders>
          </w:tcPr>
          <w:p w14:paraId="49DB01C8" w14:textId="77777777" w:rsidR="0003481B" w:rsidRPr="00C901ED" w:rsidRDefault="0003481B" w:rsidP="00C101AA">
            <w:pPr>
              <w:widowControl w:val="0"/>
              <w:autoSpaceDE w:val="0"/>
              <w:autoSpaceDN w:val="0"/>
              <w:adjustRightInd w:val="0"/>
              <w:ind w:left="30" w:right="50"/>
              <w:rPr>
                <w:rFonts w:cs="Arial"/>
                <w:bCs/>
                <w:color w:val="000000"/>
                <w:szCs w:val="20"/>
              </w:rPr>
            </w:pPr>
            <w:r w:rsidRPr="00C901ED">
              <w:rPr>
                <w:rFonts w:cs="Arial"/>
                <w:bCs/>
                <w:color w:val="000000"/>
                <w:szCs w:val="20"/>
              </w:rPr>
              <w:t xml:space="preserve">Public health </w:t>
            </w:r>
          </w:p>
          <w:p w14:paraId="71E029F3" w14:textId="77777777" w:rsidR="0003481B" w:rsidRPr="00C901ED" w:rsidRDefault="0003481B" w:rsidP="00C101AA">
            <w:pPr>
              <w:widowControl w:val="0"/>
              <w:autoSpaceDE w:val="0"/>
              <w:autoSpaceDN w:val="0"/>
              <w:adjustRightInd w:val="0"/>
              <w:ind w:left="30" w:right="50"/>
              <w:rPr>
                <w:rFonts w:cs="Arial"/>
                <w:bCs/>
                <w:color w:val="000000"/>
                <w:szCs w:val="20"/>
              </w:rPr>
            </w:pPr>
          </w:p>
        </w:tc>
        <w:tc>
          <w:tcPr>
            <w:tcW w:w="2678" w:type="dxa"/>
            <w:tcBorders>
              <w:top w:val="single" w:sz="4" w:space="0" w:color="auto"/>
              <w:left w:val="single" w:sz="4" w:space="0" w:color="auto"/>
              <w:bottom w:val="single" w:sz="4" w:space="0" w:color="auto"/>
              <w:right w:val="single" w:sz="4" w:space="0" w:color="auto"/>
            </w:tcBorders>
          </w:tcPr>
          <w:p w14:paraId="3FB63661"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4C50FEAE" w14:textId="77777777" w:rsidR="0003481B" w:rsidRPr="00C901ED" w:rsidRDefault="0003481B" w:rsidP="00C101AA">
            <w:pPr>
              <w:pStyle w:val="TLTBDTitleWhite"/>
              <w:rPr>
                <w:rFonts w:cs="Arial"/>
                <w:color w:val="auto"/>
                <w:sz w:val="20"/>
                <w:szCs w:val="20"/>
              </w:rPr>
            </w:pPr>
          </w:p>
        </w:tc>
      </w:tr>
      <w:tr w:rsidR="0003481B" w:rsidRPr="00BC63C4" w14:paraId="43F44784" w14:textId="77777777" w:rsidTr="00C101AA">
        <w:trPr>
          <w:trHeight w:val="537"/>
        </w:trPr>
        <w:tc>
          <w:tcPr>
            <w:tcW w:w="2425" w:type="dxa"/>
            <w:tcBorders>
              <w:top w:val="single" w:sz="4" w:space="0" w:color="auto"/>
              <w:left w:val="single" w:sz="4" w:space="0" w:color="auto"/>
              <w:bottom w:val="single" w:sz="4" w:space="0" w:color="auto"/>
              <w:right w:val="single" w:sz="4" w:space="0" w:color="auto"/>
            </w:tcBorders>
          </w:tcPr>
          <w:p w14:paraId="7858ED13" w14:textId="77777777" w:rsidR="0003481B" w:rsidRPr="00C901ED" w:rsidRDefault="0003481B" w:rsidP="00C101AA">
            <w:pPr>
              <w:widowControl w:val="0"/>
              <w:autoSpaceDE w:val="0"/>
              <w:autoSpaceDN w:val="0"/>
              <w:adjustRightInd w:val="0"/>
              <w:ind w:left="30" w:right="50"/>
              <w:rPr>
                <w:rFonts w:cs="Arial"/>
                <w:bCs/>
                <w:color w:val="000000"/>
                <w:szCs w:val="20"/>
              </w:rPr>
            </w:pPr>
            <w:r w:rsidRPr="00C901ED">
              <w:rPr>
                <w:rFonts w:cs="Arial"/>
                <w:bCs/>
                <w:color w:val="000000"/>
                <w:szCs w:val="20"/>
              </w:rPr>
              <w:t>Explicit Consent</w:t>
            </w:r>
          </w:p>
        </w:tc>
        <w:tc>
          <w:tcPr>
            <w:tcW w:w="2678" w:type="dxa"/>
            <w:tcBorders>
              <w:top w:val="single" w:sz="4" w:space="0" w:color="auto"/>
              <w:left w:val="single" w:sz="4" w:space="0" w:color="auto"/>
              <w:bottom w:val="single" w:sz="4" w:space="0" w:color="auto"/>
              <w:right w:val="single" w:sz="4" w:space="0" w:color="auto"/>
            </w:tcBorders>
          </w:tcPr>
          <w:p w14:paraId="068BDA82" w14:textId="77777777" w:rsidR="0003481B" w:rsidRPr="00BC63C4" w:rsidRDefault="0003481B" w:rsidP="00C101AA">
            <w:pPr>
              <w:pStyle w:val="TLTBDTitleWhite"/>
              <w:rPr>
                <w:rFonts w:cs="Arial"/>
                <w:color w:val="auto"/>
                <w:sz w:val="20"/>
                <w:szCs w:val="20"/>
              </w:rPr>
            </w:pPr>
          </w:p>
        </w:tc>
        <w:tc>
          <w:tcPr>
            <w:tcW w:w="3322" w:type="dxa"/>
            <w:tcBorders>
              <w:top w:val="single" w:sz="4" w:space="0" w:color="auto"/>
              <w:left w:val="single" w:sz="4" w:space="0" w:color="auto"/>
              <w:bottom w:val="single" w:sz="4" w:space="0" w:color="auto"/>
              <w:right w:val="single" w:sz="4" w:space="0" w:color="auto"/>
            </w:tcBorders>
          </w:tcPr>
          <w:p w14:paraId="3E4A5038" w14:textId="77777777" w:rsidR="0003481B" w:rsidRPr="00C901ED" w:rsidRDefault="0003481B" w:rsidP="00C101AA">
            <w:pPr>
              <w:pStyle w:val="TLTBDTitleWhite"/>
              <w:rPr>
                <w:rFonts w:cs="Arial"/>
                <w:color w:val="auto"/>
                <w:sz w:val="20"/>
                <w:szCs w:val="20"/>
              </w:rPr>
            </w:pPr>
            <w:r w:rsidRPr="00C901ED">
              <w:rPr>
                <w:rFonts w:cs="Arial"/>
                <w:color w:val="auto"/>
                <w:sz w:val="20"/>
                <w:szCs w:val="20"/>
              </w:rPr>
              <w:t>[</w:t>
            </w:r>
            <w:r w:rsidRPr="00C901ED">
              <w:rPr>
                <w:rFonts w:cs="Arial"/>
                <w:color w:val="auto"/>
                <w:sz w:val="20"/>
                <w:szCs w:val="20"/>
                <w:highlight w:val="cyan"/>
              </w:rPr>
              <w:t>DRAFTING NOTE: Public authorities should avoid relying on consent wherever possible]</w:t>
            </w:r>
          </w:p>
        </w:tc>
      </w:tr>
    </w:tbl>
    <w:p w14:paraId="0D685E42" w14:textId="77777777" w:rsidR="0003481B" w:rsidRDefault="0003481B" w:rsidP="0003481B">
      <w:pPr>
        <w:pStyle w:val="TLTScheduleHeading"/>
        <w:rPr>
          <w:rFonts w:cs="Arial"/>
          <w:sz w:val="22"/>
          <w:szCs w:val="22"/>
        </w:rPr>
      </w:pPr>
      <w:r>
        <w:rPr>
          <w:rFonts w:cs="Arial"/>
          <w:sz w:val="22"/>
          <w:szCs w:val="22"/>
        </w:rPr>
        <w:br w:type="textWrapping" w:clear="all"/>
      </w:r>
    </w:p>
    <w:p w14:paraId="77F4D281" w14:textId="77777777" w:rsidR="0003481B" w:rsidRPr="00266518" w:rsidRDefault="0003481B" w:rsidP="0003481B">
      <w:pPr>
        <w:pStyle w:val="EDFSubheads"/>
        <w:jc w:val="center"/>
        <w:rPr>
          <w:rFonts w:ascii="Arial" w:hAnsi="Arial"/>
          <w:b w:val="0"/>
          <w:color w:val="auto"/>
          <w:sz w:val="22"/>
          <w:szCs w:val="22"/>
        </w:rPr>
      </w:pPr>
      <w:r w:rsidRPr="001C5C2D">
        <w:rPr>
          <w:rFonts w:ascii="Arial" w:hAnsi="Arial"/>
          <w:color w:val="auto"/>
          <w:sz w:val="22"/>
          <w:szCs w:val="22"/>
        </w:rPr>
        <w:t xml:space="preserve">If criminal data is being processed, please contact </w:t>
      </w:r>
      <w:r>
        <w:rPr>
          <w:rFonts w:ascii="Arial" w:hAnsi="Arial"/>
          <w:color w:val="auto"/>
          <w:sz w:val="22"/>
          <w:szCs w:val="22"/>
        </w:rPr>
        <w:t xml:space="preserve">Information Governance or the </w:t>
      </w:r>
      <w:r w:rsidRPr="001C5C2D">
        <w:rPr>
          <w:rFonts w:ascii="Arial" w:hAnsi="Arial"/>
          <w:color w:val="auto"/>
          <w:sz w:val="22"/>
          <w:szCs w:val="22"/>
        </w:rPr>
        <w:t xml:space="preserve"> Legal team as </w:t>
      </w:r>
      <w:r>
        <w:rPr>
          <w:rFonts w:ascii="Arial" w:hAnsi="Arial"/>
          <w:color w:val="auto"/>
          <w:sz w:val="22"/>
          <w:szCs w:val="22"/>
        </w:rPr>
        <w:t>such processing</w:t>
      </w:r>
      <w:r w:rsidRPr="001C5C2D">
        <w:rPr>
          <w:rFonts w:ascii="Arial" w:hAnsi="Arial"/>
          <w:color w:val="auto"/>
          <w:sz w:val="22"/>
          <w:szCs w:val="22"/>
        </w:rPr>
        <w:t xml:space="preserve"> is very restricted and ICO guidance is not yet available.</w:t>
      </w:r>
    </w:p>
    <w:p w14:paraId="063C987A" w14:textId="77777777" w:rsidR="0003481B" w:rsidRDefault="0003481B" w:rsidP="0003481B">
      <w:pPr>
        <w:pStyle w:val="EDFSubheads"/>
        <w:jc w:val="both"/>
        <w:rPr>
          <w:rFonts w:ascii="Arial" w:hAnsi="Arial"/>
          <w:b w:val="0"/>
          <w:color w:val="auto"/>
          <w:sz w:val="22"/>
          <w:szCs w:val="22"/>
        </w:rPr>
      </w:pPr>
    </w:p>
    <w:p w14:paraId="5DB22C4D" w14:textId="77777777" w:rsidR="0003481B" w:rsidRPr="00634111" w:rsidRDefault="0003481B" w:rsidP="0003481B">
      <w:pPr>
        <w:pStyle w:val="EDFSubheads"/>
        <w:ind w:left="1080"/>
        <w:jc w:val="both"/>
        <w:rPr>
          <w:rFonts w:ascii="Arial" w:hAnsi="Arial"/>
          <w:b w:val="0"/>
          <w:color w:val="auto"/>
          <w:sz w:val="22"/>
          <w:szCs w:val="22"/>
        </w:rPr>
      </w:pPr>
    </w:p>
    <w:p w14:paraId="175A77B7" w14:textId="77777777" w:rsidR="0003481B" w:rsidRPr="00634111" w:rsidRDefault="0003481B" w:rsidP="0003481B">
      <w:pPr>
        <w:pStyle w:val="EDFSubheads"/>
        <w:ind w:left="1080"/>
        <w:jc w:val="both"/>
        <w:rPr>
          <w:rFonts w:ascii="Arial" w:hAnsi="Arial"/>
          <w:b w:val="0"/>
          <w:color w:val="auto"/>
          <w:sz w:val="22"/>
          <w:szCs w:val="22"/>
        </w:rPr>
      </w:pPr>
    </w:p>
    <w:p w14:paraId="04AF76FC" w14:textId="77777777" w:rsidR="0003481B" w:rsidRPr="00634111" w:rsidRDefault="0003481B" w:rsidP="0003481B">
      <w:pPr>
        <w:pStyle w:val="EDFSubheads"/>
        <w:ind w:left="1080"/>
        <w:jc w:val="both"/>
        <w:rPr>
          <w:rFonts w:ascii="Arial" w:hAnsi="Arial"/>
          <w:b w:val="0"/>
          <w:color w:val="auto"/>
          <w:sz w:val="22"/>
          <w:szCs w:val="22"/>
        </w:rPr>
      </w:pPr>
    </w:p>
    <w:p w14:paraId="5A744A4E" w14:textId="77777777" w:rsidR="0003481B" w:rsidRDefault="0003481B" w:rsidP="0003481B">
      <w:pPr>
        <w:pStyle w:val="TLTScheduleSubHeading"/>
      </w:pPr>
    </w:p>
    <w:p w14:paraId="3A538B59" w14:textId="77777777" w:rsidR="0003481B" w:rsidRDefault="0003481B" w:rsidP="0003481B">
      <w:pPr>
        <w:pStyle w:val="TLTPartHeading"/>
      </w:pPr>
    </w:p>
    <w:p w14:paraId="32159639" w14:textId="77777777" w:rsidR="0003481B" w:rsidRPr="008B217D" w:rsidRDefault="0003481B" w:rsidP="0003481B">
      <w:pPr>
        <w:pStyle w:val="TLTBodyText"/>
      </w:pPr>
    </w:p>
    <w:p w14:paraId="0130C7BA" w14:textId="77777777" w:rsidR="0003481B" w:rsidRDefault="0003481B" w:rsidP="0003481B">
      <w:pPr>
        <w:rPr>
          <w:rFonts w:cs="Arial"/>
          <w:b/>
        </w:rPr>
      </w:pPr>
      <w:r>
        <w:rPr>
          <w:rFonts w:cs="Arial"/>
        </w:rPr>
        <w:br w:type="page"/>
      </w:r>
    </w:p>
    <w:p w14:paraId="476AD4D4" w14:textId="77777777" w:rsidR="0003481B" w:rsidRDefault="0003481B" w:rsidP="0003481B">
      <w:pPr>
        <w:pStyle w:val="TLTScheduleHeading"/>
        <w:rPr>
          <w:rFonts w:cs="Arial"/>
          <w:sz w:val="22"/>
          <w:szCs w:val="22"/>
        </w:rPr>
      </w:pPr>
      <w:r w:rsidRPr="00634111">
        <w:rPr>
          <w:rFonts w:cs="Arial"/>
          <w:sz w:val="22"/>
          <w:szCs w:val="22"/>
        </w:rPr>
        <w:t xml:space="preserve">Schedule </w:t>
      </w:r>
      <w:r>
        <w:rPr>
          <w:rFonts w:cs="Arial"/>
          <w:sz w:val="22"/>
          <w:szCs w:val="22"/>
        </w:rPr>
        <w:t>3</w:t>
      </w:r>
    </w:p>
    <w:p w14:paraId="6873B3F0" w14:textId="77777777" w:rsidR="0003481B" w:rsidRPr="00634111" w:rsidRDefault="0003481B" w:rsidP="0003481B">
      <w:pPr>
        <w:pStyle w:val="TLTScheduleHeading"/>
        <w:rPr>
          <w:rFonts w:cs="Arial"/>
          <w:sz w:val="22"/>
          <w:szCs w:val="22"/>
        </w:rPr>
      </w:pPr>
      <w:r w:rsidRPr="00634111">
        <w:rPr>
          <w:rFonts w:cs="Arial"/>
          <w:sz w:val="22"/>
          <w:szCs w:val="22"/>
        </w:rPr>
        <w:t>Deletion Procedure</w:t>
      </w:r>
    </w:p>
    <w:p w14:paraId="39CAEB35" w14:textId="77777777" w:rsidR="0003481B" w:rsidRPr="00391201" w:rsidRDefault="0003481B" w:rsidP="0003481B">
      <w:pPr>
        <w:pStyle w:val="TLTScheduleHeading"/>
        <w:jc w:val="both"/>
        <w:rPr>
          <w:rFonts w:cs="Arial"/>
          <w:b w:val="0"/>
          <w:sz w:val="22"/>
          <w:szCs w:val="22"/>
        </w:rPr>
      </w:pPr>
      <w:r w:rsidRPr="00410552">
        <w:rPr>
          <w:rFonts w:cs="Arial"/>
          <w:sz w:val="22"/>
          <w:szCs w:val="22"/>
          <w:highlight w:val="cyan"/>
        </w:rPr>
        <w:t xml:space="preserve">[DRAFTING NOTE: </w:t>
      </w:r>
      <w:r>
        <w:rPr>
          <w:rFonts w:cs="Arial"/>
          <w:sz w:val="22"/>
          <w:szCs w:val="22"/>
          <w:highlight w:val="cyan"/>
        </w:rPr>
        <w:t xml:space="preserve">This should be competed in all contracts but is obligatory where there is some complexity to the data sharing arrangements: </w:t>
      </w:r>
      <w:r w:rsidRPr="00391201">
        <w:rPr>
          <w:rFonts w:cs="Arial"/>
          <w:b w:val="0"/>
          <w:sz w:val="22"/>
          <w:szCs w:val="22"/>
          <w:highlight w:val="cyan"/>
        </w:rPr>
        <w:t>for example, Special Category Data is being shared, or significant quantity of Personal Data is being shared, or different parties have the right/ability to delete data</w:t>
      </w:r>
      <w:r>
        <w:rPr>
          <w:rFonts w:cs="Arial"/>
          <w:b w:val="0"/>
          <w:sz w:val="22"/>
          <w:szCs w:val="22"/>
        </w:rPr>
        <w:t>]</w:t>
      </w:r>
    </w:p>
    <w:p w14:paraId="38AE351C" w14:textId="68D7A77F" w:rsidR="0003481B" w:rsidRPr="00634111" w:rsidRDefault="0003481B" w:rsidP="0003481B">
      <w:pPr>
        <w:pStyle w:val="TLTScheduleHeading"/>
        <w:numPr>
          <w:ilvl w:val="0"/>
          <w:numId w:val="44"/>
        </w:numPr>
        <w:jc w:val="both"/>
        <w:rPr>
          <w:rFonts w:cs="Arial"/>
          <w:b w:val="0"/>
          <w:sz w:val="22"/>
          <w:szCs w:val="22"/>
        </w:rPr>
      </w:pPr>
      <w:r w:rsidRPr="00634111">
        <w:rPr>
          <w:rFonts w:cs="Arial"/>
          <w:b w:val="0"/>
          <w:sz w:val="22"/>
          <w:szCs w:val="22"/>
        </w:rPr>
        <w:t>At the Council’s discretion the Partner will delete (in accordance with the Deletion Procedure) or safely return to the Council any Shared Personal Data or other Personal Data held by the Partner in relation to this</w:t>
      </w:r>
      <w:r w:rsidR="00B86E92">
        <w:rPr>
          <w:rFonts w:cs="Arial"/>
          <w:b w:val="0"/>
          <w:sz w:val="22"/>
          <w:szCs w:val="22"/>
        </w:rPr>
        <w:t xml:space="preserve"> Provider</w:t>
      </w:r>
      <w:r w:rsidRPr="00634111">
        <w:rPr>
          <w:rFonts w:cs="Arial"/>
          <w:b w:val="0"/>
          <w:sz w:val="22"/>
          <w:szCs w:val="22"/>
        </w:rPr>
        <w:t xml:space="preserve"> Agreement.  </w:t>
      </w:r>
    </w:p>
    <w:p w14:paraId="0E383962" w14:textId="77777777" w:rsidR="0003481B" w:rsidRPr="00634111" w:rsidRDefault="0003481B" w:rsidP="0003481B">
      <w:pPr>
        <w:pStyle w:val="TLTScheduleHeading"/>
        <w:numPr>
          <w:ilvl w:val="0"/>
          <w:numId w:val="44"/>
        </w:numPr>
        <w:jc w:val="both"/>
        <w:rPr>
          <w:rFonts w:cs="Arial"/>
          <w:b w:val="0"/>
          <w:sz w:val="22"/>
          <w:szCs w:val="22"/>
        </w:rPr>
      </w:pPr>
      <w:r w:rsidRPr="00634111">
        <w:rPr>
          <w:rFonts w:cs="Arial"/>
          <w:b w:val="0"/>
          <w:sz w:val="22"/>
          <w:szCs w:val="22"/>
        </w:rPr>
        <w:t>The Deletion Procedure should as a minimum leave a stub or record which lists:</w:t>
      </w:r>
    </w:p>
    <w:p w14:paraId="1DFE1FA6" w14:textId="77777777" w:rsidR="0003481B" w:rsidRPr="00634111" w:rsidRDefault="0003481B" w:rsidP="0003481B">
      <w:pPr>
        <w:pStyle w:val="TLTScheduleHeading"/>
        <w:numPr>
          <w:ilvl w:val="0"/>
          <w:numId w:val="43"/>
        </w:numPr>
        <w:jc w:val="both"/>
        <w:rPr>
          <w:rFonts w:cs="Arial"/>
          <w:b w:val="0"/>
          <w:sz w:val="22"/>
          <w:szCs w:val="22"/>
        </w:rPr>
      </w:pPr>
      <w:r w:rsidRPr="00634111">
        <w:rPr>
          <w:rFonts w:cs="Arial"/>
          <w:b w:val="0"/>
          <w:sz w:val="22"/>
          <w:szCs w:val="22"/>
        </w:rPr>
        <w:t>An outline of what data has been deleted;</w:t>
      </w:r>
    </w:p>
    <w:p w14:paraId="3910DBE0" w14:textId="77777777" w:rsidR="0003481B" w:rsidRPr="00634111" w:rsidRDefault="0003481B" w:rsidP="0003481B">
      <w:pPr>
        <w:pStyle w:val="TLTScheduleHeading"/>
        <w:numPr>
          <w:ilvl w:val="0"/>
          <w:numId w:val="43"/>
        </w:numPr>
        <w:jc w:val="both"/>
        <w:rPr>
          <w:rFonts w:cs="Arial"/>
          <w:b w:val="0"/>
          <w:sz w:val="22"/>
          <w:szCs w:val="22"/>
        </w:rPr>
      </w:pPr>
      <w:r w:rsidRPr="00634111">
        <w:rPr>
          <w:rFonts w:cs="Arial"/>
          <w:b w:val="0"/>
          <w:sz w:val="22"/>
          <w:szCs w:val="22"/>
        </w:rPr>
        <w:t xml:space="preserve">How that data was deleted (ensuring that hard copies of Shared Personal Data are confidentially destroyed e.g. by shredding / placing in confidential waste, and that electronic copies are removed save for the details in this stub or record of their existence); </w:t>
      </w:r>
    </w:p>
    <w:p w14:paraId="56CFFF88" w14:textId="77777777" w:rsidR="0003481B" w:rsidRPr="00634111" w:rsidRDefault="0003481B" w:rsidP="0003481B">
      <w:pPr>
        <w:pStyle w:val="TLTScheduleHeading"/>
        <w:numPr>
          <w:ilvl w:val="0"/>
          <w:numId w:val="43"/>
        </w:numPr>
        <w:jc w:val="both"/>
        <w:rPr>
          <w:rFonts w:cs="Arial"/>
          <w:b w:val="0"/>
          <w:sz w:val="22"/>
          <w:szCs w:val="22"/>
        </w:rPr>
      </w:pPr>
      <w:r w:rsidRPr="00634111">
        <w:rPr>
          <w:rFonts w:cs="Arial"/>
          <w:b w:val="0"/>
          <w:sz w:val="22"/>
          <w:szCs w:val="22"/>
        </w:rPr>
        <w:t xml:space="preserve"> Who deleted the Personal Data; and</w:t>
      </w:r>
    </w:p>
    <w:p w14:paraId="048AF879" w14:textId="77777777" w:rsidR="0003481B" w:rsidRPr="00634111" w:rsidRDefault="0003481B" w:rsidP="0003481B">
      <w:pPr>
        <w:pStyle w:val="TLTScheduleHeading"/>
        <w:numPr>
          <w:ilvl w:val="0"/>
          <w:numId w:val="43"/>
        </w:numPr>
        <w:jc w:val="both"/>
        <w:rPr>
          <w:rFonts w:cs="Arial"/>
          <w:sz w:val="22"/>
          <w:szCs w:val="22"/>
        </w:rPr>
      </w:pPr>
      <w:r w:rsidRPr="00634111">
        <w:rPr>
          <w:rFonts w:cs="Arial"/>
          <w:b w:val="0"/>
          <w:sz w:val="22"/>
          <w:szCs w:val="22"/>
        </w:rPr>
        <w:t>When such Personal Data was deleted.</w:t>
      </w:r>
      <w:r w:rsidRPr="00634111">
        <w:rPr>
          <w:rFonts w:cs="Arial"/>
          <w:sz w:val="22"/>
          <w:szCs w:val="22"/>
        </w:rPr>
        <w:t xml:space="preserve"> </w:t>
      </w:r>
    </w:p>
    <w:p w14:paraId="626AFB4B" w14:textId="77777777" w:rsidR="0003481B" w:rsidRPr="00634111" w:rsidRDefault="0003481B" w:rsidP="0003481B">
      <w:pPr>
        <w:pStyle w:val="TLTScheduleSubHeading"/>
        <w:numPr>
          <w:ilvl w:val="0"/>
          <w:numId w:val="44"/>
        </w:numPr>
        <w:jc w:val="both"/>
        <w:rPr>
          <w:rFonts w:cs="Arial"/>
          <w:b w:val="0"/>
          <w:sz w:val="22"/>
          <w:szCs w:val="22"/>
        </w:rPr>
      </w:pPr>
      <w:r w:rsidRPr="00634111">
        <w:rPr>
          <w:rFonts w:cs="Arial"/>
          <w:b w:val="0"/>
          <w:sz w:val="22"/>
          <w:szCs w:val="22"/>
        </w:rPr>
        <w:t xml:space="preserve">Where any data is deleted by the Partner the record outlined at Schedule </w:t>
      </w:r>
      <w:r>
        <w:rPr>
          <w:rFonts w:cs="Arial"/>
          <w:b w:val="0"/>
          <w:sz w:val="22"/>
          <w:szCs w:val="22"/>
        </w:rPr>
        <w:t>3(2</w:t>
      </w:r>
      <w:r w:rsidRPr="00634111">
        <w:rPr>
          <w:rFonts w:cs="Arial"/>
          <w:b w:val="0"/>
          <w:sz w:val="22"/>
          <w:szCs w:val="22"/>
        </w:rPr>
        <w:t>) above mu</w:t>
      </w:r>
      <w:r>
        <w:rPr>
          <w:rFonts w:cs="Arial"/>
          <w:b w:val="0"/>
          <w:sz w:val="22"/>
          <w:szCs w:val="22"/>
        </w:rPr>
        <w:t xml:space="preserve">st be provided to the Council </w:t>
      </w:r>
      <w:r w:rsidRPr="00634111">
        <w:rPr>
          <w:rFonts w:cs="Arial"/>
          <w:b w:val="0"/>
          <w:sz w:val="22"/>
          <w:szCs w:val="22"/>
        </w:rPr>
        <w:t>within five (5) days.</w:t>
      </w:r>
    </w:p>
    <w:p w14:paraId="3D375512" w14:textId="77777777" w:rsidR="0003481B" w:rsidRPr="00634111" w:rsidRDefault="0003481B" w:rsidP="0003481B">
      <w:pPr>
        <w:pStyle w:val="TLTBodyText"/>
        <w:rPr>
          <w:rFonts w:cs="Arial"/>
          <w:sz w:val="22"/>
          <w:szCs w:val="22"/>
        </w:rPr>
      </w:pPr>
      <w:r w:rsidRPr="00634111">
        <w:rPr>
          <w:rFonts w:cs="Arial"/>
          <w:sz w:val="22"/>
          <w:szCs w:val="22"/>
        </w:rPr>
        <w:br w:type="page"/>
      </w:r>
    </w:p>
    <w:p w14:paraId="0EC771CD" w14:textId="77777777" w:rsidR="0003481B" w:rsidRDefault="0003481B" w:rsidP="0003481B">
      <w:pPr>
        <w:pStyle w:val="TLTScheduleHeading"/>
        <w:rPr>
          <w:rFonts w:cs="Arial"/>
          <w:sz w:val="22"/>
          <w:szCs w:val="22"/>
        </w:rPr>
      </w:pPr>
      <w:r w:rsidRPr="00634111">
        <w:rPr>
          <w:rFonts w:cs="Arial"/>
          <w:sz w:val="22"/>
          <w:szCs w:val="22"/>
        </w:rPr>
        <w:t xml:space="preserve">Schedule </w:t>
      </w:r>
      <w:r>
        <w:rPr>
          <w:rFonts w:cs="Arial"/>
          <w:sz w:val="22"/>
          <w:szCs w:val="22"/>
        </w:rPr>
        <w:t>4</w:t>
      </w:r>
    </w:p>
    <w:p w14:paraId="14658C48" w14:textId="77777777" w:rsidR="0003481B" w:rsidRPr="00634111" w:rsidRDefault="0003481B" w:rsidP="0003481B">
      <w:pPr>
        <w:pStyle w:val="TLTScheduleHeading"/>
        <w:rPr>
          <w:rFonts w:cs="Arial"/>
          <w:sz w:val="22"/>
          <w:szCs w:val="22"/>
        </w:rPr>
      </w:pPr>
      <w:r>
        <w:rPr>
          <w:rFonts w:cs="Arial"/>
          <w:sz w:val="22"/>
          <w:szCs w:val="22"/>
        </w:rPr>
        <w:t xml:space="preserve"> </w:t>
      </w:r>
      <w:r w:rsidRPr="00634111">
        <w:rPr>
          <w:rFonts w:cs="Arial"/>
          <w:sz w:val="22"/>
          <w:szCs w:val="22"/>
        </w:rPr>
        <w:t>Security Measures</w:t>
      </w:r>
    </w:p>
    <w:p w14:paraId="16C37296" w14:textId="77777777" w:rsidR="0003481B" w:rsidRPr="00B55CA0" w:rsidRDefault="0003481B" w:rsidP="0003481B">
      <w:pPr>
        <w:pStyle w:val="TLTScheduleHeading"/>
        <w:jc w:val="both"/>
        <w:rPr>
          <w:rFonts w:cs="Arial"/>
          <w:b w:val="0"/>
          <w:sz w:val="22"/>
          <w:szCs w:val="22"/>
        </w:rPr>
      </w:pPr>
      <w:r w:rsidRPr="00B55CA0">
        <w:rPr>
          <w:rFonts w:cs="Arial"/>
          <w:b w:val="0"/>
          <w:sz w:val="22"/>
          <w:szCs w:val="22"/>
          <w:highlight w:val="cyan"/>
        </w:rPr>
        <w:t xml:space="preserve"> [</w:t>
      </w:r>
      <w:r w:rsidRPr="00BA2839">
        <w:rPr>
          <w:rFonts w:cs="Arial"/>
          <w:sz w:val="22"/>
          <w:szCs w:val="22"/>
          <w:highlight w:val="cyan"/>
        </w:rPr>
        <w:t>This should be comp</w:t>
      </w:r>
      <w:r>
        <w:rPr>
          <w:rFonts w:cs="Arial"/>
          <w:sz w:val="22"/>
          <w:szCs w:val="22"/>
          <w:highlight w:val="cyan"/>
        </w:rPr>
        <w:t>l</w:t>
      </w:r>
      <w:r w:rsidRPr="00BA2839">
        <w:rPr>
          <w:rFonts w:cs="Arial"/>
          <w:sz w:val="22"/>
          <w:szCs w:val="22"/>
          <w:highlight w:val="cyan"/>
        </w:rPr>
        <w:t>eted in all contracts as best practice but is obligatory where there is some complexity to the data sharing arrangements</w:t>
      </w:r>
      <w:r w:rsidRPr="00B55CA0">
        <w:rPr>
          <w:rFonts w:cs="Arial"/>
          <w:b w:val="0"/>
          <w:sz w:val="22"/>
          <w:szCs w:val="22"/>
          <w:highlight w:val="cyan"/>
        </w:rPr>
        <w:t>, for example: Special Category Data is being shared; significant quantity of Personal Data is being shared;  the Personal Data is shared with a number of parties; the data is held is a way which could be vulnerable, for example on devices]</w:t>
      </w:r>
    </w:p>
    <w:p w14:paraId="630FA275" w14:textId="77777777" w:rsidR="0003481B" w:rsidRPr="00634111" w:rsidRDefault="0003481B" w:rsidP="0003481B">
      <w:pPr>
        <w:pStyle w:val="TLTScheduleHeading"/>
        <w:jc w:val="both"/>
        <w:rPr>
          <w:rFonts w:cs="Arial"/>
          <w:b w:val="0"/>
          <w:sz w:val="22"/>
          <w:szCs w:val="22"/>
        </w:rPr>
      </w:pPr>
      <w:r w:rsidRPr="00410552">
        <w:rPr>
          <w:rFonts w:cs="Arial"/>
          <w:b w:val="0"/>
          <w:sz w:val="22"/>
          <w:szCs w:val="22"/>
          <w:highlight w:val="cyan"/>
        </w:rPr>
        <w:t xml:space="preserve">[Insert details of security measures required to be put in place to protect the shared Personal Data. This Schedule should detail the security measures that each party will take to ensure that data is kept securely while in their control and when transmitted to the other party. The parties' information security teams </w:t>
      </w:r>
      <w:r>
        <w:rPr>
          <w:rFonts w:cs="Arial"/>
          <w:b w:val="0"/>
          <w:sz w:val="22"/>
          <w:szCs w:val="22"/>
          <w:highlight w:val="cyan"/>
        </w:rPr>
        <w:t>can</w:t>
      </w:r>
      <w:r w:rsidRPr="00410552">
        <w:rPr>
          <w:rFonts w:cs="Arial"/>
          <w:b w:val="0"/>
          <w:sz w:val="22"/>
          <w:szCs w:val="22"/>
          <w:highlight w:val="cyan"/>
        </w:rPr>
        <w:t xml:space="preserve"> assist with populating this Schedule.]</w:t>
      </w:r>
    </w:p>
    <w:p w14:paraId="69D844A8" w14:textId="77777777" w:rsidR="0003481B" w:rsidRDefault="0003481B" w:rsidP="0003481B">
      <w:pPr>
        <w:pStyle w:val="TLTPartHeading"/>
        <w:jc w:val="center"/>
        <w:rPr>
          <w:rFonts w:cs="Arial"/>
          <w:sz w:val="22"/>
          <w:szCs w:val="22"/>
        </w:rPr>
      </w:pPr>
      <w:r w:rsidRPr="00634111">
        <w:rPr>
          <w:rFonts w:cs="Arial"/>
          <w:sz w:val="22"/>
          <w:szCs w:val="22"/>
        </w:rPr>
        <w:br w:type="page"/>
        <w:t xml:space="preserve">Schedule </w:t>
      </w:r>
      <w:r>
        <w:rPr>
          <w:rFonts w:cs="Arial"/>
          <w:sz w:val="22"/>
          <w:szCs w:val="22"/>
        </w:rPr>
        <w:t>5</w:t>
      </w:r>
    </w:p>
    <w:p w14:paraId="28CEDF4A" w14:textId="77777777" w:rsidR="0003481B" w:rsidRPr="00C52BB0" w:rsidRDefault="0003481B" w:rsidP="0003481B">
      <w:pPr>
        <w:pStyle w:val="TLTPartHeading"/>
        <w:jc w:val="center"/>
        <w:rPr>
          <w:rFonts w:cs="Arial"/>
          <w:sz w:val="22"/>
          <w:szCs w:val="22"/>
        </w:rPr>
      </w:pPr>
      <w:r w:rsidRPr="00634111">
        <w:rPr>
          <w:rFonts w:cs="Arial"/>
          <w:sz w:val="22"/>
          <w:szCs w:val="22"/>
        </w:rPr>
        <w:t xml:space="preserve">Information to be provided to the Data Subject, where Personal Data </w:t>
      </w:r>
      <w:r w:rsidRPr="00C52BB0">
        <w:rPr>
          <w:rFonts w:cs="Arial"/>
          <w:sz w:val="22"/>
          <w:szCs w:val="22"/>
        </w:rPr>
        <w:t>have been collected from the Data Subject</w:t>
      </w:r>
    </w:p>
    <w:p w14:paraId="2358CFD5" w14:textId="77777777" w:rsidR="0003481B" w:rsidRPr="00D23420" w:rsidRDefault="0003481B" w:rsidP="0003481B">
      <w:pPr>
        <w:pStyle w:val="TLTBodyText"/>
        <w:jc w:val="center"/>
        <w:rPr>
          <w:rFonts w:cs="Arial"/>
          <w:b/>
          <w:sz w:val="22"/>
          <w:szCs w:val="22"/>
        </w:rPr>
      </w:pPr>
      <w:r w:rsidRPr="00D23420">
        <w:rPr>
          <w:rFonts w:cs="Arial"/>
          <w:b/>
          <w:sz w:val="22"/>
          <w:szCs w:val="22"/>
          <w:highlight w:val="cyan"/>
        </w:rPr>
        <w:t>[OBLIGATORY]</w:t>
      </w:r>
    </w:p>
    <w:p w14:paraId="2129EFD4" w14:textId="77777777" w:rsidR="0003481B" w:rsidRPr="00C52BB0" w:rsidRDefault="0003481B" w:rsidP="0003481B">
      <w:pPr>
        <w:rPr>
          <w:rFonts w:cs="Arial"/>
        </w:rPr>
      </w:pPr>
      <w:r w:rsidRPr="00C52BB0">
        <w:rPr>
          <w:rFonts w:cs="Arial"/>
        </w:rPr>
        <w:t>Where Personal Data are collected from the Data Subject by the Partner, the Partner shall, at the time when Personal Data are obtained (and provided that the Data Subject does not already have such information), provide the Data Subject with the following information:</w:t>
      </w:r>
    </w:p>
    <w:p w14:paraId="60E25C80" w14:textId="77777777" w:rsidR="0003481B" w:rsidRPr="00C52BB0" w:rsidRDefault="0003481B" w:rsidP="0003481B">
      <w:pPr>
        <w:rPr>
          <w:rFonts w:cs="Arial"/>
        </w:rPr>
      </w:pPr>
    </w:p>
    <w:p w14:paraId="67037516"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identity and contact details of themselves as data controller, and where applicable details of a representative;</w:t>
      </w:r>
    </w:p>
    <w:p w14:paraId="0AAFBDFD"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contact details of the data protection officer, if applicable;</w:t>
      </w:r>
    </w:p>
    <w:p w14:paraId="13184318"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The purposes of the </w:t>
      </w:r>
      <w:r>
        <w:rPr>
          <w:rFonts w:cs="Arial"/>
          <w:sz w:val="22"/>
          <w:szCs w:val="22"/>
        </w:rPr>
        <w:t>Process</w:t>
      </w:r>
      <w:r w:rsidRPr="00C52BB0">
        <w:rPr>
          <w:rFonts w:cs="Arial"/>
          <w:sz w:val="22"/>
          <w:szCs w:val="22"/>
        </w:rPr>
        <w:t xml:space="preserve">ing for which the Personal Data are intended as well as the legal basis for the </w:t>
      </w:r>
      <w:r>
        <w:rPr>
          <w:rFonts w:cs="Arial"/>
          <w:sz w:val="22"/>
          <w:szCs w:val="22"/>
        </w:rPr>
        <w:t>Process</w:t>
      </w:r>
      <w:r w:rsidRPr="00C52BB0">
        <w:rPr>
          <w:rFonts w:cs="Arial"/>
          <w:sz w:val="22"/>
          <w:szCs w:val="22"/>
        </w:rPr>
        <w:t>ing; and</w:t>
      </w:r>
    </w:p>
    <w:p w14:paraId="24D29B54"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recipients or categories of recipients of the Personal Data, if any;</w:t>
      </w:r>
    </w:p>
    <w:p w14:paraId="3E9DB46A"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period for which the Personal Data will be stored or, if that is not possible, the criteria used to determine that period;</w:t>
      </w:r>
    </w:p>
    <w:p w14:paraId="431F2A9D"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The existence of the Data Subject’s right to request access to and rectification or erasure of Personal Data or restriction of </w:t>
      </w:r>
      <w:r>
        <w:rPr>
          <w:rFonts w:cs="Arial"/>
          <w:sz w:val="22"/>
          <w:szCs w:val="22"/>
        </w:rPr>
        <w:t>Process</w:t>
      </w:r>
      <w:r w:rsidRPr="00C52BB0">
        <w:rPr>
          <w:rFonts w:cs="Arial"/>
          <w:sz w:val="22"/>
          <w:szCs w:val="22"/>
        </w:rPr>
        <w:t xml:space="preserve">ing concerning the Data Subject or to object to data </w:t>
      </w:r>
      <w:r>
        <w:rPr>
          <w:rFonts w:cs="Arial"/>
          <w:sz w:val="22"/>
          <w:szCs w:val="22"/>
        </w:rPr>
        <w:t>Process</w:t>
      </w:r>
      <w:r w:rsidRPr="00C52BB0">
        <w:rPr>
          <w:rFonts w:cs="Arial"/>
          <w:sz w:val="22"/>
          <w:szCs w:val="22"/>
        </w:rPr>
        <w:t xml:space="preserve">ing as well as the right to data portability; </w:t>
      </w:r>
    </w:p>
    <w:p w14:paraId="1DB2964A"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Where there is no statutory basis for the </w:t>
      </w:r>
      <w:r>
        <w:rPr>
          <w:rFonts w:cs="Arial"/>
          <w:sz w:val="22"/>
          <w:szCs w:val="22"/>
        </w:rPr>
        <w:t>Process</w:t>
      </w:r>
      <w:r w:rsidRPr="00C52BB0">
        <w:rPr>
          <w:rFonts w:cs="Arial"/>
          <w:sz w:val="22"/>
          <w:szCs w:val="22"/>
        </w:rPr>
        <w:t xml:space="preserve">ing of the Shared Personal Data, and where the </w:t>
      </w:r>
      <w:r>
        <w:rPr>
          <w:rFonts w:cs="Arial"/>
          <w:sz w:val="22"/>
          <w:szCs w:val="22"/>
        </w:rPr>
        <w:t>Process</w:t>
      </w:r>
      <w:r w:rsidRPr="00C52BB0">
        <w:rPr>
          <w:rFonts w:cs="Arial"/>
          <w:sz w:val="22"/>
          <w:szCs w:val="22"/>
        </w:rPr>
        <w:t xml:space="preserve">ing is based on the Data Subject’s consent, the existence of the right to withdraw consent at any time, without affecting the lawfulness of </w:t>
      </w:r>
      <w:r>
        <w:rPr>
          <w:rFonts w:cs="Arial"/>
          <w:sz w:val="22"/>
          <w:szCs w:val="22"/>
        </w:rPr>
        <w:t>Process</w:t>
      </w:r>
      <w:r w:rsidRPr="00C52BB0">
        <w:rPr>
          <w:rFonts w:cs="Arial"/>
          <w:sz w:val="22"/>
          <w:szCs w:val="22"/>
        </w:rPr>
        <w:t>ing based on consent before its withdrawal;</w:t>
      </w:r>
    </w:p>
    <w:p w14:paraId="673C52C6"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The right to lodge a complaint with a </w:t>
      </w:r>
      <w:r>
        <w:rPr>
          <w:rFonts w:cs="Arial"/>
          <w:sz w:val="22"/>
          <w:szCs w:val="22"/>
        </w:rPr>
        <w:t>Regulatory</w:t>
      </w:r>
      <w:r w:rsidRPr="00C52BB0">
        <w:rPr>
          <w:rFonts w:cs="Arial"/>
          <w:sz w:val="22"/>
          <w:szCs w:val="22"/>
        </w:rPr>
        <w:t xml:space="preserve"> Authority;</w:t>
      </w:r>
    </w:p>
    <w:p w14:paraId="1040511F"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Whether the provision of the Data Subject’s Personal Data is a statutory or contractual requirement, or a requirement necessary to enter into a contract, as well as whether the Data Subject is obliged to provide the Personal Data and of the possible consequences of failure to provide such data; </w:t>
      </w:r>
    </w:p>
    <w:p w14:paraId="0E74C7EA"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Whether the Partner uses the Shared Personal Data for automated decision-making, including profiling.</w:t>
      </w:r>
    </w:p>
    <w:p w14:paraId="31261195" w14:textId="77777777" w:rsidR="0003481B" w:rsidRPr="00634111" w:rsidRDefault="0003481B" w:rsidP="0003481B">
      <w:pPr>
        <w:pStyle w:val="TLTBodyText4"/>
        <w:ind w:left="720"/>
        <w:rPr>
          <w:rFonts w:cs="Arial"/>
        </w:rPr>
      </w:pPr>
    </w:p>
    <w:p w14:paraId="1C7D561A" w14:textId="77777777" w:rsidR="0003481B" w:rsidRPr="00634111" w:rsidRDefault="0003481B" w:rsidP="0003481B">
      <w:pPr>
        <w:pStyle w:val="TLTLevel4"/>
        <w:numPr>
          <w:ilvl w:val="0"/>
          <w:numId w:val="0"/>
        </w:numPr>
        <w:ind w:left="1803" w:hanging="1083"/>
        <w:rPr>
          <w:rFonts w:cs="Arial"/>
        </w:rPr>
      </w:pPr>
      <w:r w:rsidRPr="00634111">
        <w:rPr>
          <w:rFonts w:cs="Arial"/>
        </w:rPr>
        <w:br w:type="page"/>
      </w:r>
    </w:p>
    <w:p w14:paraId="0F5CD62D" w14:textId="77777777" w:rsidR="0003481B" w:rsidRDefault="0003481B" w:rsidP="0003481B">
      <w:pPr>
        <w:pStyle w:val="TLTBodyText"/>
        <w:jc w:val="center"/>
        <w:rPr>
          <w:rFonts w:cs="Arial"/>
          <w:b/>
          <w:sz w:val="22"/>
          <w:szCs w:val="22"/>
        </w:rPr>
      </w:pPr>
      <w:r w:rsidRPr="00634111">
        <w:rPr>
          <w:rFonts w:cs="Arial"/>
          <w:b/>
          <w:sz w:val="22"/>
          <w:szCs w:val="22"/>
        </w:rPr>
        <w:t xml:space="preserve">Schedule </w:t>
      </w:r>
      <w:r>
        <w:rPr>
          <w:rFonts w:cs="Arial"/>
          <w:b/>
          <w:sz w:val="22"/>
          <w:szCs w:val="22"/>
        </w:rPr>
        <w:t>6</w:t>
      </w:r>
    </w:p>
    <w:p w14:paraId="77912EB2" w14:textId="77777777" w:rsidR="0003481B" w:rsidRPr="00634111" w:rsidRDefault="0003481B" w:rsidP="0003481B">
      <w:pPr>
        <w:pStyle w:val="TLTBodyText"/>
        <w:jc w:val="center"/>
        <w:rPr>
          <w:rFonts w:cs="Arial"/>
          <w:b/>
          <w:sz w:val="22"/>
          <w:szCs w:val="22"/>
        </w:rPr>
      </w:pPr>
      <w:r w:rsidRPr="00634111">
        <w:rPr>
          <w:rFonts w:cs="Arial"/>
          <w:b/>
          <w:sz w:val="22"/>
          <w:szCs w:val="22"/>
        </w:rPr>
        <w:t>Information to be provided to the Data Subject, where Personal Data have not been obtained from the Data Subject</w:t>
      </w:r>
    </w:p>
    <w:p w14:paraId="17B96544" w14:textId="77777777" w:rsidR="0003481B" w:rsidRPr="00D23420" w:rsidRDefault="0003481B" w:rsidP="0003481B">
      <w:pPr>
        <w:pStyle w:val="TLTBodyText"/>
        <w:jc w:val="center"/>
        <w:rPr>
          <w:rFonts w:cs="Arial"/>
          <w:b/>
          <w:sz w:val="22"/>
          <w:szCs w:val="22"/>
        </w:rPr>
      </w:pPr>
      <w:r w:rsidRPr="00D23420">
        <w:rPr>
          <w:rFonts w:cs="Arial"/>
          <w:b/>
          <w:sz w:val="22"/>
          <w:szCs w:val="22"/>
          <w:highlight w:val="cyan"/>
        </w:rPr>
        <w:t>[OBLIGATORY]</w:t>
      </w:r>
    </w:p>
    <w:p w14:paraId="3E6EAC42" w14:textId="77777777" w:rsidR="0003481B" w:rsidRPr="00634111" w:rsidRDefault="0003481B" w:rsidP="0003481B">
      <w:pPr>
        <w:pStyle w:val="TLTBodyText"/>
        <w:jc w:val="center"/>
        <w:rPr>
          <w:rFonts w:cs="Arial"/>
          <w:b/>
          <w:sz w:val="22"/>
          <w:szCs w:val="22"/>
        </w:rPr>
      </w:pPr>
    </w:p>
    <w:p w14:paraId="36D32F8D" w14:textId="77777777" w:rsidR="0003481B" w:rsidRPr="00C52BB0" w:rsidRDefault="0003481B" w:rsidP="0003481B">
      <w:pPr>
        <w:pStyle w:val="ListParagraph"/>
        <w:numPr>
          <w:ilvl w:val="0"/>
          <w:numId w:val="51"/>
        </w:numPr>
        <w:spacing w:after="0" w:line="240" w:lineRule="auto"/>
        <w:rPr>
          <w:rFonts w:cs="Arial"/>
        </w:rPr>
      </w:pPr>
      <w:r w:rsidRPr="00C52BB0">
        <w:rPr>
          <w:rFonts w:cs="Arial"/>
        </w:rPr>
        <w:t xml:space="preserve">Where Personal Data have not been obtained directly from the Data Subject by the Partner, the Partner shall provide the Data Subject with the following information: </w:t>
      </w:r>
    </w:p>
    <w:p w14:paraId="5ED40A50" w14:textId="77777777" w:rsidR="0003481B" w:rsidRPr="00C52BB0" w:rsidRDefault="0003481B" w:rsidP="0003481B">
      <w:pPr>
        <w:pStyle w:val="TLTLevel4"/>
        <w:numPr>
          <w:ilvl w:val="3"/>
          <w:numId w:val="49"/>
        </w:numPr>
        <w:rPr>
          <w:rFonts w:cs="Arial"/>
          <w:sz w:val="22"/>
          <w:szCs w:val="22"/>
        </w:rPr>
      </w:pPr>
      <w:r w:rsidRPr="00C52BB0">
        <w:rPr>
          <w:rFonts w:cs="Arial"/>
          <w:sz w:val="22"/>
          <w:szCs w:val="22"/>
        </w:rPr>
        <w:t>The identity and contact details of themselves as data controller, and where applicable, the controller’s representative;</w:t>
      </w:r>
    </w:p>
    <w:p w14:paraId="079C93F4"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contact details of the data protection officer, if applicable;</w:t>
      </w:r>
    </w:p>
    <w:p w14:paraId="1CE4B8E8"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The purposes of the </w:t>
      </w:r>
      <w:r>
        <w:rPr>
          <w:rFonts w:cs="Arial"/>
          <w:sz w:val="22"/>
          <w:szCs w:val="22"/>
        </w:rPr>
        <w:t>Process</w:t>
      </w:r>
      <w:r w:rsidRPr="00C52BB0">
        <w:rPr>
          <w:rFonts w:cs="Arial"/>
          <w:sz w:val="22"/>
          <w:szCs w:val="22"/>
        </w:rPr>
        <w:t xml:space="preserve">ing for which the Personal Data are intended as well as the legal basis for the </w:t>
      </w:r>
      <w:r>
        <w:rPr>
          <w:rFonts w:cs="Arial"/>
          <w:sz w:val="22"/>
          <w:szCs w:val="22"/>
        </w:rPr>
        <w:t>Process</w:t>
      </w:r>
      <w:r w:rsidRPr="00C52BB0">
        <w:rPr>
          <w:rFonts w:cs="Arial"/>
          <w:sz w:val="22"/>
          <w:szCs w:val="22"/>
        </w:rPr>
        <w:t xml:space="preserve">ing; </w:t>
      </w:r>
    </w:p>
    <w:p w14:paraId="0D9657C7"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categories of Personal Data concerned;</w:t>
      </w:r>
    </w:p>
    <w:p w14:paraId="5BB2294F"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period for which the Personal Data will be stored or, if that is not possible, the criteria used to determine that period;</w:t>
      </w:r>
    </w:p>
    <w:p w14:paraId="5CE7A87E"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The existence of the Data Subject’s right to request access to and rectification or erasure of Personal Data or restriction of </w:t>
      </w:r>
      <w:r>
        <w:rPr>
          <w:rFonts w:cs="Arial"/>
          <w:sz w:val="22"/>
          <w:szCs w:val="22"/>
        </w:rPr>
        <w:t>Process</w:t>
      </w:r>
      <w:r w:rsidRPr="00C52BB0">
        <w:rPr>
          <w:rFonts w:cs="Arial"/>
          <w:sz w:val="22"/>
          <w:szCs w:val="22"/>
        </w:rPr>
        <w:t xml:space="preserve">ing concerning the Data Subject or to object top data </w:t>
      </w:r>
      <w:r>
        <w:rPr>
          <w:rFonts w:cs="Arial"/>
          <w:sz w:val="22"/>
          <w:szCs w:val="22"/>
        </w:rPr>
        <w:t>Process</w:t>
      </w:r>
      <w:r w:rsidRPr="00C52BB0">
        <w:rPr>
          <w:rFonts w:cs="Arial"/>
          <w:sz w:val="22"/>
          <w:szCs w:val="22"/>
        </w:rPr>
        <w:t xml:space="preserve">ing as well as the right to data portability; </w:t>
      </w:r>
    </w:p>
    <w:p w14:paraId="3E37E016"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Where there is no statutory basis for the </w:t>
      </w:r>
      <w:r>
        <w:rPr>
          <w:rFonts w:cs="Arial"/>
          <w:sz w:val="22"/>
          <w:szCs w:val="22"/>
        </w:rPr>
        <w:t>Process</w:t>
      </w:r>
      <w:r w:rsidRPr="00C52BB0">
        <w:rPr>
          <w:rFonts w:cs="Arial"/>
          <w:sz w:val="22"/>
          <w:szCs w:val="22"/>
        </w:rPr>
        <w:t xml:space="preserve">ing of the Shared Personal Data, and where the </w:t>
      </w:r>
      <w:r>
        <w:rPr>
          <w:rFonts w:cs="Arial"/>
          <w:sz w:val="22"/>
          <w:szCs w:val="22"/>
        </w:rPr>
        <w:t>Process</w:t>
      </w:r>
      <w:r w:rsidRPr="00C52BB0">
        <w:rPr>
          <w:rFonts w:cs="Arial"/>
          <w:sz w:val="22"/>
          <w:szCs w:val="22"/>
        </w:rPr>
        <w:t xml:space="preserve">ing is based on the Data Subject’s consent, the existence of the right to withdraw consent at any time, without affecting the lawfulness of </w:t>
      </w:r>
      <w:r>
        <w:rPr>
          <w:rFonts w:cs="Arial"/>
          <w:sz w:val="22"/>
          <w:szCs w:val="22"/>
        </w:rPr>
        <w:t>Process</w:t>
      </w:r>
      <w:r w:rsidRPr="00C52BB0">
        <w:rPr>
          <w:rFonts w:cs="Arial"/>
          <w:sz w:val="22"/>
          <w:szCs w:val="22"/>
        </w:rPr>
        <w:t>ing based on consent before its withdrawal;</w:t>
      </w:r>
    </w:p>
    <w:p w14:paraId="009C7E91"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 xml:space="preserve">The right to lodge a complaint with a </w:t>
      </w:r>
      <w:r>
        <w:rPr>
          <w:rFonts w:cs="Arial"/>
          <w:sz w:val="22"/>
          <w:szCs w:val="22"/>
        </w:rPr>
        <w:t>Regulatory</w:t>
      </w:r>
      <w:r w:rsidRPr="00C52BB0">
        <w:rPr>
          <w:rFonts w:cs="Arial"/>
          <w:sz w:val="22"/>
          <w:szCs w:val="22"/>
        </w:rPr>
        <w:t xml:space="preserve"> Authority</w:t>
      </w:r>
    </w:p>
    <w:p w14:paraId="0EB03A99"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From which source the Personal Data originate, and if applicable, whether it came from publicly accessible sources;</w:t>
      </w:r>
    </w:p>
    <w:p w14:paraId="19C4C2B9" w14:textId="77777777" w:rsidR="0003481B" w:rsidRPr="00C52BB0" w:rsidRDefault="0003481B" w:rsidP="0003481B">
      <w:pPr>
        <w:pStyle w:val="TLTLevel4"/>
        <w:tabs>
          <w:tab w:val="clear" w:pos="3240"/>
          <w:tab w:val="num" w:pos="1803"/>
        </w:tabs>
        <w:ind w:left="1803" w:hanging="1083"/>
        <w:rPr>
          <w:rFonts w:cs="Arial"/>
          <w:sz w:val="22"/>
          <w:szCs w:val="22"/>
        </w:rPr>
      </w:pPr>
      <w:r w:rsidRPr="00C52BB0">
        <w:rPr>
          <w:rFonts w:cs="Arial"/>
          <w:sz w:val="22"/>
          <w:szCs w:val="22"/>
        </w:rPr>
        <w:t>The existence of automated decision-making, including profiling.</w:t>
      </w:r>
    </w:p>
    <w:p w14:paraId="2C6EE898" w14:textId="77777777" w:rsidR="0003481B" w:rsidRDefault="0003481B" w:rsidP="0003481B">
      <w:pPr>
        <w:pStyle w:val="TLTBodyText"/>
        <w:ind w:left="720"/>
        <w:rPr>
          <w:rFonts w:cs="Arial"/>
          <w:sz w:val="22"/>
          <w:szCs w:val="22"/>
        </w:rPr>
      </w:pPr>
    </w:p>
    <w:p w14:paraId="35DDE5F3" w14:textId="77777777" w:rsidR="0003481B" w:rsidRPr="00C52BB0" w:rsidRDefault="0003481B" w:rsidP="0003481B">
      <w:pPr>
        <w:pStyle w:val="TLTBodyText"/>
        <w:numPr>
          <w:ilvl w:val="0"/>
          <w:numId w:val="51"/>
        </w:numPr>
        <w:rPr>
          <w:rFonts w:cs="Arial"/>
          <w:sz w:val="22"/>
          <w:szCs w:val="22"/>
        </w:rPr>
      </w:pPr>
      <w:r w:rsidRPr="00C52BB0">
        <w:rPr>
          <w:rFonts w:cs="Arial"/>
          <w:sz w:val="22"/>
          <w:szCs w:val="22"/>
        </w:rPr>
        <w:t>This information will be provided by the Partner:</w:t>
      </w:r>
    </w:p>
    <w:p w14:paraId="1CCB6B7E" w14:textId="77777777" w:rsidR="0003481B" w:rsidRPr="00C52BB0" w:rsidRDefault="0003481B" w:rsidP="0003481B">
      <w:pPr>
        <w:pStyle w:val="TLTBodyText"/>
        <w:numPr>
          <w:ilvl w:val="0"/>
          <w:numId w:val="50"/>
        </w:numPr>
        <w:rPr>
          <w:rFonts w:cs="Arial"/>
          <w:sz w:val="22"/>
          <w:szCs w:val="22"/>
        </w:rPr>
      </w:pPr>
      <w:r w:rsidRPr="00C52BB0">
        <w:rPr>
          <w:rFonts w:cs="Arial"/>
          <w:sz w:val="22"/>
          <w:szCs w:val="22"/>
        </w:rPr>
        <w:t>Within one month of obtaining the Personal Data; or</w:t>
      </w:r>
    </w:p>
    <w:p w14:paraId="42E7723A" w14:textId="77777777" w:rsidR="0003481B" w:rsidRPr="00C52BB0" w:rsidRDefault="0003481B" w:rsidP="0003481B">
      <w:pPr>
        <w:pStyle w:val="TLTBodyText"/>
        <w:numPr>
          <w:ilvl w:val="0"/>
          <w:numId w:val="50"/>
        </w:numPr>
        <w:rPr>
          <w:rFonts w:cs="Arial"/>
          <w:sz w:val="22"/>
          <w:szCs w:val="22"/>
        </w:rPr>
      </w:pPr>
      <w:r w:rsidRPr="00C52BB0">
        <w:rPr>
          <w:rFonts w:cs="Arial"/>
          <w:sz w:val="22"/>
          <w:szCs w:val="22"/>
        </w:rPr>
        <w:t>If the Personal Data is to be used for communication with the Data Subject, at the latest of the time of the first communication to that Data Subject; or</w:t>
      </w:r>
    </w:p>
    <w:p w14:paraId="4415F06A" w14:textId="77777777" w:rsidR="0003481B" w:rsidRPr="00C52BB0" w:rsidRDefault="0003481B" w:rsidP="0003481B">
      <w:pPr>
        <w:pStyle w:val="TLTBodyText"/>
        <w:numPr>
          <w:ilvl w:val="0"/>
          <w:numId w:val="50"/>
        </w:numPr>
        <w:rPr>
          <w:rFonts w:cs="Arial"/>
          <w:sz w:val="22"/>
          <w:szCs w:val="22"/>
        </w:rPr>
      </w:pPr>
      <w:r w:rsidRPr="00C52BB0">
        <w:rPr>
          <w:rFonts w:cs="Arial"/>
          <w:sz w:val="22"/>
          <w:szCs w:val="22"/>
        </w:rPr>
        <w:t>If a disclosure to a third party is envisaged, at the latest when the Personal Data are first disclosed.</w:t>
      </w:r>
    </w:p>
    <w:p w14:paraId="18B4E814" w14:textId="77777777" w:rsidR="0003481B" w:rsidRDefault="0003481B" w:rsidP="0003481B">
      <w:pPr>
        <w:pStyle w:val="TLTBodyText"/>
        <w:ind w:left="720"/>
        <w:rPr>
          <w:rFonts w:cs="Arial"/>
          <w:sz w:val="22"/>
          <w:szCs w:val="22"/>
        </w:rPr>
      </w:pPr>
    </w:p>
    <w:p w14:paraId="6F380B5F" w14:textId="77777777" w:rsidR="0003481B" w:rsidRPr="00C52BB0" w:rsidRDefault="0003481B" w:rsidP="0003481B">
      <w:pPr>
        <w:pStyle w:val="TLTBodyText"/>
        <w:numPr>
          <w:ilvl w:val="0"/>
          <w:numId w:val="51"/>
        </w:numPr>
        <w:rPr>
          <w:rFonts w:cs="Arial"/>
          <w:sz w:val="22"/>
          <w:szCs w:val="22"/>
        </w:rPr>
      </w:pPr>
      <w:r w:rsidRPr="00C52BB0">
        <w:rPr>
          <w:rFonts w:cs="Arial"/>
          <w:sz w:val="22"/>
          <w:szCs w:val="22"/>
        </w:rPr>
        <w:t xml:space="preserve">Where a party intends to further </w:t>
      </w:r>
      <w:r>
        <w:rPr>
          <w:rFonts w:cs="Arial"/>
          <w:sz w:val="22"/>
          <w:szCs w:val="22"/>
        </w:rPr>
        <w:t>Process</w:t>
      </w:r>
      <w:r w:rsidRPr="00C52BB0">
        <w:rPr>
          <w:rFonts w:cs="Arial"/>
          <w:sz w:val="22"/>
          <w:szCs w:val="22"/>
        </w:rPr>
        <w:t xml:space="preserve"> the Personal Data for a purpose other than that for which the Personal Data were obtained, that party shall provide the Data Subject prior to that further </w:t>
      </w:r>
      <w:r>
        <w:rPr>
          <w:rFonts w:cs="Arial"/>
          <w:sz w:val="22"/>
          <w:szCs w:val="22"/>
        </w:rPr>
        <w:t>Process</w:t>
      </w:r>
      <w:r w:rsidRPr="00C52BB0">
        <w:rPr>
          <w:rFonts w:cs="Arial"/>
          <w:sz w:val="22"/>
          <w:szCs w:val="22"/>
        </w:rPr>
        <w:t>ing with information on that purpose.</w:t>
      </w:r>
    </w:p>
    <w:p w14:paraId="54193FFC" w14:textId="77777777" w:rsidR="0003481B" w:rsidRPr="0003481B" w:rsidRDefault="0003481B" w:rsidP="0003481B">
      <w:pPr>
        <w:pStyle w:val="NoSpacing"/>
        <w:rPr>
          <w:lang w:eastAsia="en-GB"/>
        </w:rPr>
      </w:pPr>
    </w:p>
    <w:sectPr w:rsidR="0003481B" w:rsidRPr="0003481B" w:rsidSect="0003481B">
      <w:footerReference w:type="default" r:id="rId48"/>
      <w:pgSz w:w="11906" w:h="16838"/>
      <w:pgMar w:top="993" w:right="849" w:bottom="568"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01ED" w14:textId="77777777" w:rsidR="000530AE" w:rsidRDefault="000530AE" w:rsidP="0002443D">
      <w:pPr>
        <w:spacing w:after="0" w:line="240" w:lineRule="auto"/>
      </w:pPr>
      <w:r>
        <w:separator/>
      </w:r>
    </w:p>
  </w:endnote>
  <w:endnote w:type="continuationSeparator" w:id="0">
    <w:p w14:paraId="545B3ED0" w14:textId="77777777" w:rsidR="000530AE" w:rsidRDefault="000530AE" w:rsidP="0002443D">
      <w:pPr>
        <w:spacing w:after="0" w:line="240" w:lineRule="auto"/>
      </w:pPr>
      <w:r>
        <w:continuationSeparator/>
      </w:r>
    </w:p>
  </w:endnote>
  <w:endnote w:type="continuationNotice" w:id="1">
    <w:p w14:paraId="5C6749EB" w14:textId="77777777" w:rsidR="000530AE" w:rsidRDefault="00053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BT">
    <w:altName w:val="Times New Roman"/>
    <w:charset w:val="00"/>
    <w:family w:val="roman"/>
    <w:pitch w:val="variable"/>
    <w:sig w:usb0="00000087" w:usb1="00000000" w:usb2="00000000" w:usb3="00000000" w:csb0="0000001B" w:csb1="00000000"/>
  </w:font>
  <w:font w:name="Times New Roman;Symbol;Arial;">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 LT 55 Roman">
    <w:altName w:val="Lucida Sans Unicode"/>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Gill Sans MT"/>
    <w:charset w:val="00"/>
    <w:family w:val="swiss"/>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5C86" w14:textId="2C61B1A4" w:rsidR="00C34F12" w:rsidRDefault="00C34F12" w:rsidP="00D70197">
    <w:pPr>
      <w:pStyle w:val="Footer"/>
    </w:pPr>
  </w:p>
  <w:p w14:paraId="52CF65E8" w14:textId="77777777" w:rsidR="00C34F12" w:rsidRDefault="00C34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783D" w14:textId="77777777" w:rsidR="00C34F12" w:rsidRDefault="00C34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A599" w14:textId="77777777" w:rsidR="00C34F12" w:rsidRPr="00094D9A" w:rsidRDefault="00C34F12">
    <w:pPr>
      <w:rPr>
        <w:rFonts w:ascii="Verdana" w:hAnsi="Verdana"/>
        <w:sz w:val="14"/>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69690"/>
      <w:docPartObj>
        <w:docPartGallery w:val="Page Numbers (Bottom of Page)"/>
        <w:docPartUnique/>
      </w:docPartObj>
    </w:sdtPr>
    <w:sdtEndPr>
      <w:rPr>
        <w:noProof/>
      </w:rPr>
    </w:sdtEndPr>
    <w:sdtContent>
      <w:p w14:paraId="60D6D5BF" w14:textId="3AE8ADAE" w:rsidR="00C34F12" w:rsidRDefault="00C34F12" w:rsidP="00931C2C">
        <w:pPr>
          <w:pStyle w:val="Footer"/>
        </w:pPr>
      </w:p>
      <w:p w14:paraId="2CD2D80E" w14:textId="77777777" w:rsidR="00C34F12" w:rsidRDefault="00C34F12" w:rsidP="008D13D0">
        <w:pPr>
          <w:pStyle w:val="Footer"/>
          <w:tabs>
            <w:tab w:val="left" w:pos="2775"/>
            <w:tab w:val="right" w:pos="10206"/>
          </w:tabs>
        </w:pPr>
        <w:r>
          <w:tab/>
        </w:r>
        <w:r>
          <w:tab/>
        </w:r>
        <w:r>
          <w:tab/>
        </w:r>
        <w:r>
          <w:tab/>
        </w:r>
      </w:p>
    </w:sdtContent>
  </w:sdt>
  <w:p w14:paraId="2FB7587E" w14:textId="77777777" w:rsidR="00C34F12" w:rsidRPr="00094D9A" w:rsidRDefault="00C34F12">
    <w:pPr>
      <w:rPr>
        <w:rFonts w:ascii="Verdana" w:hAnsi="Verdana"/>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276494"/>
      <w:docPartObj>
        <w:docPartGallery w:val="Page Numbers (Bottom of Page)"/>
        <w:docPartUnique/>
      </w:docPartObj>
    </w:sdtPr>
    <w:sdtEndPr>
      <w:rPr>
        <w:noProof/>
      </w:rPr>
    </w:sdtEndPr>
    <w:sdtContent>
      <w:p w14:paraId="26F1B8DB" w14:textId="0B5BC288" w:rsidR="00C34F12" w:rsidRDefault="00C34F12" w:rsidP="00931C2C">
        <w:pPr>
          <w:pStyle w:val="Footer"/>
        </w:pPr>
      </w:p>
      <w:p w14:paraId="224D685A" w14:textId="77777777" w:rsidR="00C34F12" w:rsidRDefault="00C34F12" w:rsidP="008D13D0">
        <w:pPr>
          <w:pStyle w:val="Footer"/>
          <w:tabs>
            <w:tab w:val="left" w:pos="2775"/>
            <w:tab w:val="right" w:pos="10206"/>
          </w:tabs>
        </w:pPr>
        <w:r>
          <w:tab/>
        </w:r>
        <w:r>
          <w:tab/>
        </w:r>
        <w:r>
          <w:tab/>
        </w:r>
        <w:r>
          <w:tab/>
        </w:r>
      </w:p>
    </w:sdtContent>
  </w:sdt>
  <w:p w14:paraId="0EA9006B" w14:textId="77777777" w:rsidR="00C34F12" w:rsidRPr="00094D9A" w:rsidRDefault="00C34F12">
    <w:pPr>
      <w:rPr>
        <w:rFonts w:ascii="Verdana" w:hAnsi="Verdana"/>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4BED" w14:textId="77777777" w:rsidR="000530AE" w:rsidRDefault="000530AE" w:rsidP="0002443D">
      <w:pPr>
        <w:spacing w:after="0" w:line="240" w:lineRule="auto"/>
      </w:pPr>
      <w:r>
        <w:separator/>
      </w:r>
    </w:p>
  </w:footnote>
  <w:footnote w:type="continuationSeparator" w:id="0">
    <w:p w14:paraId="551D0C32" w14:textId="77777777" w:rsidR="000530AE" w:rsidRDefault="000530AE" w:rsidP="0002443D">
      <w:pPr>
        <w:spacing w:after="0" w:line="240" w:lineRule="auto"/>
      </w:pPr>
      <w:r>
        <w:continuationSeparator/>
      </w:r>
    </w:p>
  </w:footnote>
  <w:footnote w:type="continuationNotice" w:id="1">
    <w:p w14:paraId="2EF7C9E0" w14:textId="77777777" w:rsidR="000530AE" w:rsidRDefault="000530AE">
      <w:pPr>
        <w:spacing w:after="0" w:line="240" w:lineRule="auto"/>
      </w:pPr>
    </w:p>
  </w:footnote>
  <w:footnote w:id="2">
    <w:p w14:paraId="1BB70B0A" w14:textId="77777777" w:rsidR="00C34F12" w:rsidRPr="009012AF" w:rsidRDefault="00C34F12" w:rsidP="00D80612">
      <w:pPr>
        <w:pStyle w:val="FootnoteText"/>
        <w:rPr>
          <w:rFonts w:cs="Calibri"/>
        </w:rPr>
      </w:pPr>
      <w:r w:rsidRPr="009012AF">
        <w:rPr>
          <w:rStyle w:val="FootnoteReference"/>
          <w:rFonts w:cs="Calibri"/>
        </w:rPr>
        <w:footnoteRef/>
      </w:r>
      <w:r w:rsidRPr="009012AF">
        <w:rPr>
          <w:rFonts w:cs="Calibri"/>
        </w:rPr>
        <w:t xml:space="preserve"> Details of countries in the EEA are available at the following website: </w:t>
      </w:r>
      <w:hyperlink r:id="rId1" w:history="1">
        <w:r w:rsidRPr="009012AF">
          <w:rPr>
            <w:rStyle w:val="Hyperlink"/>
            <w:rFonts w:cs="Calibri"/>
          </w:rPr>
          <w:t>www.gov.uk/eu-eea</w:t>
        </w:r>
      </w:hyperlink>
      <w:r w:rsidRPr="009012AF">
        <w:rPr>
          <w:rFonts w:cs="Calibri"/>
        </w:rPr>
        <w:t xml:space="preserve"> </w:t>
      </w:r>
    </w:p>
  </w:footnote>
  <w:footnote w:id="3">
    <w:p w14:paraId="582F4477" w14:textId="77777777" w:rsidR="00C34F12" w:rsidRPr="00DD5820" w:rsidRDefault="00C34F12" w:rsidP="00920E37">
      <w:pPr>
        <w:pStyle w:val="FootnoteText"/>
        <w:jc w:val="left"/>
      </w:pPr>
      <w:r w:rsidRPr="00DD5820">
        <w:rPr>
          <w:rStyle w:val="FootnoteReference"/>
          <w:highlight w:val="cyan"/>
        </w:rPr>
        <w:footnoteRef/>
      </w:r>
      <w:r w:rsidRPr="00DD5820">
        <w:rPr>
          <w:highlight w:val="cyan"/>
        </w:rPr>
        <w:t xml:space="preserve"> Unlike ‘personal data’, Special Category Data is an exhaustive list of types of data, as listed in full here. For more information see: https://ico.org.uk/for-organisations/guide-to-the-general-data-protection-regulation-gdpr/lawful-basis-for-processing/special-category-data/</w:t>
      </w:r>
    </w:p>
  </w:footnote>
  <w:footnote w:id="4">
    <w:p w14:paraId="28626E29" w14:textId="77777777" w:rsidR="00C34F12" w:rsidRPr="0052371F" w:rsidRDefault="00C34F12" w:rsidP="0003481B">
      <w:pPr>
        <w:pStyle w:val="NormalWeb"/>
        <w:shd w:val="clear" w:color="auto" w:fill="FFFFFF"/>
        <w:spacing w:after="240"/>
        <w:rPr>
          <w:rFonts w:ascii="Arial" w:hAnsi="Arial" w:cs="Arial"/>
          <w:sz w:val="18"/>
          <w:szCs w:val="18"/>
          <w:highlight w:val="cyan"/>
          <w:lang w:val="en"/>
        </w:rPr>
      </w:pPr>
      <w:r w:rsidRPr="0052371F">
        <w:rPr>
          <w:rStyle w:val="FootnoteReference"/>
          <w:rFonts w:ascii="Arial" w:eastAsiaTheme="majorEastAsia" w:hAnsi="Arial" w:cs="Arial"/>
          <w:sz w:val="18"/>
          <w:szCs w:val="18"/>
          <w:highlight w:val="cyan"/>
        </w:rPr>
        <w:footnoteRef/>
      </w:r>
      <w:r w:rsidRPr="0052371F">
        <w:rPr>
          <w:rFonts w:ascii="Arial" w:hAnsi="Arial" w:cs="Arial"/>
          <w:sz w:val="18"/>
          <w:szCs w:val="18"/>
          <w:highlight w:val="cyan"/>
        </w:rPr>
        <w:t xml:space="preserve"> The EEA comprises: </w:t>
      </w:r>
      <w:r w:rsidRPr="0052371F">
        <w:rPr>
          <w:rFonts w:ascii="Arial" w:hAnsi="Arial" w:cs="Arial"/>
          <w:sz w:val="18"/>
          <w:szCs w:val="18"/>
          <w:highlight w:val="cyan"/>
          <w:lang w:val="en"/>
        </w:rPr>
        <w:t xml:space="preserve">Austria, Belgium, Bulgaria, Croatia, Republic of Cyprus, Czech Republic, Denmark, Estonia, Finland, France, Germany, Greece, Hungary, Ireland, Italy, Latvia, Lithuania, Luxembourg, Malta, Netherlands, Poland, Portugal, Romania, Slovakia, Slovenia, Spain, Sweden, the UK, Norway, Lichtenstein and Iceland. </w:t>
      </w:r>
    </w:p>
    <w:p w14:paraId="6328E812" w14:textId="77777777" w:rsidR="00C34F12" w:rsidRPr="0052371F" w:rsidRDefault="00C34F12" w:rsidP="0003481B">
      <w:pPr>
        <w:pStyle w:val="NormalWeb"/>
        <w:shd w:val="clear" w:color="auto" w:fill="FFFFFF"/>
        <w:spacing w:after="240"/>
        <w:rPr>
          <w:rFonts w:ascii="Arial" w:hAnsi="Arial" w:cs="Arial"/>
          <w:color w:val="000000"/>
          <w:sz w:val="18"/>
          <w:szCs w:val="18"/>
        </w:rPr>
      </w:pPr>
      <w:r w:rsidRPr="0052371F">
        <w:rPr>
          <w:rFonts w:ascii="Arial" w:hAnsi="Arial" w:cs="Arial"/>
          <w:sz w:val="18"/>
          <w:szCs w:val="18"/>
          <w:highlight w:val="cyan"/>
          <w:lang w:val="en"/>
        </w:rPr>
        <w:t xml:space="preserve">Those countries and territories given </w:t>
      </w:r>
      <w:r w:rsidRPr="0052371F">
        <w:rPr>
          <w:rFonts w:ascii="Arial" w:hAnsi="Arial" w:cs="Arial"/>
          <w:color w:val="000000"/>
          <w:sz w:val="18"/>
          <w:szCs w:val="18"/>
          <w:highlight w:val="cyan"/>
        </w:rPr>
        <w:t>a finding of adequacy as of July 2018 are as follows: Andorra, Argentina, Guernsey, Isle of Man, Israel, Jersey, New Zealand, Switzerland and Uruguay.</w:t>
      </w:r>
    </w:p>
    <w:p w14:paraId="335BD7D3" w14:textId="77777777" w:rsidR="00C34F12" w:rsidRPr="0052371F" w:rsidRDefault="00C34F12" w:rsidP="0003481B">
      <w:pPr>
        <w:pStyle w:val="FootnoteText"/>
        <w:rPr>
          <w:sz w:val="18"/>
          <w:szCs w:val="18"/>
        </w:rPr>
      </w:pPr>
    </w:p>
  </w:footnote>
  <w:footnote w:id="5">
    <w:p w14:paraId="657398F6" w14:textId="6E34B015" w:rsidR="00C34F12" w:rsidRPr="0052371F" w:rsidRDefault="00C34F12" w:rsidP="0003481B">
      <w:pPr>
        <w:pStyle w:val="FootnoteText"/>
        <w:rPr>
          <w:sz w:val="18"/>
          <w:szCs w:val="18"/>
        </w:rPr>
      </w:pPr>
      <w:r w:rsidRPr="0052371F">
        <w:rPr>
          <w:rStyle w:val="FootnoteReference"/>
          <w:sz w:val="18"/>
          <w:szCs w:val="18"/>
          <w:highlight w:val="cyan"/>
        </w:rPr>
        <w:footnoteRef/>
      </w:r>
      <w:r w:rsidRPr="0052371F">
        <w:rPr>
          <w:sz w:val="18"/>
          <w:szCs w:val="18"/>
          <w:highlight w:val="cyan"/>
        </w:rPr>
        <w:t xml:space="preserve"> If the Provider ticks this box, this Agreement must be reviewed by IG and/or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B9AD" w14:textId="77777777" w:rsidR="00C34F12" w:rsidRDefault="00C34F12" w:rsidP="002A3B65">
    <w:pPr>
      <w:pStyle w:val="Header"/>
      <w:jc w:val="center"/>
    </w:pPr>
    <w:r>
      <w:rPr>
        <w:noProof/>
        <w:snapToGrid/>
        <w:lang w:eastAsia="en-GB"/>
      </w:rPr>
      <w:drawing>
        <wp:inline distT="0" distB="0" distL="0" distR="0" wp14:anchorId="286AEAC4" wp14:editId="28BD295C">
          <wp:extent cx="1180336" cy="784860"/>
          <wp:effectExtent l="0" t="0" r="1270" b="0"/>
          <wp:docPr id="769821029" name="Picture 76982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 Logo.png"/>
                  <pic:cNvPicPr/>
                </pic:nvPicPr>
                <pic:blipFill>
                  <a:blip r:embed="rId1">
                    <a:extLst>
                      <a:ext uri="{28A0092B-C50C-407E-A947-70E740481C1C}">
                        <a14:useLocalDpi xmlns:a14="http://schemas.microsoft.com/office/drawing/2010/main" val="0"/>
                      </a:ext>
                    </a:extLst>
                  </a:blip>
                  <a:stretch>
                    <a:fillRect/>
                  </a:stretch>
                </pic:blipFill>
                <pic:spPr>
                  <a:xfrm>
                    <a:off x="0" y="0"/>
                    <a:ext cx="1177974" cy="783290"/>
                  </a:xfrm>
                  <a:prstGeom prst="rect">
                    <a:avLst/>
                  </a:prstGeom>
                </pic:spPr>
              </pic:pic>
            </a:graphicData>
          </a:graphic>
        </wp:inline>
      </w:drawing>
    </w:r>
    <w:r>
      <w:t xml:space="preserve">          </w:t>
    </w:r>
  </w:p>
  <w:p w14:paraId="12C1D241" w14:textId="77777777" w:rsidR="00C34F12" w:rsidRDefault="00C34F12" w:rsidP="00380B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56EA" w14:textId="77777777" w:rsidR="00C34F12" w:rsidRDefault="00C34F12" w:rsidP="002A3B65">
    <w:pPr>
      <w:pStyle w:val="Header"/>
      <w:jc w:val="center"/>
    </w:pPr>
    <w:r>
      <w:rPr>
        <w:noProof/>
        <w:snapToGrid/>
        <w:lang w:eastAsia="en-GB"/>
      </w:rPr>
      <w:drawing>
        <wp:inline distT="0" distB="0" distL="0" distR="0" wp14:anchorId="7BE8852F" wp14:editId="224A6951">
          <wp:extent cx="542925" cy="361017"/>
          <wp:effectExtent l="0" t="0" r="0" b="1270"/>
          <wp:docPr id="609342066" name="Picture 60934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 Logo.png"/>
                  <pic:cNvPicPr/>
                </pic:nvPicPr>
                <pic:blipFill>
                  <a:blip r:embed="rId1">
                    <a:extLst>
                      <a:ext uri="{28A0092B-C50C-407E-A947-70E740481C1C}">
                        <a14:useLocalDpi xmlns:a14="http://schemas.microsoft.com/office/drawing/2010/main" val="0"/>
                      </a:ext>
                    </a:extLst>
                  </a:blip>
                  <a:stretch>
                    <a:fillRect/>
                  </a:stretch>
                </pic:blipFill>
                <pic:spPr>
                  <a:xfrm>
                    <a:off x="0" y="0"/>
                    <a:ext cx="539938" cy="359030"/>
                  </a:xfrm>
                  <a:prstGeom prst="rect">
                    <a:avLst/>
                  </a:prstGeom>
                </pic:spPr>
              </pic:pic>
            </a:graphicData>
          </a:graphic>
        </wp:inline>
      </w:drawing>
    </w:r>
    <w:r>
      <w:t xml:space="preserve">             </w:t>
    </w:r>
  </w:p>
  <w:p w14:paraId="495128FF" w14:textId="77777777" w:rsidR="00C34F12" w:rsidRDefault="00C34F12" w:rsidP="00380B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46C7C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C1A8E05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DD34C2CE"/>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0059751C"/>
    <w:multiLevelType w:val="hybridMultilevel"/>
    <w:tmpl w:val="20A4AF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1">
      <w:start w:val="1"/>
      <w:numFmt w:val="bullet"/>
      <w:lvlText w:val=""/>
      <w:lvlJc w:val="left"/>
      <w:pPr>
        <w:ind w:left="2444" w:hanging="360"/>
      </w:pPr>
      <w:rPr>
        <w:rFonts w:ascii="Symbol" w:hAnsi="Symbol"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1164D15"/>
    <w:multiLevelType w:val="hybridMultilevel"/>
    <w:tmpl w:val="E70690B2"/>
    <w:lvl w:ilvl="0" w:tplc="CDB63454">
      <w:start w:val="1"/>
      <w:numFmt w:val="decimal"/>
      <w:pStyle w:val="TLTPartiesFrontSheet"/>
      <w:lvlText w:val="(%1)"/>
      <w:lvlJc w:val="left"/>
      <w:pPr>
        <w:tabs>
          <w:tab w:val="num" w:pos="720"/>
        </w:tabs>
        <w:ind w:left="720" w:hanging="720"/>
      </w:pPr>
      <w:rPr>
        <w:rFonts w:ascii="Arial" w:hAnsi="Arial" w:cs="Times New Roman" w:hint="default"/>
        <w:b w:val="0"/>
        <w:i w:val="0"/>
        <w:sz w:val="20"/>
      </w:rPr>
    </w:lvl>
    <w:lvl w:ilvl="1" w:tplc="089A5224" w:tentative="1">
      <w:start w:val="1"/>
      <w:numFmt w:val="lowerLetter"/>
      <w:lvlText w:val="%2."/>
      <w:lvlJc w:val="left"/>
      <w:pPr>
        <w:tabs>
          <w:tab w:val="num" w:pos="1440"/>
        </w:tabs>
        <w:ind w:left="1440" w:hanging="360"/>
      </w:pPr>
      <w:rPr>
        <w:rFonts w:cs="Times New Roman"/>
      </w:rPr>
    </w:lvl>
    <w:lvl w:ilvl="2" w:tplc="C3A89802" w:tentative="1">
      <w:start w:val="1"/>
      <w:numFmt w:val="lowerRoman"/>
      <w:lvlText w:val="%3."/>
      <w:lvlJc w:val="right"/>
      <w:pPr>
        <w:tabs>
          <w:tab w:val="num" w:pos="2160"/>
        </w:tabs>
        <w:ind w:left="2160" w:hanging="180"/>
      </w:pPr>
      <w:rPr>
        <w:rFonts w:cs="Times New Roman"/>
      </w:rPr>
    </w:lvl>
    <w:lvl w:ilvl="3" w:tplc="1DC45432" w:tentative="1">
      <w:start w:val="1"/>
      <w:numFmt w:val="decimal"/>
      <w:lvlText w:val="%4."/>
      <w:lvlJc w:val="left"/>
      <w:pPr>
        <w:tabs>
          <w:tab w:val="num" w:pos="2880"/>
        </w:tabs>
        <w:ind w:left="2880" w:hanging="360"/>
      </w:pPr>
      <w:rPr>
        <w:rFonts w:cs="Times New Roman"/>
      </w:rPr>
    </w:lvl>
    <w:lvl w:ilvl="4" w:tplc="56A2EBF8" w:tentative="1">
      <w:start w:val="1"/>
      <w:numFmt w:val="lowerLetter"/>
      <w:lvlText w:val="%5."/>
      <w:lvlJc w:val="left"/>
      <w:pPr>
        <w:tabs>
          <w:tab w:val="num" w:pos="3600"/>
        </w:tabs>
        <w:ind w:left="3600" w:hanging="360"/>
      </w:pPr>
      <w:rPr>
        <w:rFonts w:cs="Times New Roman"/>
      </w:rPr>
    </w:lvl>
    <w:lvl w:ilvl="5" w:tplc="242E6DD6" w:tentative="1">
      <w:start w:val="1"/>
      <w:numFmt w:val="lowerRoman"/>
      <w:lvlText w:val="%6."/>
      <w:lvlJc w:val="right"/>
      <w:pPr>
        <w:tabs>
          <w:tab w:val="num" w:pos="4320"/>
        </w:tabs>
        <w:ind w:left="4320" w:hanging="180"/>
      </w:pPr>
      <w:rPr>
        <w:rFonts w:cs="Times New Roman"/>
      </w:rPr>
    </w:lvl>
    <w:lvl w:ilvl="6" w:tplc="05AA8EB0" w:tentative="1">
      <w:start w:val="1"/>
      <w:numFmt w:val="decimal"/>
      <w:lvlText w:val="%7."/>
      <w:lvlJc w:val="left"/>
      <w:pPr>
        <w:tabs>
          <w:tab w:val="num" w:pos="5040"/>
        </w:tabs>
        <w:ind w:left="5040" w:hanging="360"/>
      </w:pPr>
      <w:rPr>
        <w:rFonts w:cs="Times New Roman"/>
      </w:rPr>
    </w:lvl>
    <w:lvl w:ilvl="7" w:tplc="9098A0DE" w:tentative="1">
      <w:start w:val="1"/>
      <w:numFmt w:val="lowerLetter"/>
      <w:lvlText w:val="%8."/>
      <w:lvlJc w:val="left"/>
      <w:pPr>
        <w:tabs>
          <w:tab w:val="num" w:pos="5760"/>
        </w:tabs>
        <w:ind w:left="5760" w:hanging="360"/>
      </w:pPr>
      <w:rPr>
        <w:rFonts w:cs="Times New Roman"/>
      </w:rPr>
    </w:lvl>
    <w:lvl w:ilvl="8" w:tplc="E0C0C4E2" w:tentative="1">
      <w:start w:val="1"/>
      <w:numFmt w:val="lowerRoman"/>
      <w:lvlText w:val="%9."/>
      <w:lvlJc w:val="right"/>
      <w:pPr>
        <w:tabs>
          <w:tab w:val="num" w:pos="6480"/>
        </w:tabs>
        <w:ind w:left="6480" w:hanging="180"/>
      </w:pPr>
      <w:rPr>
        <w:rFonts w:cs="Times New Roman"/>
      </w:rPr>
    </w:lvl>
  </w:abstractNum>
  <w:abstractNum w:abstractNumId="5" w15:restartNumberingAfterBreak="0">
    <w:nsid w:val="02D265F8"/>
    <w:multiLevelType w:val="multilevel"/>
    <w:tmpl w:val="3400649C"/>
    <w:lvl w:ilvl="0">
      <w:start w:val="1"/>
      <w:numFmt w:val="decimal"/>
      <w:pStyle w:val="Heading1"/>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2416"/>
        </w:tabs>
        <w:ind w:left="2416" w:hanging="431"/>
      </w:pPr>
      <w:rPr>
        <w:rFonts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02F40B90"/>
    <w:multiLevelType w:val="multilevel"/>
    <w:tmpl w:val="774AF0C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6007DB"/>
    <w:multiLevelType w:val="singleLevel"/>
    <w:tmpl w:val="3B6055DC"/>
    <w:lvl w:ilvl="0">
      <w:start w:val="1"/>
      <w:numFmt w:val="decimal"/>
      <w:pStyle w:val="Parties"/>
      <w:lvlText w:val="%1."/>
      <w:lvlJc w:val="left"/>
      <w:pPr>
        <w:tabs>
          <w:tab w:val="num" w:pos="360"/>
        </w:tabs>
        <w:ind w:left="360" w:hanging="360"/>
      </w:pPr>
    </w:lvl>
  </w:abstractNum>
  <w:abstractNum w:abstractNumId="8" w15:restartNumberingAfterBreak="0">
    <w:nsid w:val="046F43F2"/>
    <w:multiLevelType w:val="singleLevel"/>
    <w:tmpl w:val="E9224872"/>
    <w:lvl w:ilvl="0">
      <w:start w:val="1"/>
      <w:numFmt w:val="upperLetter"/>
      <w:pStyle w:val="Recitals"/>
      <w:lvlText w:val="(%1)"/>
      <w:lvlJc w:val="left"/>
      <w:pPr>
        <w:tabs>
          <w:tab w:val="num" w:pos="851"/>
        </w:tabs>
        <w:ind w:left="851" w:hanging="851"/>
      </w:pPr>
      <w:rPr>
        <w:rFonts w:ascii="Arial" w:hAnsi="Arial" w:hint="default"/>
        <w:b w:val="0"/>
        <w:i w:val="0"/>
        <w:caps w:val="0"/>
        <w:strike w:val="0"/>
        <w:dstrike w:val="0"/>
        <w:vanish w:val="0"/>
        <w:color w:val="auto"/>
        <w:sz w:val="20"/>
        <w:u w:val="none"/>
        <w:vertAlign w:val="baseline"/>
      </w:rPr>
    </w:lvl>
  </w:abstractNum>
  <w:abstractNum w:abstractNumId="9" w15:restartNumberingAfterBreak="0">
    <w:nsid w:val="05900BB4"/>
    <w:multiLevelType w:val="hybridMultilevel"/>
    <w:tmpl w:val="A8D8E93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A525EB"/>
    <w:multiLevelType w:val="singleLevel"/>
    <w:tmpl w:val="586C7BFA"/>
    <w:lvl w:ilvl="0">
      <w:start w:val="1"/>
      <w:numFmt w:val="decimal"/>
      <w:pStyle w:val="Level1Number"/>
      <w:lvlText w:val="(%1)"/>
      <w:lvlJc w:val="left"/>
      <w:pPr>
        <w:tabs>
          <w:tab w:val="num" w:pos="720"/>
        </w:tabs>
        <w:ind w:left="720" w:hanging="720"/>
      </w:pPr>
      <w:rPr>
        <w:b/>
        <w:i w:val="0"/>
      </w:rPr>
    </w:lvl>
  </w:abstractNum>
  <w:abstractNum w:abstractNumId="11" w15:restartNumberingAfterBreak="0">
    <w:nsid w:val="071325ED"/>
    <w:multiLevelType w:val="multilevel"/>
    <w:tmpl w:val="BD5ACE3A"/>
    <w:lvl w:ilvl="0">
      <w:start w:val="1"/>
      <w:numFmt w:val="decimal"/>
      <w:pStyle w:val="Level1"/>
      <w:lvlText w:val="%1."/>
      <w:lvlJc w:val="left"/>
      <w:pPr>
        <w:tabs>
          <w:tab w:val="num" w:pos="864"/>
        </w:tabs>
        <w:ind w:left="864" w:hanging="864"/>
      </w:pPr>
      <w:rPr>
        <w:rFonts w:hint="default"/>
        <w:b w:val="0"/>
        <w:i w:val="0"/>
      </w:rPr>
    </w:lvl>
    <w:lvl w:ilvl="1">
      <w:start w:val="1"/>
      <w:numFmt w:val="decimal"/>
      <w:lvlText w:val="%1.%2"/>
      <w:lvlJc w:val="left"/>
      <w:pPr>
        <w:tabs>
          <w:tab w:val="num" w:pos="864"/>
        </w:tabs>
        <w:ind w:left="864" w:hanging="864"/>
      </w:pPr>
      <w:rPr>
        <w:rFonts w:hint="default"/>
        <w:b w:val="0"/>
      </w:rPr>
    </w:lvl>
    <w:lvl w:ilvl="2">
      <w:start w:val="1"/>
      <w:numFmt w:val="decimal"/>
      <w:pStyle w:val="Level3"/>
      <w:lvlText w:val="%1.%2.%3"/>
      <w:lvlJc w:val="left"/>
      <w:pPr>
        <w:tabs>
          <w:tab w:val="num" w:pos="1728"/>
        </w:tabs>
        <w:ind w:left="1728" w:hanging="864"/>
      </w:pPr>
      <w:rPr>
        <w:rFonts w:hint="default"/>
        <w:b w:val="0"/>
      </w:rPr>
    </w:lvl>
    <w:lvl w:ilvl="3">
      <w:start w:val="1"/>
      <w:numFmt w:val="lowerLetter"/>
      <w:pStyle w:val="Level4"/>
      <w:lvlText w:val="(%4)"/>
      <w:lvlJc w:val="left"/>
      <w:pPr>
        <w:tabs>
          <w:tab w:val="num" w:pos="2424"/>
        </w:tabs>
        <w:ind w:left="2424" w:hanging="864"/>
      </w:pPr>
      <w:rPr>
        <w:rFonts w:hint="default"/>
        <w:b w:val="0"/>
      </w:rPr>
    </w:lvl>
    <w:lvl w:ilvl="4">
      <w:start w:val="1"/>
      <w:numFmt w:val="lowerRoman"/>
      <w:pStyle w:val="Level5"/>
      <w:lvlText w:val="(%5)"/>
      <w:lvlJc w:val="left"/>
      <w:pPr>
        <w:tabs>
          <w:tab w:val="num" w:pos="3456"/>
        </w:tabs>
        <w:ind w:left="3456" w:hanging="864"/>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08025B0B"/>
    <w:multiLevelType w:val="hybridMultilevel"/>
    <w:tmpl w:val="F926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4B5C50"/>
    <w:multiLevelType w:val="multilevel"/>
    <w:tmpl w:val="7A8CCC0C"/>
    <w:lvl w:ilvl="0">
      <w:start w:val="1"/>
      <w:numFmt w:val="decimal"/>
      <w:lvlText w:val="%1.0"/>
      <w:lvlJc w:val="left"/>
      <w:pPr>
        <w:ind w:left="6090" w:hanging="360"/>
      </w:pPr>
      <w:rPr>
        <w:rFonts w:hint="default"/>
      </w:rPr>
    </w:lvl>
    <w:lvl w:ilvl="1">
      <w:start w:val="1"/>
      <w:numFmt w:val="decimal"/>
      <w:lvlText w:val="%1.%2"/>
      <w:lvlJc w:val="left"/>
      <w:pPr>
        <w:ind w:left="6232" w:hanging="360"/>
      </w:pPr>
      <w:rPr>
        <w:rFonts w:hint="default"/>
      </w:rPr>
    </w:lvl>
    <w:lvl w:ilvl="2">
      <w:start w:val="1"/>
      <w:numFmt w:val="decimal"/>
      <w:lvlText w:val="%1.%2.%3"/>
      <w:lvlJc w:val="left"/>
      <w:pPr>
        <w:ind w:left="7890" w:hanging="720"/>
      </w:pPr>
      <w:rPr>
        <w:rFonts w:hint="default"/>
      </w:rPr>
    </w:lvl>
    <w:lvl w:ilvl="3">
      <w:start w:val="1"/>
      <w:numFmt w:val="decimal"/>
      <w:lvlText w:val="%1.%2.%3.%4"/>
      <w:lvlJc w:val="left"/>
      <w:pPr>
        <w:ind w:left="8610" w:hanging="720"/>
      </w:pPr>
      <w:rPr>
        <w:rFonts w:hint="default"/>
      </w:rPr>
    </w:lvl>
    <w:lvl w:ilvl="4">
      <w:start w:val="1"/>
      <w:numFmt w:val="decimal"/>
      <w:lvlText w:val="%1.%2.%3.%4.%5"/>
      <w:lvlJc w:val="left"/>
      <w:pPr>
        <w:ind w:left="9690" w:hanging="1080"/>
      </w:pPr>
      <w:rPr>
        <w:rFonts w:hint="default"/>
      </w:rPr>
    </w:lvl>
    <w:lvl w:ilvl="5">
      <w:start w:val="1"/>
      <w:numFmt w:val="decimal"/>
      <w:lvlText w:val="%1.%2.%3.%4.%5.%6"/>
      <w:lvlJc w:val="left"/>
      <w:pPr>
        <w:ind w:left="10410" w:hanging="1080"/>
      </w:pPr>
      <w:rPr>
        <w:rFonts w:hint="default"/>
      </w:rPr>
    </w:lvl>
    <w:lvl w:ilvl="6">
      <w:start w:val="1"/>
      <w:numFmt w:val="decimal"/>
      <w:lvlText w:val="%1.%2.%3.%4.%5.%6.%7"/>
      <w:lvlJc w:val="left"/>
      <w:pPr>
        <w:ind w:left="11490" w:hanging="1440"/>
      </w:pPr>
      <w:rPr>
        <w:rFonts w:hint="default"/>
      </w:rPr>
    </w:lvl>
    <w:lvl w:ilvl="7">
      <w:start w:val="1"/>
      <w:numFmt w:val="decimal"/>
      <w:lvlText w:val="%1.%2.%3.%4.%5.%6.%7.%8"/>
      <w:lvlJc w:val="left"/>
      <w:pPr>
        <w:ind w:left="12210" w:hanging="1440"/>
      </w:pPr>
      <w:rPr>
        <w:rFonts w:hint="default"/>
      </w:rPr>
    </w:lvl>
    <w:lvl w:ilvl="8">
      <w:start w:val="1"/>
      <w:numFmt w:val="decimal"/>
      <w:lvlText w:val="%1.%2.%3.%4.%5.%6.%7.%8.%9"/>
      <w:lvlJc w:val="left"/>
      <w:pPr>
        <w:ind w:left="13290" w:hanging="1800"/>
      </w:pPr>
      <w:rPr>
        <w:rFonts w:hint="default"/>
      </w:rPr>
    </w:lvl>
  </w:abstractNum>
  <w:abstractNum w:abstractNumId="1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BE73BDC"/>
    <w:multiLevelType w:val="hybridMultilevel"/>
    <w:tmpl w:val="910AAC36"/>
    <w:lvl w:ilvl="0" w:tplc="E4F406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EA4843"/>
    <w:multiLevelType w:val="singleLevel"/>
    <w:tmpl w:val="9D5EC398"/>
    <w:lvl w:ilvl="0">
      <w:start w:val="1"/>
      <w:numFmt w:val="lowerRoman"/>
      <w:pStyle w:val="Notesi"/>
      <w:lvlText w:val="(%1)"/>
      <w:lvlJc w:val="left"/>
      <w:pPr>
        <w:tabs>
          <w:tab w:val="num" w:pos="1440"/>
        </w:tabs>
        <w:ind w:left="1440" w:hanging="720"/>
      </w:pPr>
    </w:lvl>
  </w:abstractNum>
  <w:abstractNum w:abstractNumId="1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0D9D7DC6"/>
    <w:multiLevelType w:val="hybridMultilevel"/>
    <w:tmpl w:val="B8449804"/>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9" w15:restartNumberingAfterBreak="0">
    <w:nsid w:val="0DE36407"/>
    <w:multiLevelType w:val="hybridMultilevel"/>
    <w:tmpl w:val="456E0D70"/>
    <w:lvl w:ilvl="0" w:tplc="86A0103A">
      <w:start w:val="1"/>
      <w:numFmt w:val="decimal"/>
      <w:pStyle w:val="TLTParties"/>
      <w:lvlText w:val="(%1)"/>
      <w:lvlJc w:val="left"/>
      <w:pPr>
        <w:tabs>
          <w:tab w:val="num" w:pos="4520"/>
        </w:tabs>
        <w:ind w:left="4520" w:hanging="720"/>
      </w:pPr>
      <w:rPr>
        <w:rFonts w:cs="Times New Roman" w:hint="default"/>
      </w:rPr>
    </w:lvl>
    <w:lvl w:ilvl="1" w:tplc="08090019" w:tentative="1">
      <w:start w:val="1"/>
      <w:numFmt w:val="lowerLetter"/>
      <w:lvlText w:val="%2."/>
      <w:lvlJc w:val="left"/>
      <w:pPr>
        <w:tabs>
          <w:tab w:val="num" w:pos="5240"/>
        </w:tabs>
        <w:ind w:left="5240" w:hanging="360"/>
      </w:pPr>
      <w:rPr>
        <w:rFonts w:cs="Times New Roman"/>
      </w:rPr>
    </w:lvl>
    <w:lvl w:ilvl="2" w:tplc="0809001B" w:tentative="1">
      <w:start w:val="1"/>
      <w:numFmt w:val="lowerRoman"/>
      <w:lvlText w:val="%3."/>
      <w:lvlJc w:val="right"/>
      <w:pPr>
        <w:tabs>
          <w:tab w:val="num" w:pos="5960"/>
        </w:tabs>
        <w:ind w:left="5960" w:hanging="180"/>
      </w:pPr>
      <w:rPr>
        <w:rFonts w:cs="Times New Roman"/>
      </w:rPr>
    </w:lvl>
    <w:lvl w:ilvl="3" w:tplc="0809000F" w:tentative="1">
      <w:start w:val="1"/>
      <w:numFmt w:val="decimal"/>
      <w:lvlText w:val="%4."/>
      <w:lvlJc w:val="left"/>
      <w:pPr>
        <w:tabs>
          <w:tab w:val="num" w:pos="6680"/>
        </w:tabs>
        <w:ind w:left="6680" w:hanging="360"/>
      </w:pPr>
      <w:rPr>
        <w:rFonts w:cs="Times New Roman"/>
      </w:rPr>
    </w:lvl>
    <w:lvl w:ilvl="4" w:tplc="08090019" w:tentative="1">
      <w:start w:val="1"/>
      <w:numFmt w:val="lowerLetter"/>
      <w:lvlText w:val="%5."/>
      <w:lvlJc w:val="left"/>
      <w:pPr>
        <w:tabs>
          <w:tab w:val="num" w:pos="7400"/>
        </w:tabs>
        <w:ind w:left="7400" w:hanging="360"/>
      </w:pPr>
      <w:rPr>
        <w:rFonts w:cs="Times New Roman"/>
      </w:rPr>
    </w:lvl>
    <w:lvl w:ilvl="5" w:tplc="0809001B" w:tentative="1">
      <w:start w:val="1"/>
      <w:numFmt w:val="lowerRoman"/>
      <w:lvlText w:val="%6."/>
      <w:lvlJc w:val="right"/>
      <w:pPr>
        <w:tabs>
          <w:tab w:val="num" w:pos="8120"/>
        </w:tabs>
        <w:ind w:left="8120" w:hanging="180"/>
      </w:pPr>
      <w:rPr>
        <w:rFonts w:cs="Times New Roman"/>
      </w:rPr>
    </w:lvl>
    <w:lvl w:ilvl="6" w:tplc="0809000F" w:tentative="1">
      <w:start w:val="1"/>
      <w:numFmt w:val="decimal"/>
      <w:lvlText w:val="%7."/>
      <w:lvlJc w:val="left"/>
      <w:pPr>
        <w:tabs>
          <w:tab w:val="num" w:pos="8840"/>
        </w:tabs>
        <w:ind w:left="8840" w:hanging="360"/>
      </w:pPr>
      <w:rPr>
        <w:rFonts w:cs="Times New Roman"/>
      </w:rPr>
    </w:lvl>
    <w:lvl w:ilvl="7" w:tplc="08090019" w:tentative="1">
      <w:start w:val="1"/>
      <w:numFmt w:val="lowerLetter"/>
      <w:lvlText w:val="%8."/>
      <w:lvlJc w:val="left"/>
      <w:pPr>
        <w:tabs>
          <w:tab w:val="num" w:pos="9560"/>
        </w:tabs>
        <w:ind w:left="9560" w:hanging="360"/>
      </w:pPr>
      <w:rPr>
        <w:rFonts w:cs="Times New Roman"/>
      </w:rPr>
    </w:lvl>
    <w:lvl w:ilvl="8" w:tplc="0809001B" w:tentative="1">
      <w:start w:val="1"/>
      <w:numFmt w:val="lowerRoman"/>
      <w:lvlText w:val="%9."/>
      <w:lvlJc w:val="right"/>
      <w:pPr>
        <w:tabs>
          <w:tab w:val="num" w:pos="10280"/>
        </w:tabs>
        <w:ind w:left="10280" w:hanging="180"/>
      </w:pPr>
      <w:rPr>
        <w:rFonts w:cs="Times New Roman"/>
      </w:rPr>
    </w:lvl>
  </w:abstractNum>
  <w:abstractNum w:abstractNumId="20" w15:restartNumberingAfterBreak="0">
    <w:nsid w:val="0F2A7F7F"/>
    <w:multiLevelType w:val="multilevel"/>
    <w:tmpl w:val="BD12F2B6"/>
    <w:lvl w:ilvl="0">
      <w:start w:val="1"/>
      <w:numFmt w:val="decimal"/>
      <w:lvlText w:val="%1"/>
      <w:lvlJc w:val="left"/>
      <w:pPr>
        <w:tabs>
          <w:tab w:val="num" w:pos="864"/>
        </w:tabs>
        <w:ind w:left="864" w:hanging="864"/>
      </w:pPr>
      <w:rPr>
        <w:b w:val="0"/>
        <w:i w:val="0"/>
        <w:strike w:val="0"/>
        <w:dstrike w:val="0"/>
        <w:u w:val="none"/>
        <w:effect w:val="none"/>
      </w:rPr>
    </w:lvl>
    <w:lvl w:ilvl="1">
      <w:start w:val="1"/>
      <w:numFmt w:val="decimal"/>
      <w:lvlText w:val="%1.%2"/>
      <w:lvlJc w:val="left"/>
      <w:pPr>
        <w:tabs>
          <w:tab w:val="num" w:pos="864"/>
        </w:tabs>
        <w:ind w:left="864" w:hanging="864"/>
      </w:pPr>
    </w:lvl>
    <w:lvl w:ilvl="2">
      <w:start w:val="1"/>
      <w:numFmt w:val="decimal"/>
      <w:pStyle w:val="ScheduleHeading4"/>
      <w:lvlText w:val="%1.%2.%3"/>
      <w:lvlJc w:val="left"/>
      <w:pPr>
        <w:tabs>
          <w:tab w:val="num" w:pos="1728"/>
        </w:tabs>
        <w:ind w:left="1728" w:hanging="864"/>
      </w:pPr>
    </w:lvl>
    <w:lvl w:ilvl="3">
      <w:start w:val="1"/>
      <w:numFmt w:val="decimal"/>
      <w:pStyle w:val="ScheduleHeading4"/>
      <w:lvlText w:val="%1.%2.%3.%4"/>
      <w:lvlJc w:val="left"/>
      <w:pPr>
        <w:tabs>
          <w:tab w:val="num" w:pos="1728"/>
        </w:tabs>
        <w:ind w:left="1728" w:hanging="86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1" w15:restartNumberingAfterBreak="0">
    <w:nsid w:val="0FD93A93"/>
    <w:multiLevelType w:val="multilevel"/>
    <w:tmpl w:val="82DCCBB0"/>
    <w:lvl w:ilvl="0">
      <w:start w:val="1"/>
      <w:numFmt w:val="decimal"/>
      <w:pStyle w:val="paranum"/>
      <w:lvlText w:val="%1."/>
      <w:lvlJc w:val="left"/>
      <w:pPr>
        <w:tabs>
          <w:tab w:val="num" w:pos="864"/>
        </w:tabs>
        <w:ind w:left="864" w:hanging="864"/>
      </w:pPr>
    </w:lvl>
    <w:lvl w:ilvl="1">
      <w:start w:val="1"/>
      <w:numFmt w:val="decimal"/>
      <w:lvlText w:val="%1.%2"/>
      <w:lvlJc w:val="left"/>
      <w:pPr>
        <w:tabs>
          <w:tab w:val="num" w:pos="864"/>
        </w:tabs>
        <w:ind w:left="864" w:hanging="864"/>
      </w:pPr>
    </w:lvl>
    <w:lvl w:ilvl="2">
      <w:start w:val="1"/>
      <w:numFmt w:val="decimal"/>
      <w:lvlText w:val="%1.%2.%3"/>
      <w:lvlJc w:val="left"/>
      <w:pPr>
        <w:tabs>
          <w:tab w:val="num" w:pos="1728"/>
        </w:tabs>
        <w:ind w:left="1728" w:hanging="864"/>
      </w:pPr>
    </w:lvl>
    <w:lvl w:ilvl="3">
      <w:start w:val="1"/>
      <w:numFmt w:val="lowerLetter"/>
      <w:lvlText w:val="(%4)"/>
      <w:lvlJc w:val="left"/>
      <w:pPr>
        <w:tabs>
          <w:tab w:val="num" w:pos="2592"/>
        </w:tabs>
        <w:ind w:left="2592" w:hanging="864"/>
      </w:pPr>
    </w:lvl>
    <w:lvl w:ilvl="4">
      <w:start w:val="1"/>
      <w:numFmt w:val="lowerRoman"/>
      <w:lvlText w:val="(%5)"/>
      <w:lvlJc w:val="left"/>
      <w:pPr>
        <w:tabs>
          <w:tab w:val="num" w:pos="3456"/>
        </w:tabs>
        <w:ind w:left="3456" w:hanging="864"/>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10F54341"/>
    <w:multiLevelType w:val="multilevel"/>
    <w:tmpl w:val="806AC9A8"/>
    <w:lvl w:ilvl="0">
      <w:start w:val="1"/>
      <w:numFmt w:val="decimal"/>
      <w:pStyle w:val="TLTAppendixText1"/>
      <w:lvlText w:val="%1"/>
      <w:lvlJc w:val="left"/>
      <w:pPr>
        <w:tabs>
          <w:tab w:val="num" w:pos="720"/>
        </w:tabs>
        <w:ind w:left="720" w:hanging="720"/>
      </w:pPr>
      <w:rPr>
        <w:rFonts w:ascii="Arial" w:hAnsi="Arial" w:cs="Times New Roman" w:hint="default"/>
        <w:b/>
        <w:bCs w:val="0"/>
        <w:i w:val="0"/>
        <w:iCs w:val="0"/>
        <w:caps w:val="0"/>
        <w:strike w:val="0"/>
        <w:dstrike w:val="0"/>
        <w:vanish w:val="0"/>
        <w:color w:val="auto"/>
        <w:spacing w:val="0"/>
        <w:kern w:val="0"/>
        <w:position w:val="0"/>
        <w:sz w:val="20"/>
        <w:u w:val="none"/>
        <w:vertAlign w:val="baseline"/>
      </w:rPr>
    </w:lvl>
    <w:lvl w:ilvl="1">
      <w:start w:val="1"/>
      <w:numFmt w:val="decimal"/>
      <w:pStyle w:val="TLTAppendixText2"/>
      <w:lvlText w:val="%1.%2"/>
      <w:lvlJc w:val="left"/>
      <w:pPr>
        <w:tabs>
          <w:tab w:val="num" w:pos="720"/>
        </w:tabs>
        <w:ind w:left="720" w:hanging="720"/>
      </w:pPr>
      <w:rPr>
        <w:rFonts w:ascii="Arial" w:hAnsi="Arial" w:cs="Times New Roman" w:hint="default"/>
        <w:b w:val="0"/>
        <w:i w:val="0"/>
        <w:sz w:val="20"/>
      </w:rPr>
    </w:lvl>
    <w:lvl w:ilvl="2">
      <w:start w:val="1"/>
      <w:numFmt w:val="decimal"/>
      <w:pStyle w:val="TLTAppendixText3"/>
      <w:lvlText w:val="%1.%2.%3"/>
      <w:lvlJc w:val="left"/>
      <w:pPr>
        <w:tabs>
          <w:tab w:val="num" w:pos="1803"/>
        </w:tabs>
        <w:ind w:left="1803" w:hanging="1083"/>
      </w:pPr>
      <w:rPr>
        <w:rFonts w:ascii="Arial" w:hAnsi="Arial" w:cs="Times New Roman" w:hint="default"/>
        <w:b w:val="0"/>
        <w:i w:val="0"/>
        <w:sz w:val="20"/>
      </w:rPr>
    </w:lvl>
    <w:lvl w:ilvl="3">
      <w:start w:val="1"/>
      <w:numFmt w:val="lowerLetter"/>
      <w:pStyle w:val="TLTAppendixText4"/>
      <w:lvlText w:val="(%4)"/>
      <w:lvlJc w:val="left"/>
      <w:pPr>
        <w:tabs>
          <w:tab w:val="num" w:pos="1803"/>
        </w:tabs>
        <w:ind w:left="1803" w:hanging="1083"/>
      </w:pPr>
      <w:rPr>
        <w:rFonts w:ascii="Arial" w:hAnsi="Arial" w:cs="Times New Roman" w:hint="default"/>
        <w:b w:val="0"/>
        <w:i w:val="0"/>
        <w:sz w:val="20"/>
      </w:rPr>
    </w:lvl>
    <w:lvl w:ilvl="4">
      <w:start w:val="1"/>
      <w:numFmt w:val="lowerRoman"/>
      <w:pStyle w:val="TLTAppendixText5"/>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3" w15:restartNumberingAfterBreak="0">
    <w:nsid w:val="133C2857"/>
    <w:multiLevelType w:val="hybridMultilevel"/>
    <w:tmpl w:val="888AB6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13F24C2A"/>
    <w:multiLevelType w:val="hybridMultilevel"/>
    <w:tmpl w:val="582E414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2C4BE7"/>
    <w:multiLevelType w:val="multilevel"/>
    <w:tmpl w:val="1788090E"/>
    <w:lvl w:ilvl="0">
      <w:start w:val="1"/>
      <w:numFmt w:val="decimal"/>
      <w:pStyle w:val="Outline1"/>
      <w:lvlText w:val="%1."/>
      <w:lvlJc w:val="left"/>
      <w:pPr>
        <w:tabs>
          <w:tab w:val="num" w:pos="851"/>
        </w:tabs>
        <w:ind w:left="851" w:hanging="851"/>
      </w:pPr>
      <w:rPr>
        <w:rFonts w:ascii="Arial" w:hAnsi="Arial" w:cs="Arial" w:hint="default"/>
        <w:b/>
        <w:bCs w:val="0"/>
        <w:i w:val="0"/>
        <w:iCs w:val="0"/>
        <w:sz w:val="22"/>
        <w:szCs w:val="22"/>
        <w:u w:val="none"/>
      </w:rPr>
    </w:lvl>
    <w:lvl w:ilvl="1">
      <w:start w:val="1"/>
      <w:numFmt w:val="decimal"/>
      <w:pStyle w:val="Outline2"/>
      <w:lvlText w:val="%1.%2"/>
      <w:lvlJc w:val="left"/>
      <w:pPr>
        <w:tabs>
          <w:tab w:val="num" w:pos="851"/>
        </w:tabs>
        <w:ind w:left="851" w:hanging="851"/>
      </w:pPr>
      <w:rPr>
        <w:rFonts w:ascii="Arial" w:hAnsi="Arial" w:cs="Arial" w:hint="default"/>
        <w:b w:val="0"/>
        <w:bCs w:val="0"/>
        <w:i w:val="0"/>
        <w:iCs w:val="0"/>
        <w:sz w:val="22"/>
        <w:szCs w:val="22"/>
        <w:u w:val="none"/>
      </w:rPr>
    </w:lvl>
    <w:lvl w:ilvl="2">
      <w:start w:val="1"/>
      <w:numFmt w:val="decimal"/>
      <w:pStyle w:val="Outline1"/>
      <w:lvlText w:val="%1.%2.%3"/>
      <w:lvlJc w:val="left"/>
      <w:pPr>
        <w:tabs>
          <w:tab w:val="num" w:pos="1701"/>
        </w:tabs>
        <w:ind w:left="1701" w:hanging="850"/>
      </w:pPr>
      <w:rPr>
        <w:rFonts w:ascii="Arial" w:hAnsi="Arial" w:cs="Arial" w:hint="default"/>
        <w:b w:val="0"/>
        <w:bCs w:val="0"/>
        <w:i w:val="0"/>
        <w:iCs w:val="0"/>
        <w:sz w:val="22"/>
        <w:szCs w:val="22"/>
      </w:rPr>
    </w:lvl>
    <w:lvl w:ilvl="3">
      <w:start w:val="1"/>
      <w:numFmt w:val="lowerLetter"/>
      <w:pStyle w:val="Outline2"/>
      <w:lvlText w:val="(%4)"/>
      <w:lvlJc w:val="left"/>
      <w:pPr>
        <w:tabs>
          <w:tab w:val="num" w:pos="2127"/>
        </w:tabs>
        <w:ind w:left="2127" w:hanging="567"/>
      </w:pPr>
      <w:rPr>
        <w:rFonts w:ascii="Arial" w:hAnsi="Arial" w:cs="Arial" w:hint="default"/>
        <w:b w:val="0"/>
        <w:bCs w:val="0"/>
        <w:i w:val="0"/>
        <w:iCs w:val="0"/>
        <w:sz w:val="22"/>
        <w:szCs w:val="22"/>
      </w:rPr>
    </w:lvl>
    <w:lvl w:ilvl="4">
      <w:start w:val="1"/>
      <w:numFmt w:val="lowerRoman"/>
      <w:lvlText w:val="(%5)"/>
      <w:lvlJc w:val="left"/>
      <w:pPr>
        <w:tabs>
          <w:tab w:val="num" w:pos="2988"/>
        </w:tabs>
        <w:ind w:left="2835" w:hanging="567"/>
      </w:pPr>
      <w:rPr>
        <w:rFonts w:ascii="Arial" w:hAnsi="Arial" w:cs="Arial" w:hint="default"/>
        <w:b w:val="0"/>
        <w:bCs w:val="0"/>
        <w:i w:val="0"/>
        <w:iCs w:val="0"/>
        <w:sz w:val="22"/>
        <w:szCs w:val="22"/>
      </w:rPr>
    </w:lvl>
    <w:lvl w:ilvl="5">
      <w:start w:val="1"/>
      <w:numFmt w:val="decimal"/>
      <w:lvlText w:val="%1.%6"/>
      <w:lvlJc w:val="left"/>
      <w:rPr>
        <w:rFonts w:ascii="Arial" w:hAnsi="Arial" w:cs="Arial"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bCs w:val="0"/>
        <w:i w:val="0"/>
        <w:iCs w:val="0"/>
        <w:sz w:val="22"/>
        <w:szCs w:val="22"/>
      </w:rPr>
    </w:lvl>
    <w:lvl w:ilvl="8">
      <w:start w:val="1"/>
      <w:numFmt w:val="lowerRoman"/>
      <w:lvlText w:val="(%9)"/>
      <w:lvlJc w:val="left"/>
      <w:pPr>
        <w:tabs>
          <w:tab w:val="num" w:pos="3839"/>
        </w:tabs>
        <w:ind w:left="3686" w:hanging="567"/>
      </w:pPr>
      <w:rPr>
        <w:rFonts w:ascii="Arial" w:hAnsi="Arial" w:cs="Arial" w:hint="default"/>
        <w:b w:val="0"/>
        <w:bCs w:val="0"/>
        <w:i w:val="0"/>
        <w:iCs w:val="0"/>
        <w:sz w:val="22"/>
        <w:szCs w:val="22"/>
      </w:rPr>
    </w:lvl>
  </w:abstractNum>
  <w:abstractNum w:abstractNumId="26" w15:restartNumberingAfterBreak="0">
    <w:nsid w:val="184B2668"/>
    <w:multiLevelType w:val="hybridMultilevel"/>
    <w:tmpl w:val="5EA2D7B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9A50815"/>
    <w:multiLevelType w:val="hybridMultilevel"/>
    <w:tmpl w:val="3244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1E1EC7"/>
    <w:multiLevelType w:val="hybridMultilevel"/>
    <w:tmpl w:val="7DFE0ACC"/>
    <w:lvl w:ilvl="0" w:tplc="8BCA288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B246087"/>
    <w:multiLevelType w:val="multilevel"/>
    <w:tmpl w:val="CCD0C88E"/>
    <w:lvl w:ilvl="0">
      <w:start w:val="1"/>
      <w:numFmt w:val="decimal"/>
      <w:pStyle w:val="Wighead1"/>
      <w:lvlText w:val="%1."/>
      <w:lvlJc w:val="left"/>
      <w:pPr>
        <w:tabs>
          <w:tab w:val="num" w:pos="1984"/>
        </w:tabs>
        <w:ind w:left="1984" w:hanging="992"/>
      </w:pPr>
      <w:rPr>
        <w:rFonts w:ascii="Trebuchet MS" w:hAnsi="Trebuchet MS" w:cs="Times New Roman" w:hint="default"/>
        <w:b w:val="0"/>
        <w:i w:val="0"/>
        <w:sz w:val="18"/>
      </w:rPr>
    </w:lvl>
    <w:lvl w:ilvl="1">
      <w:start w:val="1"/>
      <w:numFmt w:val="decimal"/>
      <w:pStyle w:val="Wigpara2"/>
      <w:lvlText w:val="%1.%2"/>
      <w:lvlJc w:val="left"/>
      <w:pPr>
        <w:tabs>
          <w:tab w:val="num" w:pos="991"/>
        </w:tabs>
        <w:ind w:left="991" w:hanging="992"/>
      </w:pPr>
      <w:rPr>
        <w:rFonts w:cs="Times New Roman" w:hint="default"/>
      </w:rPr>
    </w:lvl>
    <w:lvl w:ilvl="2">
      <w:start w:val="1"/>
      <w:numFmt w:val="decimal"/>
      <w:pStyle w:val="Wigpara3"/>
      <w:lvlText w:val="%1.%2.%3"/>
      <w:lvlJc w:val="left"/>
      <w:pPr>
        <w:tabs>
          <w:tab w:val="num" w:pos="2125"/>
        </w:tabs>
        <w:ind w:left="2125" w:hanging="1134"/>
      </w:pPr>
      <w:rPr>
        <w:rFonts w:cs="Times New Roman" w:hint="default"/>
      </w:rPr>
    </w:lvl>
    <w:lvl w:ilvl="3">
      <w:start w:val="1"/>
      <w:numFmt w:val="lowerLetter"/>
      <w:pStyle w:val="wigpara4"/>
      <w:lvlText w:val="(%4)"/>
      <w:lvlJc w:val="left"/>
      <w:pPr>
        <w:tabs>
          <w:tab w:val="num" w:pos="3118"/>
        </w:tabs>
        <w:ind w:left="3118" w:hanging="993"/>
      </w:pPr>
      <w:rPr>
        <w:rFonts w:cs="Times New Roman" w:hint="default"/>
      </w:rPr>
    </w:lvl>
    <w:lvl w:ilvl="4">
      <w:start w:val="1"/>
      <w:numFmt w:val="lowerRoman"/>
      <w:pStyle w:val="wigpara5"/>
      <w:lvlText w:val="(%5)"/>
      <w:lvlJc w:val="left"/>
      <w:pPr>
        <w:tabs>
          <w:tab w:val="num" w:pos="4252"/>
        </w:tabs>
        <w:ind w:left="4252" w:hanging="1134"/>
      </w:pPr>
      <w:rPr>
        <w:rFonts w:cs="Times New Roman" w:hint="default"/>
      </w:rPr>
    </w:lvl>
    <w:lvl w:ilvl="5">
      <w:start w:val="1"/>
      <w:numFmt w:val="decimal"/>
      <w:lvlText w:val="%1.%2.%3.%4.%5.%6."/>
      <w:lvlJc w:val="left"/>
      <w:pPr>
        <w:tabs>
          <w:tab w:val="num" w:pos="6661"/>
        </w:tabs>
        <w:ind w:left="6661" w:hanging="992"/>
      </w:pPr>
      <w:rPr>
        <w:rFonts w:cs="Times New Roman" w:hint="default"/>
      </w:rPr>
    </w:lvl>
    <w:lvl w:ilvl="6">
      <w:start w:val="1"/>
      <w:numFmt w:val="decimal"/>
      <w:lvlText w:val="%1.%2.%3.%4.%5.%6.%7."/>
      <w:lvlJc w:val="left"/>
      <w:pPr>
        <w:tabs>
          <w:tab w:val="num" w:pos="4591"/>
        </w:tabs>
        <w:ind w:left="4231" w:hanging="1080"/>
      </w:pPr>
      <w:rPr>
        <w:rFonts w:cs="Times New Roman" w:hint="default"/>
      </w:rPr>
    </w:lvl>
    <w:lvl w:ilvl="7">
      <w:start w:val="1"/>
      <w:numFmt w:val="decimal"/>
      <w:lvlText w:val="%1.%2.%3.%4.%5.%6.%7.%8."/>
      <w:lvlJc w:val="left"/>
      <w:pPr>
        <w:tabs>
          <w:tab w:val="num" w:pos="4951"/>
        </w:tabs>
        <w:ind w:left="4735" w:hanging="1224"/>
      </w:pPr>
      <w:rPr>
        <w:rFonts w:cs="Times New Roman" w:hint="default"/>
      </w:rPr>
    </w:lvl>
    <w:lvl w:ilvl="8">
      <w:start w:val="1"/>
      <w:numFmt w:val="decimal"/>
      <w:lvlText w:val="%1.%2.%3.%4.%5.%6.%7.%8.%9."/>
      <w:lvlJc w:val="left"/>
      <w:pPr>
        <w:tabs>
          <w:tab w:val="num" w:pos="5671"/>
        </w:tabs>
        <w:ind w:left="5311" w:hanging="1440"/>
      </w:pPr>
      <w:rPr>
        <w:rFonts w:cs="Times New Roman" w:hint="default"/>
      </w:rPr>
    </w:lvl>
  </w:abstractNum>
  <w:abstractNum w:abstractNumId="30" w15:restartNumberingAfterBreak="0">
    <w:nsid w:val="1C1C1AB1"/>
    <w:multiLevelType w:val="hybridMultilevel"/>
    <w:tmpl w:val="A356820A"/>
    <w:lvl w:ilvl="0" w:tplc="03F08DF6">
      <w:start w:val="1"/>
      <w:numFmt w:val="lowerRoman"/>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1" w15:restartNumberingAfterBreak="0">
    <w:nsid w:val="1C5A6CF5"/>
    <w:multiLevelType w:val="hybridMultilevel"/>
    <w:tmpl w:val="6076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873FFD"/>
    <w:multiLevelType w:val="multilevel"/>
    <w:tmpl w:val="E80E18E6"/>
    <w:styleLink w:val="StyleOutlinenumbered"/>
    <w:lvl w:ilvl="0">
      <w:start w:val="2"/>
      <w:numFmt w:val="decimal"/>
      <w:lvlText w:val="%1"/>
      <w:lvlJc w:val="left"/>
      <w:pPr>
        <w:tabs>
          <w:tab w:val="num" w:pos="720"/>
        </w:tabs>
        <w:ind w:left="720" w:hanging="720"/>
      </w:pPr>
      <w:rPr>
        <w:rFonts w:ascii="Arial" w:hAnsi="Arial"/>
      </w:rPr>
    </w:lvl>
    <w:lvl w:ilvl="1">
      <w:start w:val="1"/>
      <w:numFmt w:val="decimal"/>
      <w:lvlText w:val="%1.%2"/>
      <w:lvlJc w:val="left"/>
      <w:pPr>
        <w:tabs>
          <w:tab w:val="num" w:pos="1080"/>
        </w:tabs>
        <w:ind w:left="1080" w:hanging="720"/>
      </w:pPr>
      <w:rPr>
        <w:rFonts w:ascii="Arial" w:hAnsi="Arial" w:cs="Times New Roman" w:hint="default"/>
      </w:rPr>
    </w:lvl>
    <w:lvl w:ilvl="2">
      <w:start w:val="1"/>
      <w:numFmt w:val="decimal"/>
      <w:lvlText w:val="%1.%2.%3"/>
      <w:lvlJc w:val="left"/>
      <w:pPr>
        <w:tabs>
          <w:tab w:val="num" w:pos="1440"/>
        </w:tabs>
        <w:ind w:left="1440" w:hanging="720"/>
      </w:pPr>
      <w:rPr>
        <w:rFonts w:ascii="Arial" w:hAnsi="Arial"/>
        <w:sz w:val="24"/>
      </w:r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15:restartNumberingAfterBreak="0">
    <w:nsid w:val="215F70BB"/>
    <w:multiLevelType w:val="multilevel"/>
    <w:tmpl w:val="F6025340"/>
    <w:lvl w:ilvl="0">
      <w:start w:val="1"/>
      <w:numFmt w:val="lowerLetter"/>
      <w:pStyle w:val="Definitiona"/>
      <w:lvlText w:val="(%1)"/>
      <w:lvlJc w:val="left"/>
      <w:pPr>
        <w:tabs>
          <w:tab w:val="num" w:pos="720"/>
        </w:tabs>
        <w:ind w:left="720" w:hanging="720"/>
      </w:pPr>
    </w:lvl>
    <w:lvl w:ilvl="1">
      <w:start w:val="1"/>
      <w:numFmt w:val="lowerRoman"/>
      <w:lvlText w:val="(%2)"/>
      <w:lvlJc w:val="left"/>
      <w:pPr>
        <w:tabs>
          <w:tab w:val="num" w:pos="1440"/>
        </w:tabs>
        <w:ind w:left="1440" w:hanging="72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4" w15:restartNumberingAfterBreak="0">
    <w:nsid w:val="21AE3B86"/>
    <w:multiLevelType w:val="hybridMultilevel"/>
    <w:tmpl w:val="59E63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1CA08A0"/>
    <w:multiLevelType w:val="multilevel"/>
    <w:tmpl w:val="DADA576A"/>
    <w:lvl w:ilvl="0">
      <w:start w:val="1"/>
      <w:numFmt w:val="decimal"/>
      <w:pStyle w:val="tg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720" w:firstLine="720"/>
      </w:pPr>
    </w:lvl>
    <w:lvl w:ilvl="3">
      <w:start w:val="1"/>
      <w:numFmt w:val="decimal"/>
      <w:lvlText w:val="%1.%2.%3.%4."/>
      <w:lvlJc w:val="left"/>
      <w:pPr>
        <w:tabs>
          <w:tab w:val="num" w:pos="2880"/>
        </w:tabs>
        <w:ind w:left="720" w:firstLine="144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21E201AB"/>
    <w:multiLevelType w:val="hybridMultilevel"/>
    <w:tmpl w:val="78F4B3A0"/>
    <w:lvl w:ilvl="0" w:tplc="283E25AC">
      <w:start w:val="1"/>
      <w:numFmt w:val="upperLetter"/>
      <w:pStyle w:val="SCHEDULE"/>
      <w:lvlText w:val="Schedule %1"/>
      <w:lvlJc w:val="left"/>
      <w:pPr>
        <w:tabs>
          <w:tab w:val="num" w:pos="2970"/>
        </w:tabs>
        <w:ind w:left="2970" w:firstLine="0"/>
      </w:pPr>
      <w:rPr>
        <w:rFonts w:ascii="Arial Bold" w:hAnsi="Arial Bold" w:hint="default"/>
        <w:b/>
        <w:i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22332FD4"/>
    <w:multiLevelType w:val="hybridMultilevel"/>
    <w:tmpl w:val="04EE5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5F616C"/>
    <w:multiLevelType w:val="hybridMultilevel"/>
    <w:tmpl w:val="5F0CE8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2AC5442"/>
    <w:multiLevelType w:val="hybridMultilevel"/>
    <w:tmpl w:val="3DCA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5515E5"/>
    <w:multiLevelType w:val="hybridMultilevel"/>
    <w:tmpl w:val="2D42956E"/>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24F75603"/>
    <w:multiLevelType w:val="hybridMultilevel"/>
    <w:tmpl w:val="FC7A65F6"/>
    <w:lvl w:ilvl="0" w:tplc="C13E0D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27C448DB"/>
    <w:multiLevelType w:val="hybridMultilevel"/>
    <w:tmpl w:val="919208C6"/>
    <w:lvl w:ilvl="0" w:tplc="E71EFD2C">
      <w:start w:val="1"/>
      <w:numFmt w:val="upp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8050190"/>
    <w:multiLevelType w:val="hybridMultilevel"/>
    <w:tmpl w:val="5292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8CD78F2"/>
    <w:multiLevelType w:val="singleLevel"/>
    <w:tmpl w:val="F1C6EEBC"/>
    <w:lvl w:ilvl="0">
      <w:start w:val="1"/>
      <w:numFmt w:val="decimal"/>
      <w:pStyle w:val="TableNumber"/>
      <w:lvlText w:val="%1."/>
      <w:lvlJc w:val="left"/>
      <w:pPr>
        <w:tabs>
          <w:tab w:val="num" w:pos="360"/>
        </w:tabs>
        <w:ind w:left="360" w:hanging="360"/>
      </w:pPr>
    </w:lvl>
  </w:abstractNum>
  <w:abstractNum w:abstractNumId="45" w15:restartNumberingAfterBreak="0">
    <w:nsid w:val="2CE46DE7"/>
    <w:multiLevelType w:val="hybridMultilevel"/>
    <w:tmpl w:val="096A6644"/>
    <w:lvl w:ilvl="0" w:tplc="016AB07A">
      <w:start w:val="1"/>
      <w:numFmt w:val="decimal"/>
      <w:pStyle w:val="TLTPartiesBodyText"/>
      <w:lvlText w:val="(%1)"/>
      <w:lvlJc w:val="left"/>
      <w:pPr>
        <w:tabs>
          <w:tab w:val="num" w:pos="720"/>
        </w:tabs>
        <w:ind w:left="72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D4734A5"/>
    <w:multiLevelType w:val="hybridMultilevel"/>
    <w:tmpl w:val="C3F8B43E"/>
    <w:lvl w:ilvl="0" w:tplc="A3EE687C">
      <w:start w:val="1"/>
      <w:numFmt w:val="bullet"/>
      <w:pStyle w:val="TLTBulletsLevel1"/>
      <w:lvlText w:val=""/>
      <w:lvlJc w:val="left"/>
      <w:pPr>
        <w:tabs>
          <w:tab w:val="num" w:pos="720"/>
        </w:tabs>
        <w:ind w:left="720" w:hanging="363"/>
      </w:pPr>
      <w:rPr>
        <w:rFonts w:ascii="Symbol" w:hAnsi="Symbol" w:hint="default"/>
      </w:rPr>
    </w:lvl>
    <w:lvl w:ilvl="1" w:tplc="F38E0E4E" w:tentative="1">
      <w:start w:val="1"/>
      <w:numFmt w:val="bullet"/>
      <w:lvlText w:val="o"/>
      <w:lvlJc w:val="left"/>
      <w:pPr>
        <w:tabs>
          <w:tab w:val="num" w:pos="2160"/>
        </w:tabs>
        <w:ind w:left="2160" w:hanging="360"/>
      </w:pPr>
      <w:rPr>
        <w:rFonts w:ascii="Courier New" w:hAnsi="Courier New" w:hint="default"/>
      </w:rPr>
    </w:lvl>
    <w:lvl w:ilvl="2" w:tplc="3030FF68" w:tentative="1">
      <w:start w:val="1"/>
      <w:numFmt w:val="bullet"/>
      <w:lvlText w:val=""/>
      <w:lvlJc w:val="left"/>
      <w:pPr>
        <w:tabs>
          <w:tab w:val="num" w:pos="2880"/>
        </w:tabs>
        <w:ind w:left="2880" w:hanging="360"/>
      </w:pPr>
      <w:rPr>
        <w:rFonts w:ascii="Wingdings" w:hAnsi="Wingdings" w:hint="default"/>
      </w:rPr>
    </w:lvl>
    <w:lvl w:ilvl="3" w:tplc="063EC7D8" w:tentative="1">
      <w:start w:val="1"/>
      <w:numFmt w:val="bullet"/>
      <w:lvlText w:val=""/>
      <w:lvlJc w:val="left"/>
      <w:pPr>
        <w:tabs>
          <w:tab w:val="num" w:pos="3600"/>
        </w:tabs>
        <w:ind w:left="3600" w:hanging="360"/>
      </w:pPr>
      <w:rPr>
        <w:rFonts w:ascii="Symbol" w:hAnsi="Symbol" w:hint="default"/>
      </w:rPr>
    </w:lvl>
    <w:lvl w:ilvl="4" w:tplc="5B46013A" w:tentative="1">
      <w:start w:val="1"/>
      <w:numFmt w:val="bullet"/>
      <w:lvlText w:val="o"/>
      <w:lvlJc w:val="left"/>
      <w:pPr>
        <w:tabs>
          <w:tab w:val="num" w:pos="4320"/>
        </w:tabs>
        <w:ind w:left="4320" w:hanging="360"/>
      </w:pPr>
      <w:rPr>
        <w:rFonts w:ascii="Courier New" w:hAnsi="Courier New" w:hint="default"/>
      </w:rPr>
    </w:lvl>
    <w:lvl w:ilvl="5" w:tplc="44C0CBA6" w:tentative="1">
      <w:start w:val="1"/>
      <w:numFmt w:val="bullet"/>
      <w:lvlText w:val=""/>
      <w:lvlJc w:val="left"/>
      <w:pPr>
        <w:tabs>
          <w:tab w:val="num" w:pos="5040"/>
        </w:tabs>
        <w:ind w:left="5040" w:hanging="360"/>
      </w:pPr>
      <w:rPr>
        <w:rFonts w:ascii="Wingdings" w:hAnsi="Wingdings" w:hint="default"/>
      </w:rPr>
    </w:lvl>
    <w:lvl w:ilvl="6" w:tplc="365CEB08" w:tentative="1">
      <w:start w:val="1"/>
      <w:numFmt w:val="bullet"/>
      <w:lvlText w:val=""/>
      <w:lvlJc w:val="left"/>
      <w:pPr>
        <w:tabs>
          <w:tab w:val="num" w:pos="5760"/>
        </w:tabs>
        <w:ind w:left="5760" w:hanging="360"/>
      </w:pPr>
      <w:rPr>
        <w:rFonts w:ascii="Symbol" w:hAnsi="Symbol" w:hint="default"/>
      </w:rPr>
    </w:lvl>
    <w:lvl w:ilvl="7" w:tplc="2E0A993A" w:tentative="1">
      <w:start w:val="1"/>
      <w:numFmt w:val="bullet"/>
      <w:lvlText w:val="o"/>
      <w:lvlJc w:val="left"/>
      <w:pPr>
        <w:tabs>
          <w:tab w:val="num" w:pos="6480"/>
        </w:tabs>
        <w:ind w:left="6480" w:hanging="360"/>
      </w:pPr>
      <w:rPr>
        <w:rFonts w:ascii="Courier New" w:hAnsi="Courier New" w:hint="default"/>
      </w:rPr>
    </w:lvl>
    <w:lvl w:ilvl="8" w:tplc="CFDA9B48"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2D804754"/>
    <w:multiLevelType w:val="singleLevel"/>
    <w:tmpl w:val="3C36784E"/>
    <w:lvl w:ilvl="0">
      <w:start w:val="1"/>
      <w:numFmt w:val="decimal"/>
      <w:pStyle w:val="IntroNumber"/>
      <w:lvlText w:val="%1"/>
      <w:lvlJc w:val="left"/>
      <w:pPr>
        <w:tabs>
          <w:tab w:val="num" w:pos="8520"/>
        </w:tabs>
        <w:ind w:left="8520" w:hanging="4260"/>
      </w:pPr>
    </w:lvl>
  </w:abstractNum>
  <w:abstractNum w:abstractNumId="48" w15:restartNumberingAfterBreak="0">
    <w:nsid w:val="2D9B3F98"/>
    <w:multiLevelType w:val="hybridMultilevel"/>
    <w:tmpl w:val="B99E92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2E3D21ED"/>
    <w:multiLevelType w:val="multilevel"/>
    <w:tmpl w:val="C3121E92"/>
    <w:lvl w:ilvl="0">
      <w:start w:val="1"/>
      <w:numFmt w:val="bullet"/>
      <w:pStyle w:val="Bullet1"/>
      <w:lvlText w:val=""/>
      <w:lvlJc w:val="left"/>
      <w:rPr>
        <w:rFonts w:ascii="Symbol" w:hAnsi="Symbol" w:hint="default"/>
        <w:b w:val="0"/>
        <w:i w:val="0"/>
        <w:caps w:val="0"/>
        <w:smallCaps w:val="0"/>
        <w:strike w:val="0"/>
        <w:dstrike w:val="0"/>
        <w:vanish w:val="0"/>
        <w:webHidden w:val="0"/>
        <w:color w:val="000000"/>
        <w:u w:val="none"/>
        <w:effect w:val="none"/>
        <w:vertAlign w:val="baseline"/>
        <w:specVanish w:val="0"/>
      </w:rPr>
    </w:lvl>
    <w:lvl w:ilvl="1">
      <w:start w:val="1"/>
      <w:numFmt w:val="bullet"/>
      <w:pStyle w:val="Bullet2"/>
      <w:lvlText w:val=""/>
      <w:lvlJc w:val="left"/>
      <w:rPr>
        <w:rFonts w:ascii="Symbol" w:hAnsi="Symbol" w:hint="default"/>
        <w:b w:val="0"/>
        <w:i w:val="0"/>
        <w:caps w:val="0"/>
        <w:smallCaps w:val="0"/>
        <w:strike w:val="0"/>
        <w:dstrike w:val="0"/>
        <w:vanish w:val="0"/>
        <w:webHidden w:val="0"/>
        <w:color w:val="000000"/>
        <w:u w:val="none"/>
        <w:effect w:val="none"/>
        <w:vertAlign w:val="baseline"/>
        <w:specVanish w:val="0"/>
      </w:rPr>
    </w:lvl>
    <w:lvl w:ilvl="2">
      <w:start w:val="1"/>
      <w:numFmt w:val="bullet"/>
      <w:pStyle w:val="Bullet3"/>
      <w:lvlText w:val=""/>
      <w:lvlJc w:val="left"/>
      <w:rPr>
        <w:rFonts w:ascii="Symbol" w:hAnsi="Symbol" w:hint="default"/>
        <w:b w:val="0"/>
        <w:i w:val="0"/>
        <w:caps w:val="0"/>
        <w:smallCaps w:val="0"/>
        <w:strike w:val="0"/>
        <w:dstrike w:val="0"/>
        <w:vanish w:val="0"/>
        <w:webHidden w:val="0"/>
        <w:color w:val="000000"/>
        <w:u w:val="none"/>
        <w:effect w:val="none"/>
        <w:vertAlign w:val="baseline"/>
        <w:specVanish w:val="0"/>
      </w:rPr>
    </w:lvl>
    <w:lvl w:ilvl="3">
      <w:start w:val="1"/>
      <w:numFmt w:val="bullet"/>
      <w:pStyle w:val="Bullet4"/>
      <w:lvlText w:val=""/>
      <w:lvlJc w:val="left"/>
      <w:rPr>
        <w:rFonts w:ascii="Symbol" w:hAnsi="Symbol" w:hint="default"/>
        <w:b w:val="0"/>
        <w:i w:val="0"/>
        <w:caps w:val="0"/>
        <w:smallCaps w:val="0"/>
        <w:strike w:val="0"/>
        <w:dstrike w:val="0"/>
        <w:vanish w:val="0"/>
        <w:webHidden w:val="0"/>
        <w:color w:val="000000"/>
        <w:u w:val="none"/>
        <w:effect w:val="none"/>
        <w:vertAlign w:val="baseline"/>
        <w:specVanish w:val="0"/>
      </w:rPr>
    </w:lvl>
    <w:lvl w:ilvl="4">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5">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abstractNum>
  <w:abstractNum w:abstractNumId="50" w15:restartNumberingAfterBreak="0">
    <w:nsid w:val="2E5663E0"/>
    <w:multiLevelType w:val="hybridMultilevel"/>
    <w:tmpl w:val="E4E48DB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3A2B26C">
      <w:numFmt w:val="bullet"/>
      <w:lvlText w:val="•"/>
      <w:lvlJc w:val="left"/>
      <w:pPr>
        <w:ind w:left="3660" w:hanging="420"/>
      </w:pPr>
      <w:rPr>
        <w:rFonts w:ascii="Arial" w:eastAsia="Times New Roman" w:hAnsi="Arial" w:cs="Aria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1" w15:restartNumberingAfterBreak="0">
    <w:nsid w:val="2E5954ED"/>
    <w:multiLevelType w:val="multilevel"/>
    <w:tmpl w:val="19CE4B50"/>
    <w:lvl w:ilvl="0">
      <w:start w:val="1"/>
      <w:numFmt w:val="decimal"/>
      <w:pStyle w:val="Paragraph1"/>
      <w:lvlText w:val="%1."/>
      <w:lvlJc w:val="left"/>
      <w:pPr>
        <w:ind w:left="360" w:hanging="360"/>
      </w:pPr>
      <w:rPr>
        <w:rFonts w:hint="default"/>
        <w:caps w:val="0"/>
        <w:strike w:val="0"/>
        <w:dstrike w:val="0"/>
        <w:vanish w:val="0"/>
        <w:color w:val="000000"/>
        <w:sz w:val="22"/>
        <w:u w:val="none"/>
        <w:vertAlign w:val="baseline"/>
      </w:rPr>
    </w:lvl>
    <w:lvl w:ilvl="1">
      <w:start w:val="1"/>
      <w:numFmt w:val="decimal"/>
      <w:pStyle w:val="Paragraph11"/>
      <w:isLgl/>
      <w:lvlText w:val="%1.%2"/>
      <w:lvlJc w:val="left"/>
      <w:pPr>
        <w:tabs>
          <w:tab w:val="num" w:pos="851"/>
        </w:tabs>
        <w:ind w:left="851" w:hanging="851"/>
      </w:pPr>
      <w:rPr>
        <w:rFonts w:ascii="Arial" w:hAnsi="Arial" w:cs="Arial" w:hint="default"/>
        <w:caps w:val="0"/>
        <w:strike w:val="0"/>
        <w:dstrike w:val="0"/>
        <w:vanish w:val="0"/>
        <w:color w:val="000000"/>
        <w:sz w:val="22"/>
        <w:szCs w:val="22"/>
        <w:u w:val="none"/>
        <w:vertAlign w:val="baseline"/>
      </w:rPr>
    </w:lvl>
    <w:lvl w:ilvl="2">
      <w:start w:val="1"/>
      <w:numFmt w:val="decimal"/>
      <w:pStyle w:val="Paragraph111"/>
      <w:isLgl/>
      <w:lvlText w:val="%1.%2.%3"/>
      <w:lvlJc w:val="left"/>
      <w:pPr>
        <w:tabs>
          <w:tab w:val="num" w:pos="992"/>
        </w:tabs>
        <w:ind w:left="992" w:hanging="850"/>
      </w:pPr>
      <w:rPr>
        <w:rFonts w:ascii="Arial" w:hAnsi="Arial" w:cs="Arial" w:hint="default"/>
        <w:b w:val="0"/>
        <w:i w:val="0"/>
        <w:color w:val="000000"/>
        <w:sz w:val="22"/>
        <w:u w:val="none"/>
      </w:rPr>
    </w:lvl>
    <w:lvl w:ilvl="3">
      <w:start w:val="1"/>
      <w:numFmt w:val="decimal"/>
      <w:lvlText w:val="%1.%2.%3.%4"/>
      <w:lvlJc w:val="left"/>
      <w:pPr>
        <w:tabs>
          <w:tab w:val="num" w:pos="2836"/>
        </w:tabs>
        <w:ind w:left="2836" w:hanging="851"/>
      </w:pPr>
      <w:rPr>
        <w:rFonts w:asciiTheme="minorHAnsi" w:hAnsiTheme="minorHAnsi" w:hint="default"/>
        <w:b w:val="0"/>
        <w:i w:val="0"/>
        <w:caps w:val="0"/>
        <w:strike w:val="0"/>
        <w:dstrike w:val="0"/>
        <w:vanish w:val="0"/>
        <w:color w:val="000000"/>
        <w:sz w:val="22"/>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02B1BEF"/>
    <w:multiLevelType w:val="multilevel"/>
    <w:tmpl w:val="A55E9AE4"/>
    <w:lvl w:ilvl="0">
      <w:start w:val="1"/>
      <w:numFmt w:val="decimal"/>
      <w:pStyle w:val="TLTSchText1"/>
      <w:lvlText w:val="%1."/>
      <w:lvlJc w:val="left"/>
      <w:pPr>
        <w:tabs>
          <w:tab w:val="num" w:pos="720"/>
        </w:tabs>
        <w:ind w:left="720" w:hanging="720"/>
      </w:pPr>
      <w:rPr>
        <w:rFonts w:ascii="Arial" w:hAnsi="Arial" w:cs="Times New Roman" w:hint="default"/>
        <w:b w:val="0"/>
        <w:i w:val="0"/>
        <w:sz w:val="20"/>
        <w:szCs w:val="20"/>
      </w:rPr>
    </w:lvl>
    <w:lvl w:ilvl="1">
      <w:start w:val="1"/>
      <w:numFmt w:val="decimal"/>
      <w:pStyle w:val="TLTSchText2"/>
      <w:lvlText w:val="%1.%2"/>
      <w:lvlJc w:val="left"/>
      <w:pPr>
        <w:tabs>
          <w:tab w:val="num" w:pos="720"/>
        </w:tabs>
        <w:ind w:left="720" w:hanging="720"/>
      </w:pPr>
      <w:rPr>
        <w:rFonts w:ascii="Arial" w:hAnsi="Arial" w:cs="Times New Roman" w:hint="default"/>
        <w:b w:val="0"/>
        <w:i w:val="0"/>
        <w:sz w:val="20"/>
        <w:szCs w:val="20"/>
      </w:rPr>
    </w:lvl>
    <w:lvl w:ilvl="2">
      <w:start w:val="1"/>
      <w:numFmt w:val="decimal"/>
      <w:pStyle w:val="TLTSchText3"/>
      <w:lvlText w:val="%1.%2.%3"/>
      <w:lvlJc w:val="left"/>
      <w:pPr>
        <w:tabs>
          <w:tab w:val="num" w:pos="1800"/>
        </w:tabs>
        <w:ind w:left="1800" w:hanging="1080"/>
      </w:pPr>
      <w:rPr>
        <w:rFonts w:ascii="Arial" w:hAnsi="Arial" w:cs="Times New Roman" w:hint="default"/>
        <w:b w:val="0"/>
        <w:i w:val="0"/>
        <w:sz w:val="20"/>
        <w:szCs w:val="20"/>
      </w:rPr>
    </w:lvl>
    <w:lvl w:ilvl="3">
      <w:start w:val="1"/>
      <w:numFmt w:val="decimal"/>
      <w:pStyle w:val="TLTSchText4"/>
      <w:lvlText w:val="%1.%2.%3.%4"/>
      <w:lvlJc w:val="left"/>
      <w:pPr>
        <w:tabs>
          <w:tab w:val="num" w:pos="2880"/>
        </w:tabs>
        <w:ind w:left="2880" w:hanging="1080"/>
      </w:pPr>
      <w:rPr>
        <w:rFonts w:ascii="Arial" w:hAnsi="Arial" w:cs="Times New Roman" w:hint="default"/>
        <w:b w:val="0"/>
        <w:i w:val="0"/>
        <w:sz w:val="20"/>
        <w:szCs w:val="20"/>
      </w:rPr>
    </w:lvl>
    <w:lvl w:ilvl="4">
      <w:start w:val="1"/>
      <w:numFmt w:val="decimal"/>
      <w:pStyle w:val="TLTSchText5"/>
      <w:lvlText w:val="%1.%2.%3.%4.%5"/>
      <w:lvlJc w:val="left"/>
      <w:pPr>
        <w:tabs>
          <w:tab w:val="num" w:pos="4320"/>
        </w:tabs>
        <w:ind w:left="4320" w:hanging="1440"/>
      </w:pPr>
      <w:rPr>
        <w:rFonts w:ascii="Arial" w:hAnsi="Arial" w:cs="Times New Roman" w:hint="default"/>
        <w:b w:val="0"/>
        <w:i w:val="0"/>
        <w:sz w:val="20"/>
        <w:szCs w:val="20"/>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53" w15:restartNumberingAfterBreak="0">
    <w:nsid w:val="30766984"/>
    <w:multiLevelType w:val="hybridMultilevel"/>
    <w:tmpl w:val="00681576"/>
    <w:lvl w:ilvl="0" w:tplc="9E0CC078">
      <w:start w:val="5"/>
      <w:numFmt w:val="decimal"/>
      <w:pStyle w:val="AgtLevel2"/>
      <w:lvlText w:val="%1."/>
      <w:lvlJc w:val="left"/>
      <w:pPr>
        <w:tabs>
          <w:tab w:val="num" w:pos="1080"/>
        </w:tabs>
        <w:ind w:left="1080" w:hanging="72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31937EBB"/>
    <w:multiLevelType w:val="hybridMultilevel"/>
    <w:tmpl w:val="4B383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2C2054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331018E5"/>
    <w:multiLevelType w:val="singleLevel"/>
    <w:tmpl w:val="65421426"/>
    <w:lvl w:ilvl="0">
      <w:start w:val="1"/>
      <w:numFmt w:val="lowerLetter"/>
      <w:pStyle w:val="Notesa"/>
      <w:lvlText w:val="(%1)"/>
      <w:lvlJc w:val="left"/>
      <w:pPr>
        <w:tabs>
          <w:tab w:val="num" w:pos="1440"/>
        </w:tabs>
        <w:ind w:left="1440" w:hanging="720"/>
      </w:pPr>
    </w:lvl>
  </w:abstractNum>
  <w:abstractNum w:abstractNumId="57" w15:restartNumberingAfterBreak="0">
    <w:nsid w:val="335047E9"/>
    <w:multiLevelType w:val="hybridMultilevel"/>
    <w:tmpl w:val="2A86DC00"/>
    <w:lvl w:ilvl="0" w:tplc="08090001">
      <w:start w:val="1"/>
      <w:numFmt w:val="bullet"/>
      <w:lvlText w:val=""/>
      <w:lvlJc w:val="left"/>
      <w:pPr>
        <w:ind w:left="2945" w:hanging="360"/>
      </w:pPr>
      <w:rPr>
        <w:rFonts w:ascii="Symbol" w:hAnsi="Symbol" w:hint="default"/>
      </w:rPr>
    </w:lvl>
    <w:lvl w:ilvl="1" w:tplc="08090003">
      <w:start w:val="1"/>
      <w:numFmt w:val="bullet"/>
      <w:lvlText w:val="o"/>
      <w:lvlJc w:val="left"/>
      <w:pPr>
        <w:ind w:left="3665" w:hanging="360"/>
      </w:pPr>
      <w:rPr>
        <w:rFonts w:ascii="Courier New" w:hAnsi="Courier New" w:cs="Courier New" w:hint="default"/>
      </w:rPr>
    </w:lvl>
    <w:lvl w:ilvl="2" w:tplc="08090005" w:tentative="1">
      <w:start w:val="1"/>
      <w:numFmt w:val="bullet"/>
      <w:lvlText w:val=""/>
      <w:lvlJc w:val="left"/>
      <w:pPr>
        <w:ind w:left="4385" w:hanging="360"/>
      </w:pPr>
      <w:rPr>
        <w:rFonts w:ascii="Wingdings" w:hAnsi="Wingdings" w:hint="default"/>
      </w:rPr>
    </w:lvl>
    <w:lvl w:ilvl="3" w:tplc="08090001" w:tentative="1">
      <w:start w:val="1"/>
      <w:numFmt w:val="bullet"/>
      <w:lvlText w:val=""/>
      <w:lvlJc w:val="left"/>
      <w:pPr>
        <w:ind w:left="5105" w:hanging="360"/>
      </w:pPr>
      <w:rPr>
        <w:rFonts w:ascii="Symbol" w:hAnsi="Symbol" w:hint="default"/>
      </w:rPr>
    </w:lvl>
    <w:lvl w:ilvl="4" w:tplc="08090003" w:tentative="1">
      <w:start w:val="1"/>
      <w:numFmt w:val="bullet"/>
      <w:lvlText w:val="o"/>
      <w:lvlJc w:val="left"/>
      <w:pPr>
        <w:ind w:left="5825" w:hanging="360"/>
      </w:pPr>
      <w:rPr>
        <w:rFonts w:ascii="Courier New" w:hAnsi="Courier New" w:cs="Courier New" w:hint="default"/>
      </w:rPr>
    </w:lvl>
    <w:lvl w:ilvl="5" w:tplc="08090005" w:tentative="1">
      <w:start w:val="1"/>
      <w:numFmt w:val="bullet"/>
      <w:lvlText w:val=""/>
      <w:lvlJc w:val="left"/>
      <w:pPr>
        <w:ind w:left="6545" w:hanging="360"/>
      </w:pPr>
      <w:rPr>
        <w:rFonts w:ascii="Wingdings" w:hAnsi="Wingdings" w:hint="default"/>
      </w:rPr>
    </w:lvl>
    <w:lvl w:ilvl="6" w:tplc="08090001" w:tentative="1">
      <w:start w:val="1"/>
      <w:numFmt w:val="bullet"/>
      <w:lvlText w:val=""/>
      <w:lvlJc w:val="left"/>
      <w:pPr>
        <w:ind w:left="7265" w:hanging="360"/>
      </w:pPr>
      <w:rPr>
        <w:rFonts w:ascii="Symbol" w:hAnsi="Symbol" w:hint="default"/>
      </w:rPr>
    </w:lvl>
    <w:lvl w:ilvl="7" w:tplc="08090003" w:tentative="1">
      <w:start w:val="1"/>
      <w:numFmt w:val="bullet"/>
      <w:lvlText w:val="o"/>
      <w:lvlJc w:val="left"/>
      <w:pPr>
        <w:ind w:left="7985" w:hanging="360"/>
      </w:pPr>
      <w:rPr>
        <w:rFonts w:ascii="Courier New" w:hAnsi="Courier New" w:cs="Courier New" w:hint="default"/>
      </w:rPr>
    </w:lvl>
    <w:lvl w:ilvl="8" w:tplc="08090005" w:tentative="1">
      <w:start w:val="1"/>
      <w:numFmt w:val="bullet"/>
      <w:lvlText w:val=""/>
      <w:lvlJc w:val="left"/>
      <w:pPr>
        <w:ind w:left="8705" w:hanging="360"/>
      </w:pPr>
      <w:rPr>
        <w:rFonts w:ascii="Wingdings" w:hAnsi="Wingdings" w:hint="default"/>
      </w:rPr>
    </w:lvl>
  </w:abstractNum>
  <w:abstractNum w:abstractNumId="58" w15:restartNumberingAfterBreak="0">
    <w:nsid w:val="34B700E7"/>
    <w:multiLevelType w:val="hybridMultilevel"/>
    <w:tmpl w:val="446C570C"/>
    <w:lvl w:ilvl="0" w:tplc="03E0EBAA">
      <w:start w:val="1"/>
      <w:numFmt w:val="bullet"/>
      <w:pStyle w:val="Bullet3rdlevel"/>
      <w:lvlText w:val=""/>
      <w:lvlJc w:val="left"/>
      <w:pPr>
        <w:tabs>
          <w:tab w:val="num" w:pos="2203"/>
        </w:tabs>
        <w:ind w:left="2203" w:hanging="360"/>
      </w:pPr>
      <w:rPr>
        <w:rFonts w:ascii="Symbol" w:hAnsi="Symbol" w:hint="default"/>
      </w:rPr>
    </w:lvl>
    <w:lvl w:ilvl="1" w:tplc="08090003">
      <w:start w:val="1"/>
      <w:numFmt w:val="bullet"/>
      <w:lvlText w:val="o"/>
      <w:lvlJc w:val="left"/>
      <w:pPr>
        <w:tabs>
          <w:tab w:val="num" w:pos="3283"/>
        </w:tabs>
        <w:ind w:left="3283" w:hanging="360"/>
      </w:pPr>
      <w:rPr>
        <w:rFonts w:ascii="Courier New" w:hAnsi="Courier New" w:cs="Courier New" w:hint="default"/>
      </w:rPr>
    </w:lvl>
    <w:lvl w:ilvl="2" w:tplc="08090005">
      <w:start w:val="1"/>
      <w:numFmt w:val="bullet"/>
      <w:lvlText w:val=""/>
      <w:lvlJc w:val="left"/>
      <w:pPr>
        <w:tabs>
          <w:tab w:val="num" w:pos="4003"/>
        </w:tabs>
        <w:ind w:left="4003" w:hanging="360"/>
      </w:pPr>
      <w:rPr>
        <w:rFonts w:ascii="Wingdings" w:hAnsi="Wingdings" w:hint="default"/>
      </w:rPr>
    </w:lvl>
    <w:lvl w:ilvl="3" w:tplc="08090001">
      <w:start w:val="1"/>
      <w:numFmt w:val="bullet"/>
      <w:lvlText w:val=""/>
      <w:lvlJc w:val="left"/>
      <w:pPr>
        <w:tabs>
          <w:tab w:val="num" w:pos="4723"/>
        </w:tabs>
        <w:ind w:left="4723" w:hanging="360"/>
      </w:pPr>
      <w:rPr>
        <w:rFonts w:ascii="Symbol" w:hAnsi="Symbol" w:hint="default"/>
      </w:rPr>
    </w:lvl>
    <w:lvl w:ilvl="4" w:tplc="08090003">
      <w:start w:val="1"/>
      <w:numFmt w:val="bullet"/>
      <w:lvlText w:val="o"/>
      <w:lvlJc w:val="left"/>
      <w:pPr>
        <w:tabs>
          <w:tab w:val="num" w:pos="5443"/>
        </w:tabs>
        <w:ind w:left="5443" w:hanging="360"/>
      </w:pPr>
      <w:rPr>
        <w:rFonts w:ascii="Courier New" w:hAnsi="Courier New" w:cs="Courier New" w:hint="default"/>
      </w:rPr>
    </w:lvl>
    <w:lvl w:ilvl="5" w:tplc="08090005">
      <w:start w:val="1"/>
      <w:numFmt w:val="bullet"/>
      <w:lvlText w:val=""/>
      <w:lvlJc w:val="left"/>
      <w:pPr>
        <w:tabs>
          <w:tab w:val="num" w:pos="6163"/>
        </w:tabs>
        <w:ind w:left="6163" w:hanging="360"/>
      </w:pPr>
      <w:rPr>
        <w:rFonts w:ascii="Wingdings" w:hAnsi="Wingdings" w:hint="default"/>
      </w:rPr>
    </w:lvl>
    <w:lvl w:ilvl="6" w:tplc="08090001">
      <w:start w:val="1"/>
      <w:numFmt w:val="bullet"/>
      <w:lvlText w:val=""/>
      <w:lvlJc w:val="left"/>
      <w:pPr>
        <w:tabs>
          <w:tab w:val="num" w:pos="6883"/>
        </w:tabs>
        <w:ind w:left="6883" w:hanging="360"/>
      </w:pPr>
      <w:rPr>
        <w:rFonts w:ascii="Symbol" w:hAnsi="Symbol" w:hint="default"/>
      </w:rPr>
    </w:lvl>
    <w:lvl w:ilvl="7" w:tplc="08090003">
      <w:start w:val="1"/>
      <w:numFmt w:val="bullet"/>
      <w:lvlText w:val="o"/>
      <w:lvlJc w:val="left"/>
      <w:pPr>
        <w:tabs>
          <w:tab w:val="num" w:pos="7603"/>
        </w:tabs>
        <w:ind w:left="7603" w:hanging="360"/>
      </w:pPr>
      <w:rPr>
        <w:rFonts w:ascii="Courier New" w:hAnsi="Courier New" w:cs="Courier New" w:hint="default"/>
      </w:rPr>
    </w:lvl>
    <w:lvl w:ilvl="8" w:tplc="08090005">
      <w:start w:val="1"/>
      <w:numFmt w:val="bullet"/>
      <w:lvlText w:val=""/>
      <w:lvlJc w:val="left"/>
      <w:pPr>
        <w:tabs>
          <w:tab w:val="num" w:pos="8323"/>
        </w:tabs>
        <w:ind w:left="8323" w:hanging="360"/>
      </w:pPr>
      <w:rPr>
        <w:rFonts w:ascii="Wingdings" w:hAnsi="Wingdings" w:hint="default"/>
      </w:rPr>
    </w:lvl>
  </w:abstractNum>
  <w:abstractNum w:abstractNumId="59" w15:restartNumberingAfterBreak="0">
    <w:nsid w:val="34DE592A"/>
    <w:multiLevelType w:val="multilevel"/>
    <w:tmpl w:val="0409001F"/>
    <w:lvl w:ilvl="0">
      <w:start w:val="1"/>
      <w:numFmt w:val="decimal"/>
      <w:pStyle w:val="BodyTextFir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34E60E80"/>
    <w:multiLevelType w:val="hybridMultilevel"/>
    <w:tmpl w:val="1B2A763C"/>
    <w:lvl w:ilvl="0" w:tplc="FD00AE7A">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1" w15:restartNumberingAfterBreak="0">
    <w:nsid w:val="35397E0A"/>
    <w:multiLevelType w:val="hybridMultilevel"/>
    <w:tmpl w:val="18E8D73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1">
      <w:start w:val="1"/>
      <w:numFmt w:val="bullet"/>
      <w:lvlText w:val=""/>
      <w:lvlJc w:val="left"/>
      <w:pPr>
        <w:ind w:left="3578" w:hanging="360"/>
      </w:pPr>
      <w:rPr>
        <w:rFonts w:ascii="Symbol" w:hAnsi="Symbol"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358E5A05"/>
    <w:multiLevelType w:val="hybridMultilevel"/>
    <w:tmpl w:val="888AA0D4"/>
    <w:lvl w:ilvl="0" w:tplc="08090001">
      <w:start w:val="1"/>
      <w:numFmt w:val="bullet"/>
      <w:lvlText w:val=""/>
      <w:lvlJc w:val="left"/>
      <w:pPr>
        <w:ind w:left="2889" w:hanging="360"/>
      </w:pPr>
      <w:rPr>
        <w:rFonts w:ascii="Symbol" w:hAnsi="Symbol" w:hint="default"/>
      </w:rPr>
    </w:lvl>
    <w:lvl w:ilvl="1" w:tplc="08090003" w:tentative="1">
      <w:start w:val="1"/>
      <w:numFmt w:val="bullet"/>
      <w:lvlText w:val="o"/>
      <w:lvlJc w:val="left"/>
      <w:pPr>
        <w:ind w:left="3609" w:hanging="360"/>
      </w:pPr>
      <w:rPr>
        <w:rFonts w:ascii="Courier New" w:hAnsi="Courier New" w:cs="Courier New" w:hint="default"/>
      </w:rPr>
    </w:lvl>
    <w:lvl w:ilvl="2" w:tplc="08090005" w:tentative="1">
      <w:start w:val="1"/>
      <w:numFmt w:val="bullet"/>
      <w:lvlText w:val=""/>
      <w:lvlJc w:val="left"/>
      <w:pPr>
        <w:ind w:left="4329" w:hanging="360"/>
      </w:pPr>
      <w:rPr>
        <w:rFonts w:ascii="Wingdings" w:hAnsi="Wingdings" w:hint="default"/>
      </w:rPr>
    </w:lvl>
    <w:lvl w:ilvl="3" w:tplc="08090001" w:tentative="1">
      <w:start w:val="1"/>
      <w:numFmt w:val="bullet"/>
      <w:lvlText w:val=""/>
      <w:lvlJc w:val="left"/>
      <w:pPr>
        <w:ind w:left="5049" w:hanging="360"/>
      </w:pPr>
      <w:rPr>
        <w:rFonts w:ascii="Symbol" w:hAnsi="Symbol" w:hint="default"/>
      </w:rPr>
    </w:lvl>
    <w:lvl w:ilvl="4" w:tplc="08090003" w:tentative="1">
      <w:start w:val="1"/>
      <w:numFmt w:val="bullet"/>
      <w:lvlText w:val="o"/>
      <w:lvlJc w:val="left"/>
      <w:pPr>
        <w:ind w:left="5769" w:hanging="360"/>
      </w:pPr>
      <w:rPr>
        <w:rFonts w:ascii="Courier New" w:hAnsi="Courier New" w:cs="Courier New" w:hint="default"/>
      </w:rPr>
    </w:lvl>
    <w:lvl w:ilvl="5" w:tplc="08090005" w:tentative="1">
      <w:start w:val="1"/>
      <w:numFmt w:val="bullet"/>
      <w:lvlText w:val=""/>
      <w:lvlJc w:val="left"/>
      <w:pPr>
        <w:ind w:left="6489" w:hanging="360"/>
      </w:pPr>
      <w:rPr>
        <w:rFonts w:ascii="Wingdings" w:hAnsi="Wingdings" w:hint="default"/>
      </w:rPr>
    </w:lvl>
    <w:lvl w:ilvl="6" w:tplc="08090001" w:tentative="1">
      <w:start w:val="1"/>
      <w:numFmt w:val="bullet"/>
      <w:lvlText w:val=""/>
      <w:lvlJc w:val="left"/>
      <w:pPr>
        <w:ind w:left="7209" w:hanging="360"/>
      </w:pPr>
      <w:rPr>
        <w:rFonts w:ascii="Symbol" w:hAnsi="Symbol" w:hint="default"/>
      </w:rPr>
    </w:lvl>
    <w:lvl w:ilvl="7" w:tplc="08090003" w:tentative="1">
      <w:start w:val="1"/>
      <w:numFmt w:val="bullet"/>
      <w:lvlText w:val="o"/>
      <w:lvlJc w:val="left"/>
      <w:pPr>
        <w:ind w:left="7929" w:hanging="360"/>
      </w:pPr>
      <w:rPr>
        <w:rFonts w:ascii="Courier New" w:hAnsi="Courier New" w:cs="Courier New" w:hint="default"/>
      </w:rPr>
    </w:lvl>
    <w:lvl w:ilvl="8" w:tplc="08090005" w:tentative="1">
      <w:start w:val="1"/>
      <w:numFmt w:val="bullet"/>
      <w:lvlText w:val=""/>
      <w:lvlJc w:val="left"/>
      <w:pPr>
        <w:ind w:left="8649" w:hanging="360"/>
      </w:pPr>
      <w:rPr>
        <w:rFonts w:ascii="Wingdings" w:hAnsi="Wingdings" w:hint="default"/>
      </w:rPr>
    </w:lvl>
  </w:abstractNum>
  <w:abstractNum w:abstractNumId="63" w15:restartNumberingAfterBreak="0">
    <w:nsid w:val="37196FBE"/>
    <w:multiLevelType w:val="multilevel"/>
    <w:tmpl w:val="EC50514C"/>
    <w:lvl w:ilvl="0">
      <w:start w:val="1"/>
      <w:numFmt w:val="decimal"/>
      <w:pStyle w:val="TLTLevel1Bold"/>
      <w:lvlText w:val="%1"/>
      <w:lvlJc w:val="left"/>
      <w:pPr>
        <w:tabs>
          <w:tab w:val="num" w:pos="720"/>
        </w:tabs>
        <w:ind w:left="720" w:hanging="720"/>
      </w:pPr>
      <w:rPr>
        <w:rFonts w:cs="Times New Roman"/>
      </w:rPr>
    </w:lvl>
    <w:lvl w:ilvl="1">
      <w:start w:val="1"/>
      <w:numFmt w:val="decimal"/>
      <w:pStyle w:val="TLTLevel2"/>
      <w:lvlText w:val="%1.%2"/>
      <w:lvlJc w:val="left"/>
      <w:pPr>
        <w:tabs>
          <w:tab w:val="num" w:pos="720"/>
        </w:tabs>
        <w:ind w:left="720" w:hanging="720"/>
      </w:pPr>
      <w:rPr>
        <w:rFonts w:ascii="Arial" w:hAnsi="Arial" w:cs="Arial" w:hint="default"/>
        <w:b w:val="0"/>
        <w:i w:val="0"/>
        <w:sz w:val="22"/>
        <w:szCs w:val="22"/>
      </w:rPr>
    </w:lvl>
    <w:lvl w:ilvl="2">
      <w:start w:val="1"/>
      <w:numFmt w:val="decimal"/>
      <w:pStyle w:val="TLTLevel3"/>
      <w:lvlText w:val="%1.%2.%3"/>
      <w:lvlJc w:val="left"/>
      <w:pPr>
        <w:tabs>
          <w:tab w:val="num" w:pos="1803"/>
        </w:tabs>
        <w:ind w:left="1803" w:hanging="1083"/>
      </w:pPr>
      <w:rPr>
        <w:rFonts w:ascii="Arial" w:hAnsi="Arial" w:cs="Arial" w:hint="default"/>
        <w:b w:val="0"/>
        <w:i w:val="0"/>
        <w:sz w:val="22"/>
        <w:szCs w:val="22"/>
      </w:rPr>
    </w:lvl>
    <w:lvl w:ilvl="3">
      <w:start w:val="1"/>
      <w:numFmt w:val="lowerLetter"/>
      <w:pStyle w:val="TLTLevel4"/>
      <w:lvlText w:val="(%4)"/>
      <w:lvlJc w:val="left"/>
      <w:pPr>
        <w:tabs>
          <w:tab w:val="num" w:pos="1803"/>
        </w:tabs>
        <w:ind w:left="1803" w:hanging="1083"/>
      </w:pPr>
      <w:rPr>
        <w:rFonts w:ascii="Arial" w:hAnsi="Arial" w:cs="Arial" w:hint="default"/>
        <w:b w:val="0"/>
        <w:i w:val="0"/>
        <w:sz w:val="22"/>
        <w:szCs w:val="22"/>
      </w:rPr>
    </w:lvl>
    <w:lvl w:ilvl="4">
      <w:start w:val="1"/>
      <w:numFmt w:val="lowerRoman"/>
      <w:pStyle w:val="TLTLevel5"/>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64" w15:restartNumberingAfterBreak="0">
    <w:nsid w:val="38857C0F"/>
    <w:multiLevelType w:val="hybridMultilevel"/>
    <w:tmpl w:val="48847B1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A8114C9"/>
    <w:multiLevelType w:val="multilevel"/>
    <w:tmpl w:val="C2BC33C0"/>
    <w:lvl w:ilvl="0">
      <w:numFmt w:val="decimal"/>
      <w:pStyle w:val="Autonum"/>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D2B5C5A"/>
    <w:multiLevelType w:val="hybridMultilevel"/>
    <w:tmpl w:val="B0B002CC"/>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68" w15:restartNumberingAfterBreak="0">
    <w:nsid w:val="3FC40AE0"/>
    <w:multiLevelType w:val="hybridMultilevel"/>
    <w:tmpl w:val="AA02A198"/>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pStyle w:val="BBHeading9"/>
      <w:lvlText w:val=""/>
      <w:lvlJc w:val="left"/>
      <w:pPr>
        <w:ind w:left="5346" w:hanging="360"/>
      </w:pPr>
      <w:rPr>
        <w:rFonts w:ascii="Wingdings" w:hAnsi="Wingdings" w:hint="default"/>
      </w:rPr>
    </w:lvl>
  </w:abstractNum>
  <w:abstractNum w:abstractNumId="69" w15:restartNumberingAfterBreak="0">
    <w:nsid w:val="406659DC"/>
    <w:multiLevelType w:val="hybridMultilevel"/>
    <w:tmpl w:val="40649204"/>
    <w:lvl w:ilvl="0" w:tplc="35EC1E02">
      <w:start w:val="1"/>
      <w:numFmt w:val="upperLetter"/>
      <w:pStyle w:val="RECITALS0"/>
      <w:lvlText w:val="(%1)"/>
      <w:lvlJc w:val="left"/>
      <w:pPr>
        <w:ind w:left="1298" w:hanging="360"/>
      </w:pPr>
      <w:rPr>
        <w:rFonts w:hint="default"/>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0" w15:restartNumberingAfterBreak="0">
    <w:nsid w:val="407579DD"/>
    <w:multiLevelType w:val="multilevel"/>
    <w:tmpl w:val="E08E3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384257"/>
    <w:multiLevelType w:val="singleLevel"/>
    <w:tmpl w:val="D92052A2"/>
    <w:lvl w:ilvl="0">
      <w:start w:val="1"/>
      <w:numFmt w:val="decimal"/>
      <w:pStyle w:val="ListNumbering"/>
      <w:lvlText w:val="%1."/>
      <w:lvlJc w:val="left"/>
      <w:pPr>
        <w:tabs>
          <w:tab w:val="num" w:pos="360"/>
        </w:tabs>
        <w:ind w:left="360" w:hanging="360"/>
      </w:pPr>
    </w:lvl>
  </w:abstractNum>
  <w:abstractNum w:abstractNumId="72" w15:restartNumberingAfterBreak="0">
    <w:nsid w:val="41C26A01"/>
    <w:multiLevelType w:val="hybridMultilevel"/>
    <w:tmpl w:val="F754F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42050E0B"/>
    <w:multiLevelType w:val="hybridMultilevel"/>
    <w:tmpl w:val="D20C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28D6E1B"/>
    <w:multiLevelType w:val="hybridMultilevel"/>
    <w:tmpl w:val="8B968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2DD6C90"/>
    <w:multiLevelType w:val="multilevel"/>
    <w:tmpl w:val="7A720E04"/>
    <w:lvl w:ilvl="0">
      <w:start w:val="1"/>
      <w:numFmt w:val="decimal"/>
      <w:pStyle w:val="ListNumber1"/>
      <w:lvlText w:val="%1."/>
      <w:lvlJc w:val="left"/>
      <w:pPr>
        <w:tabs>
          <w:tab w:val="num" w:pos="864"/>
        </w:tabs>
        <w:ind w:left="864" w:hanging="864"/>
      </w:pPr>
      <w:rPr>
        <w:b w:val="0"/>
        <w:i w:val="0"/>
      </w:rPr>
    </w:lvl>
    <w:lvl w:ilvl="1">
      <w:start w:val="1"/>
      <w:numFmt w:val="decimal"/>
      <w:pStyle w:val="ListNumber2"/>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6" w15:restartNumberingAfterBreak="0">
    <w:nsid w:val="43F309BD"/>
    <w:multiLevelType w:val="hybridMultilevel"/>
    <w:tmpl w:val="746842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7" w15:restartNumberingAfterBreak="0">
    <w:nsid w:val="44070117"/>
    <w:multiLevelType w:val="hybridMultilevel"/>
    <w:tmpl w:val="5A422A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4C744C2"/>
    <w:multiLevelType w:val="multilevel"/>
    <w:tmpl w:val="882EEAAA"/>
    <w:name w:val="TLT Definition List"/>
    <w:lvl w:ilvl="0">
      <w:start w:val="1"/>
      <w:numFmt w:val="decimal"/>
      <w:pStyle w:val="TLTScheduleText1"/>
      <w:lvlText w:val="%1"/>
      <w:lvlJc w:val="left"/>
      <w:pPr>
        <w:tabs>
          <w:tab w:val="num" w:pos="720"/>
        </w:tabs>
        <w:ind w:left="720" w:hanging="720"/>
      </w:pPr>
      <w:rPr>
        <w:rFonts w:cs="Times New Roman"/>
      </w:rPr>
    </w:lvl>
    <w:lvl w:ilvl="1">
      <w:start w:val="1"/>
      <w:numFmt w:val="decimal"/>
      <w:pStyle w:val="TLTScheduleText2"/>
      <w:lvlText w:val="%1.%2"/>
      <w:lvlJc w:val="left"/>
      <w:pPr>
        <w:tabs>
          <w:tab w:val="num" w:pos="720"/>
        </w:tabs>
        <w:ind w:left="720" w:hanging="720"/>
      </w:pPr>
      <w:rPr>
        <w:rFonts w:ascii="Arial" w:hAnsi="Arial" w:cs="Times New Roman" w:hint="default"/>
        <w:b w:val="0"/>
        <w:i w:val="0"/>
        <w:sz w:val="20"/>
      </w:rPr>
    </w:lvl>
    <w:lvl w:ilvl="2">
      <w:start w:val="1"/>
      <w:numFmt w:val="decimal"/>
      <w:pStyle w:val="TLTScheduleText3"/>
      <w:lvlText w:val="%1.%2.%3"/>
      <w:lvlJc w:val="left"/>
      <w:pPr>
        <w:tabs>
          <w:tab w:val="num" w:pos="1803"/>
        </w:tabs>
        <w:ind w:left="1803" w:hanging="1083"/>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3">
      <w:start w:val="1"/>
      <w:numFmt w:val="lowerLetter"/>
      <w:pStyle w:val="TLTScheduleText4"/>
      <w:lvlText w:val="(%4)"/>
      <w:lvlJc w:val="left"/>
      <w:pPr>
        <w:tabs>
          <w:tab w:val="num" w:pos="1803"/>
        </w:tabs>
        <w:ind w:left="1803" w:hanging="1083"/>
      </w:pPr>
      <w:rPr>
        <w:rFonts w:ascii="Arial" w:hAnsi="Arial" w:cs="Times New Roman" w:hint="default"/>
        <w:b w:val="0"/>
        <w:i w:val="0"/>
        <w:sz w:val="20"/>
      </w:rPr>
    </w:lvl>
    <w:lvl w:ilvl="4">
      <w:start w:val="1"/>
      <w:numFmt w:val="lowerRoman"/>
      <w:pStyle w:val="TLTScheduleText5"/>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6480"/>
        </w:tabs>
        <w:ind w:left="4176" w:hanging="936"/>
      </w:pPr>
      <w:rPr>
        <w:rFonts w:cs="Times New Roman" w:hint="default"/>
      </w:rPr>
    </w:lvl>
    <w:lvl w:ilvl="6">
      <w:start w:val="1"/>
      <w:numFmt w:val="decimal"/>
      <w:lvlText w:val="%1.%2.%3.%4.%5.%6.%7."/>
      <w:lvlJc w:val="left"/>
      <w:pPr>
        <w:tabs>
          <w:tab w:val="num" w:pos="7200"/>
        </w:tabs>
        <w:ind w:left="4680" w:hanging="1080"/>
      </w:pPr>
      <w:rPr>
        <w:rFonts w:cs="Times New Roman" w:hint="default"/>
      </w:rPr>
    </w:lvl>
    <w:lvl w:ilvl="7">
      <w:start w:val="1"/>
      <w:numFmt w:val="decimal"/>
      <w:lvlText w:val="%1.%2.%3.%4.%5.%6.%7.%8."/>
      <w:lvlJc w:val="left"/>
      <w:pPr>
        <w:tabs>
          <w:tab w:val="num" w:pos="8280"/>
        </w:tabs>
        <w:ind w:left="5184" w:hanging="1224"/>
      </w:pPr>
      <w:rPr>
        <w:rFonts w:cs="Times New Roman" w:hint="default"/>
      </w:rPr>
    </w:lvl>
    <w:lvl w:ilvl="8">
      <w:start w:val="1"/>
      <w:numFmt w:val="decimal"/>
      <w:lvlText w:val="%1.%2.%3.%4.%5.%6.%7.%8.%9."/>
      <w:lvlJc w:val="left"/>
      <w:pPr>
        <w:tabs>
          <w:tab w:val="num" w:pos="9000"/>
        </w:tabs>
        <w:ind w:left="5760" w:hanging="1440"/>
      </w:pPr>
      <w:rPr>
        <w:rFonts w:cs="Times New Roman" w:hint="default"/>
      </w:rPr>
    </w:lvl>
  </w:abstractNum>
  <w:abstractNum w:abstractNumId="79" w15:restartNumberingAfterBreak="0">
    <w:nsid w:val="44F402A7"/>
    <w:multiLevelType w:val="hybridMultilevel"/>
    <w:tmpl w:val="A356820A"/>
    <w:lvl w:ilvl="0" w:tplc="03F08DF6">
      <w:start w:val="1"/>
      <w:numFmt w:val="lowerRoman"/>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80" w15:restartNumberingAfterBreak="0">
    <w:nsid w:val="46641B75"/>
    <w:multiLevelType w:val="hybridMultilevel"/>
    <w:tmpl w:val="10141DF8"/>
    <w:lvl w:ilvl="0" w:tplc="2D74480A">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81" w15:restartNumberingAfterBreak="0">
    <w:nsid w:val="472E7E7B"/>
    <w:multiLevelType w:val="hybridMultilevel"/>
    <w:tmpl w:val="CF404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8CC0358"/>
    <w:multiLevelType w:val="hybridMultilevel"/>
    <w:tmpl w:val="E5EABDC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3" w15:restartNumberingAfterBreak="0">
    <w:nsid w:val="48E00F4C"/>
    <w:multiLevelType w:val="multilevel"/>
    <w:tmpl w:val="01E63BFE"/>
    <w:name w:val="sch_style1"/>
    <w:lvl w:ilvl="0">
      <w:start w:val="1"/>
      <w:numFmt w:val="decimal"/>
      <w:pStyle w:val="Sch1styleclause"/>
      <w:lvlText w:val="%1."/>
      <w:lvlJc w:val="left"/>
      <w:pPr>
        <w:tabs>
          <w:tab w:val="num" w:pos="720"/>
        </w:tabs>
        <w:ind w:left="720" w:hanging="720"/>
      </w:pPr>
      <w:rPr>
        <w:rFonts w:ascii="Verdana" w:hAnsi="Verdana" w:hint="default"/>
        <w:b/>
        <w:i w:val="0"/>
        <w:caps/>
        <w:smallCaps w:val="0"/>
        <w:sz w:val="20"/>
        <w:szCs w:val="20"/>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4" w15:restartNumberingAfterBreak="0">
    <w:nsid w:val="4B5E1ADA"/>
    <w:multiLevelType w:val="hybridMultilevel"/>
    <w:tmpl w:val="C02CDED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1">
      <w:start w:val="1"/>
      <w:numFmt w:val="bullet"/>
      <w:lvlText w:val=""/>
      <w:lvlJc w:val="left"/>
      <w:pPr>
        <w:ind w:left="3578" w:hanging="360"/>
      </w:pPr>
      <w:rPr>
        <w:rFonts w:ascii="Symbol" w:hAnsi="Symbol"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5" w15:restartNumberingAfterBreak="0">
    <w:nsid w:val="4BB22A21"/>
    <w:multiLevelType w:val="multilevel"/>
    <w:tmpl w:val="10CE0F4E"/>
    <w:lvl w:ilvl="0">
      <w:start w:val="1"/>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862"/>
        </w:tabs>
        <w:ind w:left="862" w:hanging="720"/>
      </w:pPr>
      <w:rPr>
        <w:rFonts w:ascii="Arial" w:hAnsi="Arial" w:cs="Arial" w:hint="default"/>
        <w:i w:val="0"/>
        <w:iCs/>
        <w:color w:val="auto"/>
      </w:rPr>
    </w:lvl>
    <w:lvl w:ilvl="2">
      <w:start w:val="1"/>
      <w:numFmt w:val="decimal"/>
      <w:lvlText w:val="%1.%2.%3"/>
      <w:lvlJc w:val="left"/>
      <w:pPr>
        <w:tabs>
          <w:tab w:val="num" w:pos="1440"/>
        </w:tabs>
        <w:ind w:left="1440" w:hanging="720"/>
      </w:pPr>
      <w:rPr>
        <w:rFonts w:ascii="Arial" w:hAnsi="Arial" w:hint="default"/>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6" w15:restartNumberingAfterBreak="0">
    <w:nsid w:val="535661A4"/>
    <w:multiLevelType w:val="hybridMultilevel"/>
    <w:tmpl w:val="4206426E"/>
    <w:lvl w:ilvl="0" w:tplc="0809000F">
      <w:start w:val="1"/>
      <w:numFmt w:val="decimal"/>
      <w:lvlText w:val="%1."/>
      <w:lvlJc w:val="left"/>
      <w:pPr>
        <w:ind w:left="720" w:hanging="360"/>
      </w:pPr>
      <w:rPr>
        <w:rFonts w:hint="default"/>
      </w:r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4087B00"/>
    <w:multiLevelType w:val="hybridMultilevel"/>
    <w:tmpl w:val="255EE8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440627A"/>
    <w:multiLevelType w:val="multilevel"/>
    <w:tmpl w:val="534AC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880B4B"/>
    <w:multiLevelType w:val="hybridMultilevel"/>
    <w:tmpl w:val="C032CB8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0" w15:restartNumberingAfterBreak="0">
    <w:nsid w:val="55BB1F13"/>
    <w:multiLevelType w:val="hybridMultilevel"/>
    <w:tmpl w:val="49F80636"/>
    <w:lvl w:ilvl="0" w:tplc="848C8D22">
      <w:start w:val="1"/>
      <w:numFmt w:val="decimal"/>
      <w:lvlText w:val="%1."/>
      <w:lvlJc w:val="left"/>
      <w:pPr>
        <w:ind w:left="720" w:hanging="360"/>
      </w:pPr>
      <w:rPr>
        <w:rFonts w:ascii="Arial" w:hAnsi="Arial" w:cs="Arial"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664732C"/>
    <w:multiLevelType w:val="multilevel"/>
    <w:tmpl w:val="F83468D6"/>
    <w:lvl w:ilvl="0">
      <w:start w:val="1"/>
      <w:numFmt w:val="decimal"/>
      <w:lvlText w:val="%1."/>
      <w:lvlJc w:val="left"/>
      <w:pPr>
        <w:tabs>
          <w:tab w:val="num" w:pos="360"/>
        </w:tabs>
        <w:ind w:left="360" w:hanging="360"/>
      </w:pPr>
      <w:rPr>
        <w:rFonts w:hint="default"/>
        <w:b/>
        <w:color w:val="auto"/>
        <w:sz w:val="24"/>
        <w:szCs w:val="24"/>
      </w:rPr>
    </w:lvl>
    <w:lvl w:ilvl="1">
      <w:start w:val="1"/>
      <w:numFmt w:val="decimal"/>
      <w:lvlText w:val="%1.%2."/>
      <w:lvlJc w:val="left"/>
      <w:pPr>
        <w:tabs>
          <w:tab w:val="num" w:pos="792"/>
        </w:tabs>
        <w:ind w:left="792" w:hanging="432"/>
      </w:pPr>
      <w:rPr>
        <w:rFonts w:hint="default"/>
        <w:b/>
        <w:color w:val="auto"/>
        <w:sz w:val="24"/>
        <w:szCs w:val="24"/>
      </w:rPr>
    </w:lvl>
    <w:lvl w:ilvl="2">
      <w:start w:val="1"/>
      <w:numFmt w:val="decimal"/>
      <w:lvlText w:val="%1.%2.%3."/>
      <w:lvlJc w:val="left"/>
      <w:pPr>
        <w:tabs>
          <w:tab w:val="num" w:pos="1440"/>
        </w:tabs>
        <w:ind w:left="1224" w:hanging="504"/>
      </w:pPr>
      <w:rPr>
        <w:rFonts w:hint="default"/>
        <w:b w:val="0"/>
        <w:color w:val="auto"/>
      </w:rPr>
    </w:lvl>
    <w:lvl w:ilvl="3">
      <w:start w:val="1"/>
      <w:numFmt w:val="decimal"/>
      <w:lvlText w:val="%1.%2.%3.%4."/>
      <w:lvlJc w:val="left"/>
      <w:pPr>
        <w:tabs>
          <w:tab w:val="num" w:pos="2160"/>
        </w:tabs>
        <w:ind w:left="1728" w:hanging="648"/>
      </w:pPr>
      <w:rPr>
        <w:rFonts w:hint="default"/>
        <w:b w:val="0"/>
        <w:color w:val="00000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2" w15:restartNumberingAfterBreak="0">
    <w:nsid w:val="5C9870EC"/>
    <w:multiLevelType w:val="hybridMultilevel"/>
    <w:tmpl w:val="DEE210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3" w15:restartNumberingAfterBreak="0">
    <w:nsid w:val="5CBE3A53"/>
    <w:multiLevelType w:val="multilevel"/>
    <w:tmpl w:val="B338FD6C"/>
    <w:lvl w:ilvl="0">
      <w:start w:val="1"/>
      <w:numFmt w:val="decimal"/>
      <w:pStyle w:val="Schedule0"/>
      <w:suff w:val="nothing"/>
      <w:lvlText w:val="Schedule %1"/>
      <w:lvlJc w:val="left"/>
      <w:pPr>
        <w:tabs>
          <w:tab w:val="num" w:pos="3600"/>
        </w:tabs>
        <w:ind w:left="3600" w:firstLine="0"/>
      </w:pPr>
      <w:rPr>
        <w:b/>
        <w:i w:val="0"/>
        <w:caps/>
        <w:smallCaps w:val="0"/>
        <w:strike w:val="0"/>
        <w:dstrike w:val="0"/>
        <w:u w:val="none"/>
        <w:effect w:val="none"/>
      </w:rPr>
    </w:lvl>
    <w:lvl w:ilvl="1">
      <w:start w:val="1"/>
      <w:numFmt w:val="decimal"/>
      <w:lvlRestart w:val="0"/>
      <w:pStyle w:val="Appendix"/>
      <w:suff w:val="nothing"/>
      <w:lvlText w:val="Appendix %2"/>
      <w:lvlJc w:val="left"/>
      <w:pPr>
        <w:tabs>
          <w:tab w:val="num" w:pos="0"/>
        </w:tabs>
        <w:ind w:left="0" w:firstLine="0"/>
      </w:pPr>
      <w:rPr>
        <w:b/>
        <w:i w:val="0"/>
        <w:caps/>
        <w:smallCaps w:val="0"/>
        <w:strike w:val="0"/>
        <w:dstrike w:val="0"/>
        <w:u w:val="none"/>
        <w:effect w:val="none"/>
      </w:rPr>
    </w:lvl>
    <w:lvl w:ilvl="2">
      <w:start w:val="1"/>
      <w:numFmt w:val="decimal"/>
      <w:pStyle w:val="Part"/>
      <w:suff w:val="nothing"/>
      <w:lvlText w:val="Part %3"/>
      <w:lvlJc w:val="left"/>
      <w:pPr>
        <w:tabs>
          <w:tab w:val="num" w:pos="0"/>
        </w:tabs>
        <w:ind w:left="0" w:firstLine="0"/>
      </w:pPr>
      <w:rPr>
        <w:b/>
        <w:i w:val="0"/>
        <w:caps/>
        <w:smallCaps w:val="0"/>
        <w:strike w:val="0"/>
        <w:dstrike w:val="0"/>
        <w:u w:val="none"/>
        <w:effect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94" w15:restartNumberingAfterBreak="0">
    <w:nsid w:val="6279783F"/>
    <w:multiLevelType w:val="hybridMultilevel"/>
    <w:tmpl w:val="9FC6D63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5" w15:restartNumberingAfterBreak="0">
    <w:nsid w:val="62E40D70"/>
    <w:multiLevelType w:val="hybridMultilevel"/>
    <w:tmpl w:val="8D628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632421C7"/>
    <w:multiLevelType w:val="multilevel"/>
    <w:tmpl w:val="C9405466"/>
    <w:lvl w:ilvl="0">
      <w:start w:val="1"/>
      <w:numFmt w:val="decimal"/>
      <w:lvlText w:val="%1."/>
      <w:lvlJc w:val="left"/>
      <w:pPr>
        <w:tabs>
          <w:tab w:val="num" w:pos="864"/>
        </w:tabs>
        <w:ind w:left="864" w:hanging="864"/>
      </w:pPr>
      <w:rPr>
        <w:b w:val="0"/>
        <w:i w:val="0"/>
      </w:rPr>
    </w:lvl>
    <w:lvl w:ilvl="1">
      <w:start w:val="1"/>
      <w:numFmt w:val="decimal"/>
      <w:lvlText w:val="%1.%2"/>
      <w:lvlJc w:val="left"/>
      <w:pPr>
        <w:tabs>
          <w:tab w:val="num" w:pos="864"/>
        </w:tabs>
        <w:ind w:left="864" w:hanging="864"/>
      </w:pPr>
    </w:lvl>
    <w:lvl w:ilvl="2">
      <w:start w:val="1"/>
      <w:numFmt w:val="decimal"/>
      <w:pStyle w:val="ListNumber3"/>
      <w:lvlText w:val="%1.%2.%3"/>
      <w:lvlJc w:val="left"/>
      <w:pPr>
        <w:tabs>
          <w:tab w:val="num" w:pos="1728"/>
        </w:tabs>
        <w:ind w:left="1728" w:hanging="86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97" w15:restartNumberingAfterBreak="0">
    <w:nsid w:val="632438A4"/>
    <w:multiLevelType w:val="hybridMultilevel"/>
    <w:tmpl w:val="3B8AA230"/>
    <w:lvl w:ilvl="0" w:tplc="A488933E">
      <w:start w:val="1"/>
      <w:numFmt w:val="decimal"/>
      <w:pStyle w:val="Head1NoFormat"/>
      <w:lvlText w:val="%1."/>
      <w:lvlJc w:val="left"/>
      <w:pPr>
        <w:ind w:left="720" w:hanging="360"/>
      </w:pPr>
    </w:lvl>
    <w:lvl w:ilvl="1" w:tplc="431E2BC0">
      <w:start w:val="1"/>
      <w:numFmt w:val="lowerLetter"/>
      <w:lvlText w:val="%2."/>
      <w:lvlJc w:val="left"/>
      <w:pPr>
        <w:ind w:left="1440" w:hanging="360"/>
      </w:pPr>
    </w:lvl>
    <w:lvl w:ilvl="2" w:tplc="C28ADCD0">
      <w:start w:val="1"/>
      <w:numFmt w:val="lowerRoman"/>
      <w:pStyle w:val="StyleHeading3Bold"/>
      <w:lvlText w:val="%3."/>
      <w:lvlJc w:val="right"/>
      <w:pPr>
        <w:ind w:left="2160" w:hanging="180"/>
      </w:pPr>
    </w:lvl>
    <w:lvl w:ilvl="3" w:tplc="AA6C79CE">
      <w:start w:val="1"/>
      <w:numFmt w:val="decimal"/>
      <w:pStyle w:val="StyleHeading4Bold"/>
      <w:lvlText w:val="%4."/>
      <w:lvlJc w:val="left"/>
      <w:pPr>
        <w:ind w:left="2880" w:hanging="360"/>
      </w:pPr>
    </w:lvl>
    <w:lvl w:ilvl="4" w:tplc="6B06272E">
      <w:start w:val="1"/>
      <w:numFmt w:val="lowerLetter"/>
      <w:lvlText w:val="%5."/>
      <w:lvlJc w:val="left"/>
      <w:pPr>
        <w:ind w:left="3600" w:hanging="360"/>
      </w:pPr>
    </w:lvl>
    <w:lvl w:ilvl="5" w:tplc="96DCF2BE">
      <w:start w:val="1"/>
      <w:numFmt w:val="lowerRoman"/>
      <w:lvlText w:val="%6."/>
      <w:lvlJc w:val="right"/>
      <w:pPr>
        <w:ind w:left="4320" w:hanging="180"/>
      </w:pPr>
    </w:lvl>
    <w:lvl w:ilvl="6" w:tplc="195C2920">
      <w:start w:val="1"/>
      <w:numFmt w:val="decimal"/>
      <w:lvlText w:val="%7."/>
      <w:lvlJc w:val="left"/>
      <w:pPr>
        <w:ind w:left="5040" w:hanging="360"/>
      </w:pPr>
    </w:lvl>
    <w:lvl w:ilvl="7" w:tplc="0FF2FF1C">
      <w:start w:val="1"/>
      <w:numFmt w:val="lowerLetter"/>
      <w:lvlText w:val="%8."/>
      <w:lvlJc w:val="left"/>
      <w:pPr>
        <w:ind w:left="5760" w:hanging="360"/>
      </w:pPr>
    </w:lvl>
    <w:lvl w:ilvl="8" w:tplc="7CC40D0E">
      <w:start w:val="1"/>
      <w:numFmt w:val="lowerRoman"/>
      <w:lvlText w:val="%9."/>
      <w:lvlJc w:val="right"/>
      <w:pPr>
        <w:ind w:left="6480" w:hanging="180"/>
      </w:pPr>
    </w:lvl>
  </w:abstractNum>
  <w:abstractNum w:abstractNumId="98" w15:restartNumberingAfterBreak="0">
    <w:nsid w:val="63836F09"/>
    <w:multiLevelType w:val="multilevel"/>
    <w:tmpl w:val="04E87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3C4BD8"/>
    <w:multiLevelType w:val="hybridMultilevel"/>
    <w:tmpl w:val="BF2CAA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692448C"/>
    <w:multiLevelType w:val="hybridMultilevel"/>
    <w:tmpl w:val="C8C6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2" w15:restartNumberingAfterBreak="0">
    <w:nsid w:val="68F53BC2"/>
    <w:multiLevelType w:val="hybridMultilevel"/>
    <w:tmpl w:val="6742E9A2"/>
    <w:lvl w:ilvl="0" w:tplc="08090001">
      <w:start w:val="1"/>
      <w:numFmt w:val="bullet"/>
      <w:lvlText w:val=""/>
      <w:lvlJc w:val="left"/>
      <w:pPr>
        <w:ind w:left="1364" w:hanging="360"/>
      </w:pPr>
      <w:rPr>
        <w:rFonts w:ascii="Symbol" w:hAnsi="Symbol" w:hint="default"/>
      </w:rPr>
    </w:lvl>
    <w:lvl w:ilvl="1" w:tplc="08090003">
      <w:start w:val="1"/>
      <w:numFmt w:val="bullet"/>
      <w:lvlText w:val="o"/>
      <w:lvlJc w:val="left"/>
      <w:pPr>
        <w:ind w:left="2084" w:hanging="360"/>
      </w:pPr>
      <w:rPr>
        <w:rFonts w:ascii="Courier New" w:hAnsi="Courier New" w:cs="Courier New" w:hint="default"/>
      </w:rPr>
    </w:lvl>
    <w:lvl w:ilvl="2" w:tplc="08090005">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3" w15:restartNumberingAfterBreak="0">
    <w:nsid w:val="69536664"/>
    <w:multiLevelType w:val="hybridMultilevel"/>
    <w:tmpl w:val="7ECE269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4" w15:restartNumberingAfterBreak="0">
    <w:nsid w:val="6B19706A"/>
    <w:multiLevelType w:val="hybridMultilevel"/>
    <w:tmpl w:val="F746F3EA"/>
    <w:lvl w:ilvl="0" w:tplc="A37A2A30">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05" w15:restartNumberingAfterBreak="0">
    <w:nsid w:val="6C107A1B"/>
    <w:multiLevelType w:val="hybridMultilevel"/>
    <w:tmpl w:val="70B43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C4E313A"/>
    <w:multiLevelType w:val="hybridMultilevel"/>
    <w:tmpl w:val="590CAC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7" w15:restartNumberingAfterBreak="0">
    <w:nsid w:val="6F05607E"/>
    <w:multiLevelType w:val="hybridMultilevel"/>
    <w:tmpl w:val="2496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02761ED"/>
    <w:multiLevelType w:val="hybridMultilevel"/>
    <w:tmpl w:val="008C377C"/>
    <w:lvl w:ilvl="0" w:tplc="2D74480A">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09" w15:restartNumberingAfterBreak="0">
    <w:nsid w:val="71BE60CB"/>
    <w:multiLevelType w:val="hybridMultilevel"/>
    <w:tmpl w:val="252082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26273A4"/>
    <w:multiLevelType w:val="multilevel"/>
    <w:tmpl w:val="CFFA590C"/>
    <w:lvl w:ilvl="0">
      <w:start w:val="1"/>
      <w:numFmt w:val="decimal"/>
      <w:pStyle w:val="WhereasList"/>
      <w:lvlText w:val="%1"/>
      <w:lvlJc w:val="left"/>
      <w:pPr>
        <w:tabs>
          <w:tab w:val="num" w:pos="720"/>
        </w:tabs>
        <w:ind w:left="720" w:hanging="720"/>
      </w:pPr>
      <w:rPr>
        <w:b w:val="0"/>
        <w:i w:val="0"/>
        <w:strike w:val="0"/>
        <w:dstrike w:val="0"/>
        <w:u w:val="none"/>
        <w:effect w:val="none"/>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15:restartNumberingAfterBreak="0">
    <w:nsid w:val="72D40FFD"/>
    <w:multiLevelType w:val="multilevel"/>
    <w:tmpl w:val="FE629C98"/>
    <w:lvl w:ilvl="0">
      <w:start w:val="1"/>
      <w:numFmt w:val="decimal"/>
      <w:lvlText w:val="%1."/>
      <w:lvlJc w:val="left"/>
      <w:pPr>
        <w:tabs>
          <w:tab w:val="num" w:pos="360"/>
        </w:tabs>
        <w:ind w:left="360" w:hanging="360"/>
      </w:pPr>
      <w:rPr>
        <w:rFonts w:hint="default"/>
        <w:b/>
        <w:color w:val="auto"/>
        <w:sz w:val="24"/>
        <w:szCs w:val="24"/>
      </w:rPr>
    </w:lvl>
    <w:lvl w:ilvl="1">
      <w:start w:val="1"/>
      <w:numFmt w:val="decimal"/>
      <w:lvlText w:val="%1.%2."/>
      <w:lvlJc w:val="left"/>
      <w:pPr>
        <w:tabs>
          <w:tab w:val="num" w:pos="792"/>
        </w:tabs>
        <w:ind w:left="792" w:hanging="432"/>
      </w:pPr>
      <w:rPr>
        <w:rFonts w:hint="default"/>
        <w:b/>
        <w:color w:val="auto"/>
        <w:sz w:val="24"/>
        <w:szCs w:val="24"/>
      </w:rPr>
    </w:lvl>
    <w:lvl w:ilvl="2">
      <w:start w:val="1"/>
      <w:numFmt w:val="decimal"/>
      <w:lvlText w:val="%1.%2.%3."/>
      <w:lvlJc w:val="left"/>
      <w:pPr>
        <w:tabs>
          <w:tab w:val="num" w:pos="1440"/>
        </w:tabs>
        <w:ind w:left="1224" w:hanging="504"/>
      </w:pPr>
      <w:rPr>
        <w:rFonts w:hint="default"/>
        <w:b w:val="0"/>
        <w:color w:val="auto"/>
      </w:rPr>
    </w:lvl>
    <w:lvl w:ilvl="3">
      <w:start w:val="1"/>
      <w:numFmt w:val="bullet"/>
      <w:lvlText w:val=""/>
      <w:lvlJc w:val="left"/>
      <w:pPr>
        <w:tabs>
          <w:tab w:val="num" w:pos="2160"/>
        </w:tabs>
        <w:ind w:left="1728" w:hanging="648"/>
      </w:pPr>
      <w:rPr>
        <w:rFonts w:ascii="Symbol" w:hAnsi="Symbol" w:hint="default"/>
        <w:b w:val="0"/>
        <w:color w:val="00000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2" w15:restartNumberingAfterBreak="0">
    <w:nsid w:val="75225FB2"/>
    <w:multiLevelType w:val="multilevel"/>
    <w:tmpl w:val="6526D76C"/>
    <w:lvl w:ilvl="0">
      <w:start w:val="1"/>
      <w:numFmt w:val="none"/>
      <w:pStyle w:val="SubHeading"/>
      <w:suff w:val="nothing"/>
      <w:lvlText w:val=""/>
      <w:lvlJc w:val="left"/>
      <w:rPr>
        <w:b w:val="0"/>
        <w:i w:val="0"/>
        <w:caps w:val="0"/>
        <w:smallCaps w:val="0"/>
        <w:strike w:val="0"/>
        <w:dstrike w:val="0"/>
        <w:vanish w:val="0"/>
        <w:webHidden w:val="0"/>
        <w:color w:val="000000"/>
        <w:u w:val="none"/>
        <w:effect w:val="none"/>
        <w:vertAlign w:val="baseline"/>
        <w:specVanish w:val="0"/>
      </w:rPr>
    </w:lvl>
    <w:lvl w:ilvl="1">
      <w:start w:val="1"/>
      <w:numFmt w:val="none"/>
      <w:suff w:val="nothing"/>
      <w:lvlText w:val=""/>
      <w:lvlJc w:val="left"/>
      <w:rPr>
        <w:b w:val="0"/>
        <w:i w:val="0"/>
        <w:caps w:val="0"/>
        <w:smallCaps w:val="0"/>
        <w:strike w:val="0"/>
        <w:dstrike w:val="0"/>
        <w:vanish w:val="0"/>
        <w:webHidden w:val="0"/>
        <w:color w:val="000000"/>
        <w:u w:val="none"/>
        <w:effect w:val="none"/>
        <w:vertAlign w:val="baseline"/>
        <w:specVanish w:val="0"/>
      </w:rPr>
    </w:lvl>
    <w:lvl w:ilvl="2">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3">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4">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5">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rPr>
    </w:lvl>
  </w:abstractNum>
  <w:abstractNum w:abstractNumId="113" w15:restartNumberingAfterBreak="0">
    <w:nsid w:val="767B196A"/>
    <w:multiLevelType w:val="hybridMultilevel"/>
    <w:tmpl w:val="4A3E8E5A"/>
    <w:lvl w:ilvl="0" w:tplc="F91EA986">
      <w:start w:val="1"/>
      <w:numFmt w:val="lowerLetter"/>
      <w:pStyle w:val="Lettered"/>
      <w:lvlText w:val="%1)"/>
      <w:lvlJc w:val="left"/>
      <w:pPr>
        <w:tabs>
          <w:tab w:val="num" w:pos="720"/>
        </w:tabs>
        <w:ind w:left="720" w:hanging="360"/>
      </w:pPr>
    </w:lvl>
    <w:lvl w:ilvl="1" w:tplc="1F0EC6FE">
      <w:start w:val="1"/>
      <w:numFmt w:val="bullet"/>
      <w:lvlText w:val="o"/>
      <w:lvlJc w:val="left"/>
      <w:pPr>
        <w:ind w:left="1440" w:hanging="360"/>
      </w:pPr>
      <w:rPr>
        <w:rFonts w:ascii="Courier New" w:hAnsi="Courier New" w:cs="Times New Roman" w:hint="default"/>
      </w:rPr>
    </w:lvl>
    <w:lvl w:ilvl="2" w:tplc="AD18F60E">
      <w:start w:val="1"/>
      <w:numFmt w:val="bullet"/>
      <w:lvlText w:val=""/>
      <w:lvlJc w:val="left"/>
      <w:pPr>
        <w:ind w:left="2160" w:hanging="360"/>
      </w:pPr>
      <w:rPr>
        <w:rFonts w:ascii="Wingdings" w:hAnsi="Wingdings" w:hint="default"/>
      </w:rPr>
    </w:lvl>
    <w:lvl w:ilvl="3" w:tplc="FBAEF36E">
      <w:start w:val="1"/>
      <w:numFmt w:val="bullet"/>
      <w:lvlText w:val=""/>
      <w:lvlJc w:val="left"/>
      <w:pPr>
        <w:ind w:left="2880" w:hanging="360"/>
      </w:pPr>
      <w:rPr>
        <w:rFonts w:ascii="Symbol" w:hAnsi="Symbol" w:hint="default"/>
      </w:rPr>
    </w:lvl>
    <w:lvl w:ilvl="4" w:tplc="80BC36DA">
      <w:start w:val="1"/>
      <w:numFmt w:val="bullet"/>
      <w:lvlText w:val="o"/>
      <w:lvlJc w:val="left"/>
      <w:pPr>
        <w:ind w:left="3600" w:hanging="360"/>
      </w:pPr>
      <w:rPr>
        <w:rFonts w:ascii="Courier New" w:hAnsi="Courier New" w:cs="Times New Roman" w:hint="default"/>
      </w:rPr>
    </w:lvl>
    <w:lvl w:ilvl="5" w:tplc="D20A5F06">
      <w:start w:val="1"/>
      <w:numFmt w:val="bullet"/>
      <w:lvlText w:val=""/>
      <w:lvlJc w:val="left"/>
      <w:pPr>
        <w:ind w:left="4320" w:hanging="360"/>
      </w:pPr>
      <w:rPr>
        <w:rFonts w:ascii="Wingdings" w:hAnsi="Wingdings" w:hint="default"/>
      </w:rPr>
    </w:lvl>
    <w:lvl w:ilvl="6" w:tplc="CB9C9AE0">
      <w:start w:val="1"/>
      <w:numFmt w:val="bullet"/>
      <w:lvlText w:val=""/>
      <w:lvlJc w:val="left"/>
      <w:pPr>
        <w:ind w:left="5040" w:hanging="360"/>
      </w:pPr>
      <w:rPr>
        <w:rFonts w:ascii="Symbol" w:hAnsi="Symbol" w:hint="default"/>
      </w:rPr>
    </w:lvl>
    <w:lvl w:ilvl="7" w:tplc="EA426F74">
      <w:start w:val="1"/>
      <w:numFmt w:val="bullet"/>
      <w:lvlText w:val="o"/>
      <w:lvlJc w:val="left"/>
      <w:pPr>
        <w:ind w:left="5760" w:hanging="360"/>
      </w:pPr>
      <w:rPr>
        <w:rFonts w:ascii="Courier New" w:hAnsi="Courier New" w:cs="Times New Roman" w:hint="default"/>
      </w:rPr>
    </w:lvl>
    <w:lvl w:ilvl="8" w:tplc="4AF279CC">
      <w:start w:val="1"/>
      <w:numFmt w:val="bullet"/>
      <w:lvlText w:val=""/>
      <w:lvlJc w:val="left"/>
      <w:pPr>
        <w:ind w:left="6480" w:hanging="360"/>
      </w:pPr>
      <w:rPr>
        <w:rFonts w:ascii="Wingdings" w:hAnsi="Wingdings" w:hint="default"/>
      </w:rPr>
    </w:lvl>
  </w:abstractNum>
  <w:abstractNum w:abstractNumId="114" w15:restartNumberingAfterBreak="0">
    <w:nsid w:val="781635C4"/>
    <w:multiLevelType w:val="singleLevel"/>
    <w:tmpl w:val="320E9038"/>
    <w:lvl w:ilvl="0">
      <w:start w:val="1"/>
      <w:numFmt w:val="bullet"/>
      <w:pStyle w:val="Ops-Bullet"/>
      <w:lvlText w:val=""/>
      <w:lvlJc w:val="left"/>
      <w:pPr>
        <w:tabs>
          <w:tab w:val="num" w:pos="1069"/>
        </w:tabs>
        <w:ind w:left="284" w:firstLine="425"/>
      </w:pPr>
      <w:rPr>
        <w:rFonts w:ascii="Symbol" w:hAnsi="Symbol" w:hint="default"/>
      </w:rPr>
    </w:lvl>
  </w:abstractNum>
  <w:abstractNum w:abstractNumId="115" w15:restartNumberingAfterBreak="0">
    <w:nsid w:val="788A2978"/>
    <w:multiLevelType w:val="hybridMultilevel"/>
    <w:tmpl w:val="400C93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6" w15:restartNumberingAfterBreak="0">
    <w:nsid w:val="78FE056A"/>
    <w:multiLevelType w:val="hybridMultilevel"/>
    <w:tmpl w:val="C5447BC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7" w15:restartNumberingAfterBreak="0">
    <w:nsid w:val="79981A89"/>
    <w:multiLevelType w:val="hybridMultilevel"/>
    <w:tmpl w:val="E152AD82"/>
    <w:lvl w:ilvl="0" w:tplc="9BE2E4F8">
      <w:start w:val="1"/>
      <w:numFmt w:val="bullet"/>
      <w:pStyle w:val="BHCCbulletmaintextgreeninden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8" w15:restartNumberingAfterBreak="0">
    <w:nsid w:val="7BA77704"/>
    <w:multiLevelType w:val="hybridMultilevel"/>
    <w:tmpl w:val="3330443A"/>
    <w:lvl w:ilvl="0" w:tplc="C3540062">
      <w:start w:val="1"/>
      <w:numFmt w:val="decimal"/>
      <w:pStyle w:val="Paragraph1111"/>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9" w15:restartNumberingAfterBreak="0">
    <w:nsid w:val="7C2F7A72"/>
    <w:multiLevelType w:val="hybridMultilevel"/>
    <w:tmpl w:val="F8E07544"/>
    <w:name w:val="main_list"/>
    <w:lvl w:ilvl="0" w:tplc="FAC05868">
      <w:start w:val="1"/>
      <w:numFmt w:val="upperLetter"/>
      <w:pStyle w:val="TLTRecitals"/>
      <w:lvlText w:val="(%1)"/>
      <w:lvlJc w:val="left"/>
      <w:pPr>
        <w:tabs>
          <w:tab w:val="num" w:pos="720"/>
        </w:tabs>
        <w:ind w:left="720" w:hanging="720"/>
      </w:pPr>
      <w:rPr>
        <w:rFonts w:ascii="Arial" w:hAnsi="Arial" w:cs="Times New Roman" w:hint="default"/>
        <w:b w:val="0"/>
        <w:i w:val="0"/>
        <w:sz w:val="20"/>
      </w:rPr>
    </w:lvl>
    <w:lvl w:ilvl="1" w:tplc="25BC041C" w:tentative="1">
      <w:start w:val="1"/>
      <w:numFmt w:val="lowerLetter"/>
      <w:lvlText w:val="%2."/>
      <w:lvlJc w:val="left"/>
      <w:pPr>
        <w:tabs>
          <w:tab w:val="num" w:pos="1440"/>
        </w:tabs>
        <w:ind w:left="1440" w:hanging="360"/>
      </w:pPr>
      <w:rPr>
        <w:rFonts w:cs="Times New Roman"/>
      </w:rPr>
    </w:lvl>
    <w:lvl w:ilvl="2" w:tplc="101C711C" w:tentative="1">
      <w:start w:val="1"/>
      <w:numFmt w:val="lowerRoman"/>
      <w:lvlText w:val="%3."/>
      <w:lvlJc w:val="right"/>
      <w:pPr>
        <w:tabs>
          <w:tab w:val="num" w:pos="2160"/>
        </w:tabs>
        <w:ind w:left="2160" w:hanging="180"/>
      </w:pPr>
      <w:rPr>
        <w:rFonts w:cs="Times New Roman"/>
      </w:rPr>
    </w:lvl>
    <w:lvl w:ilvl="3" w:tplc="DD3E32F2" w:tentative="1">
      <w:start w:val="1"/>
      <w:numFmt w:val="decimal"/>
      <w:lvlText w:val="%4."/>
      <w:lvlJc w:val="left"/>
      <w:pPr>
        <w:tabs>
          <w:tab w:val="num" w:pos="2880"/>
        </w:tabs>
        <w:ind w:left="2880" w:hanging="360"/>
      </w:pPr>
      <w:rPr>
        <w:rFonts w:cs="Times New Roman"/>
      </w:rPr>
    </w:lvl>
    <w:lvl w:ilvl="4" w:tplc="DABE4030" w:tentative="1">
      <w:start w:val="1"/>
      <w:numFmt w:val="lowerLetter"/>
      <w:lvlText w:val="%5."/>
      <w:lvlJc w:val="left"/>
      <w:pPr>
        <w:tabs>
          <w:tab w:val="num" w:pos="3600"/>
        </w:tabs>
        <w:ind w:left="3600" w:hanging="360"/>
      </w:pPr>
      <w:rPr>
        <w:rFonts w:cs="Times New Roman"/>
      </w:rPr>
    </w:lvl>
    <w:lvl w:ilvl="5" w:tplc="C478BFE8" w:tentative="1">
      <w:start w:val="1"/>
      <w:numFmt w:val="lowerRoman"/>
      <w:lvlText w:val="%6."/>
      <w:lvlJc w:val="right"/>
      <w:pPr>
        <w:tabs>
          <w:tab w:val="num" w:pos="4320"/>
        </w:tabs>
        <w:ind w:left="4320" w:hanging="180"/>
      </w:pPr>
      <w:rPr>
        <w:rFonts w:cs="Times New Roman"/>
      </w:rPr>
    </w:lvl>
    <w:lvl w:ilvl="6" w:tplc="CE5E65A0" w:tentative="1">
      <w:start w:val="1"/>
      <w:numFmt w:val="decimal"/>
      <w:lvlText w:val="%7."/>
      <w:lvlJc w:val="left"/>
      <w:pPr>
        <w:tabs>
          <w:tab w:val="num" w:pos="5040"/>
        </w:tabs>
        <w:ind w:left="5040" w:hanging="360"/>
      </w:pPr>
      <w:rPr>
        <w:rFonts w:cs="Times New Roman"/>
      </w:rPr>
    </w:lvl>
    <w:lvl w:ilvl="7" w:tplc="1AFCB4E6" w:tentative="1">
      <w:start w:val="1"/>
      <w:numFmt w:val="lowerLetter"/>
      <w:lvlText w:val="%8."/>
      <w:lvlJc w:val="left"/>
      <w:pPr>
        <w:tabs>
          <w:tab w:val="num" w:pos="5760"/>
        </w:tabs>
        <w:ind w:left="5760" w:hanging="360"/>
      </w:pPr>
      <w:rPr>
        <w:rFonts w:cs="Times New Roman"/>
      </w:rPr>
    </w:lvl>
    <w:lvl w:ilvl="8" w:tplc="7F7C1B08"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D1C7AC4"/>
    <w:multiLevelType w:val="hybridMultilevel"/>
    <w:tmpl w:val="F774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D2F4496"/>
    <w:multiLevelType w:val="hybridMultilevel"/>
    <w:tmpl w:val="084A7872"/>
    <w:lvl w:ilvl="0" w:tplc="E4ECE9A2">
      <w:start w:val="1"/>
      <w:numFmt w:val="bullet"/>
      <w:pStyle w:val="TLTBulletsBody"/>
      <w:lvlText w:val=""/>
      <w:lvlJc w:val="left"/>
      <w:pPr>
        <w:tabs>
          <w:tab w:val="num" w:pos="720"/>
        </w:tabs>
        <w:ind w:left="720" w:hanging="360"/>
      </w:pPr>
      <w:rPr>
        <w:rFonts w:ascii="Symbol" w:hAnsi="Symbol" w:hint="default"/>
      </w:rPr>
    </w:lvl>
    <w:lvl w:ilvl="1" w:tplc="A2C0080C" w:tentative="1">
      <w:start w:val="1"/>
      <w:numFmt w:val="bullet"/>
      <w:lvlText w:val="o"/>
      <w:lvlJc w:val="left"/>
      <w:pPr>
        <w:tabs>
          <w:tab w:val="num" w:pos="1440"/>
        </w:tabs>
        <w:ind w:left="1440" w:hanging="360"/>
      </w:pPr>
      <w:rPr>
        <w:rFonts w:ascii="Courier New" w:hAnsi="Courier New" w:hint="default"/>
      </w:rPr>
    </w:lvl>
    <w:lvl w:ilvl="2" w:tplc="0EEA8538" w:tentative="1">
      <w:start w:val="1"/>
      <w:numFmt w:val="bullet"/>
      <w:lvlText w:val=""/>
      <w:lvlJc w:val="left"/>
      <w:pPr>
        <w:tabs>
          <w:tab w:val="num" w:pos="2160"/>
        </w:tabs>
        <w:ind w:left="2160" w:hanging="360"/>
      </w:pPr>
      <w:rPr>
        <w:rFonts w:ascii="Wingdings" w:hAnsi="Wingdings" w:hint="default"/>
      </w:rPr>
    </w:lvl>
    <w:lvl w:ilvl="3" w:tplc="3F2CD518" w:tentative="1">
      <w:start w:val="1"/>
      <w:numFmt w:val="bullet"/>
      <w:lvlText w:val=""/>
      <w:lvlJc w:val="left"/>
      <w:pPr>
        <w:tabs>
          <w:tab w:val="num" w:pos="2880"/>
        </w:tabs>
        <w:ind w:left="2880" w:hanging="360"/>
      </w:pPr>
      <w:rPr>
        <w:rFonts w:ascii="Symbol" w:hAnsi="Symbol" w:hint="default"/>
      </w:rPr>
    </w:lvl>
    <w:lvl w:ilvl="4" w:tplc="77A09BF2" w:tentative="1">
      <w:start w:val="1"/>
      <w:numFmt w:val="bullet"/>
      <w:lvlText w:val="o"/>
      <w:lvlJc w:val="left"/>
      <w:pPr>
        <w:tabs>
          <w:tab w:val="num" w:pos="3600"/>
        </w:tabs>
        <w:ind w:left="3600" w:hanging="360"/>
      </w:pPr>
      <w:rPr>
        <w:rFonts w:ascii="Courier New" w:hAnsi="Courier New" w:hint="default"/>
      </w:rPr>
    </w:lvl>
    <w:lvl w:ilvl="5" w:tplc="2A5C70CC" w:tentative="1">
      <w:start w:val="1"/>
      <w:numFmt w:val="bullet"/>
      <w:lvlText w:val=""/>
      <w:lvlJc w:val="left"/>
      <w:pPr>
        <w:tabs>
          <w:tab w:val="num" w:pos="4320"/>
        </w:tabs>
        <w:ind w:left="4320" w:hanging="360"/>
      </w:pPr>
      <w:rPr>
        <w:rFonts w:ascii="Wingdings" w:hAnsi="Wingdings" w:hint="default"/>
      </w:rPr>
    </w:lvl>
    <w:lvl w:ilvl="6" w:tplc="B37C47A8" w:tentative="1">
      <w:start w:val="1"/>
      <w:numFmt w:val="bullet"/>
      <w:lvlText w:val=""/>
      <w:lvlJc w:val="left"/>
      <w:pPr>
        <w:tabs>
          <w:tab w:val="num" w:pos="5040"/>
        </w:tabs>
        <w:ind w:left="5040" w:hanging="360"/>
      </w:pPr>
      <w:rPr>
        <w:rFonts w:ascii="Symbol" w:hAnsi="Symbol" w:hint="default"/>
      </w:rPr>
    </w:lvl>
    <w:lvl w:ilvl="7" w:tplc="653632C0" w:tentative="1">
      <w:start w:val="1"/>
      <w:numFmt w:val="bullet"/>
      <w:lvlText w:val="o"/>
      <w:lvlJc w:val="left"/>
      <w:pPr>
        <w:tabs>
          <w:tab w:val="num" w:pos="5760"/>
        </w:tabs>
        <w:ind w:left="5760" w:hanging="360"/>
      </w:pPr>
      <w:rPr>
        <w:rFonts w:ascii="Courier New" w:hAnsi="Courier New" w:hint="default"/>
      </w:rPr>
    </w:lvl>
    <w:lvl w:ilvl="8" w:tplc="634005C6"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DAD2A7F"/>
    <w:multiLevelType w:val="hybridMultilevel"/>
    <w:tmpl w:val="4B462C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956E01D8">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E33748"/>
    <w:multiLevelType w:val="hybridMultilevel"/>
    <w:tmpl w:val="2C308F7A"/>
    <w:lvl w:ilvl="0" w:tplc="FFFFFFFF">
      <w:start w:val="1"/>
      <w:numFmt w:val="lowerLetter"/>
      <w:pStyle w:val="TLTDefinitionList"/>
      <w:lvlText w:val="(%1)"/>
      <w:lvlJc w:val="left"/>
      <w:pPr>
        <w:tabs>
          <w:tab w:val="num" w:pos="720"/>
        </w:tabs>
        <w:ind w:left="720" w:hanging="720"/>
      </w:pPr>
      <w:rPr>
        <w:rFonts w:ascii="Arial" w:hAnsi="Arial"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4" w15:restartNumberingAfterBreak="0">
    <w:nsid w:val="7F49585E"/>
    <w:multiLevelType w:val="multilevel"/>
    <w:tmpl w:val="E56C1244"/>
    <w:lvl w:ilvl="0">
      <w:start w:val="1"/>
      <w:numFmt w:val="decimal"/>
      <w:pStyle w:val="BBHeading1"/>
      <w:lvlText w:val="%1."/>
      <w:lvlJc w:val="left"/>
      <w:pPr>
        <w:tabs>
          <w:tab w:val="num" w:pos="720"/>
        </w:tabs>
        <w:ind w:left="720" w:hanging="720"/>
      </w:pPr>
      <w:rPr>
        <w:b w:val="0"/>
        <w:i w:val="0"/>
      </w:rPr>
    </w:lvl>
    <w:lvl w:ilvl="1">
      <w:start w:val="1"/>
      <w:numFmt w:val="decimal"/>
      <w:pStyle w:val="BBHeading1"/>
      <w:lvlText w:val="%1.%2"/>
      <w:lvlJc w:val="left"/>
      <w:pPr>
        <w:tabs>
          <w:tab w:val="num" w:pos="720"/>
        </w:tabs>
        <w:ind w:left="720" w:hanging="720"/>
      </w:pPr>
      <w:rPr>
        <w:b w:val="0"/>
        <w:i w:val="0"/>
      </w:rPr>
    </w:lvl>
    <w:lvl w:ilvl="2">
      <w:start w:val="1"/>
      <w:numFmt w:val="decimal"/>
      <w:pStyle w:val="BBHeading3"/>
      <w:lvlText w:val="%1.%2.%3"/>
      <w:lvlJc w:val="left"/>
      <w:pPr>
        <w:tabs>
          <w:tab w:val="num" w:pos="1622"/>
        </w:tabs>
        <w:ind w:left="1622" w:hanging="902"/>
      </w:pPr>
      <w:rPr>
        <w:b w:val="0"/>
        <w:i w:val="0"/>
      </w:rPr>
    </w:lvl>
    <w:lvl w:ilvl="3">
      <w:start w:val="1"/>
      <w:numFmt w:val="decimal"/>
      <w:pStyle w:val="BBHeading6"/>
      <w:lvlText w:val="%1.%2.%3.%4"/>
      <w:lvlJc w:val="left"/>
      <w:pPr>
        <w:tabs>
          <w:tab w:val="num" w:pos="2699"/>
        </w:tabs>
        <w:ind w:left="2699" w:hanging="1077"/>
      </w:pPr>
      <w:rPr>
        <w:b w:val="0"/>
        <w:i w:val="0"/>
      </w:rPr>
    </w:lvl>
    <w:lvl w:ilvl="4">
      <w:start w:val="1"/>
      <w:numFmt w:val="lowerLetter"/>
      <w:pStyle w:val="BBHeading3"/>
      <w:lvlText w:val="(%5)"/>
      <w:lvlJc w:val="left"/>
      <w:pPr>
        <w:tabs>
          <w:tab w:val="num" w:pos="2699"/>
        </w:tabs>
        <w:ind w:left="2699" w:hanging="1077"/>
      </w:pPr>
      <w:rPr>
        <w:b w:val="0"/>
        <w:i w:val="0"/>
      </w:rPr>
    </w:lvl>
    <w:lvl w:ilvl="5">
      <w:start w:val="1"/>
      <w:numFmt w:val="lowerRoman"/>
      <w:pStyle w:val="BBHeading2"/>
      <w:lvlText w:val="(%6)"/>
      <w:lvlJc w:val="left"/>
      <w:pPr>
        <w:tabs>
          <w:tab w:val="num" w:pos="3597"/>
        </w:tabs>
        <w:ind w:left="3238" w:hanging="539"/>
      </w:pPr>
      <w:rPr>
        <w:b w:val="0"/>
        <w:i w:val="0"/>
      </w:rPr>
    </w:lvl>
    <w:lvl w:ilvl="6">
      <w:start w:val="1"/>
      <w:numFmt w:val="upperLetter"/>
      <w:pStyle w:val="BBHeading5"/>
      <w:lvlText w:val="(%7)"/>
      <w:lvlJc w:val="left"/>
      <w:pPr>
        <w:tabs>
          <w:tab w:val="num" w:pos="3907"/>
        </w:tabs>
        <w:ind w:left="3907" w:hanging="675"/>
      </w:pPr>
      <w:rPr>
        <w:b w:val="0"/>
        <w:i w:val="0"/>
      </w:rPr>
    </w:lvl>
    <w:lvl w:ilvl="7">
      <w:start w:val="1"/>
      <w:numFmt w:val="upperRoman"/>
      <w:lvlText w:val="(%8)"/>
      <w:lvlJc w:val="left"/>
      <w:pPr>
        <w:tabs>
          <w:tab w:val="num" w:pos="4581"/>
        </w:tabs>
        <w:ind w:left="4581" w:hanging="674"/>
      </w:pPr>
      <w:rPr>
        <w:b w:val="0"/>
        <w:i w:val="0"/>
      </w:rPr>
    </w:lvl>
    <w:lvl w:ilvl="8">
      <w:start w:val="1"/>
      <w:numFmt w:val="upperRoman"/>
      <w:pStyle w:val="BBHeading7"/>
      <w:lvlText w:val="(%9)"/>
      <w:lvlJc w:val="left"/>
      <w:pPr>
        <w:tabs>
          <w:tab w:val="num" w:pos="7198"/>
        </w:tabs>
        <w:ind w:left="6838" w:hanging="720"/>
      </w:pPr>
      <w:rPr>
        <w:b w:val="0"/>
        <w:i w:val="0"/>
      </w:rPr>
    </w:lvl>
  </w:abstractNum>
  <w:num w:numId="1" w16cid:durableId="1909074962">
    <w:abstractNumId w:val="35"/>
  </w:num>
  <w:num w:numId="2" w16cid:durableId="605308695">
    <w:abstractNumId w:val="1"/>
  </w:num>
  <w:num w:numId="3" w16cid:durableId="637032465">
    <w:abstractNumId w:val="75"/>
  </w:num>
  <w:num w:numId="4" w16cid:durableId="1406147264">
    <w:abstractNumId w:val="96"/>
  </w:num>
  <w:num w:numId="5" w16cid:durableId="793864319">
    <w:abstractNumId w:val="11"/>
  </w:num>
  <w:num w:numId="6" w16cid:durableId="23098806">
    <w:abstractNumId w:val="21"/>
  </w:num>
  <w:num w:numId="7" w16cid:durableId="757365900">
    <w:abstractNumId w:val="8"/>
  </w:num>
  <w:num w:numId="8" w16cid:durableId="545802453">
    <w:abstractNumId w:val="51"/>
  </w:num>
  <w:num w:numId="9" w16cid:durableId="2056347498">
    <w:abstractNumId w:val="0"/>
  </w:num>
  <w:num w:numId="10" w16cid:durableId="128939313">
    <w:abstractNumId w:val="55"/>
  </w:num>
  <w:num w:numId="11" w16cid:durableId="2054112359">
    <w:abstractNumId w:val="101"/>
  </w:num>
  <w:num w:numId="12" w16cid:durableId="1745106714">
    <w:abstractNumId w:val="15"/>
  </w:num>
  <w:num w:numId="13" w16cid:durableId="375856061">
    <w:abstractNumId w:val="86"/>
  </w:num>
  <w:num w:numId="14" w16cid:durableId="2137336762">
    <w:abstractNumId w:val="83"/>
  </w:num>
  <w:num w:numId="15" w16cid:durableId="402723071">
    <w:abstractNumId w:val="77"/>
  </w:num>
  <w:num w:numId="16" w16cid:durableId="1597639145">
    <w:abstractNumId w:val="99"/>
  </w:num>
  <w:num w:numId="17" w16cid:durableId="1170368284">
    <w:abstractNumId w:val="5"/>
  </w:num>
  <w:num w:numId="18" w16cid:durableId="5062868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210951">
    <w:abstractNumId w:val="118"/>
  </w:num>
  <w:num w:numId="20" w16cid:durableId="1142698380">
    <w:abstractNumId w:val="104"/>
  </w:num>
  <w:num w:numId="21" w16cid:durableId="895629921">
    <w:abstractNumId w:val="79"/>
  </w:num>
  <w:num w:numId="22" w16cid:durableId="1082802003">
    <w:abstractNumId w:val="30"/>
  </w:num>
  <w:num w:numId="23" w16cid:durableId="227880875">
    <w:abstractNumId w:val="66"/>
  </w:num>
  <w:num w:numId="24" w16cid:durableId="43264198">
    <w:abstractNumId w:val="38"/>
  </w:num>
  <w:num w:numId="25" w16cid:durableId="1811053182">
    <w:abstractNumId w:val="24"/>
  </w:num>
  <w:num w:numId="26" w16cid:durableId="776221114">
    <w:abstractNumId w:val="53"/>
  </w:num>
  <w:num w:numId="27" w16cid:durableId="1497262118">
    <w:abstractNumId w:val="25"/>
  </w:num>
  <w:num w:numId="28" w16cid:durableId="1057629882">
    <w:abstractNumId w:val="121"/>
  </w:num>
  <w:num w:numId="29" w16cid:durableId="1909074607">
    <w:abstractNumId w:val="46"/>
  </w:num>
  <w:num w:numId="30" w16cid:durableId="715205281">
    <w:abstractNumId w:val="22"/>
  </w:num>
  <w:num w:numId="31" w16cid:durableId="1668240315">
    <w:abstractNumId w:val="123"/>
  </w:num>
  <w:num w:numId="32" w16cid:durableId="263997461">
    <w:abstractNumId w:val="63"/>
  </w:num>
  <w:num w:numId="33" w16cid:durableId="1013461">
    <w:abstractNumId w:val="45"/>
  </w:num>
  <w:num w:numId="34" w16cid:durableId="1598128041">
    <w:abstractNumId w:val="4"/>
  </w:num>
  <w:num w:numId="35" w16cid:durableId="860238901">
    <w:abstractNumId w:val="119"/>
  </w:num>
  <w:num w:numId="36" w16cid:durableId="2017147812">
    <w:abstractNumId w:val="78"/>
  </w:num>
  <w:num w:numId="37" w16cid:durableId="2041585847">
    <w:abstractNumId w:val="19"/>
    <w:lvlOverride w:ilvl="0">
      <w:startOverride w:val="1"/>
    </w:lvlOverride>
  </w:num>
  <w:num w:numId="38" w16cid:durableId="1735422591">
    <w:abstractNumId w:val="52"/>
  </w:num>
  <w:num w:numId="39" w16cid:durableId="1611400337">
    <w:abstractNumId w:val="17"/>
  </w:num>
  <w:num w:numId="40" w16cid:durableId="1692951290">
    <w:abstractNumId w:val="14"/>
  </w:num>
  <w:num w:numId="41" w16cid:durableId="1298140853">
    <w:abstractNumId w:val="65"/>
  </w:num>
  <w:num w:numId="42" w16cid:durableId="2114978527">
    <w:abstractNumId w:val="29"/>
  </w:num>
  <w:num w:numId="43" w16cid:durableId="277152438">
    <w:abstractNumId w:val="31"/>
  </w:num>
  <w:num w:numId="44" w16cid:durableId="732123723">
    <w:abstractNumId w:val="105"/>
  </w:num>
  <w:num w:numId="45" w16cid:durableId="1388411025">
    <w:abstractNumId w:val="40"/>
  </w:num>
  <w:num w:numId="46" w16cid:durableId="1359161312">
    <w:abstractNumId w:val="34"/>
  </w:num>
  <w:num w:numId="47" w16cid:durableId="1732463589">
    <w:abstractNumId w:val="108"/>
  </w:num>
  <w:num w:numId="48" w16cid:durableId="949774136">
    <w:abstractNumId w:val="80"/>
  </w:num>
  <w:num w:numId="49" w16cid:durableId="1338355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3096310">
    <w:abstractNumId w:val="41"/>
  </w:num>
  <w:num w:numId="51" w16cid:durableId="102655222">
    <w:abstractNumId w:val="81"/>
  </w:num>
  <w:num w:numId="52" w16cid:durableId="1727680600">
    <w:abstractNumId w:val="94"/>
  </w:num>
  <w:num w:numId="53" w16cid:durableId="734284480">
    <w:abstractNumId w:val="92"/>
  </w:num>
  <w:num w:numId="54" w16cid:durableId="744181208">
    <w:abstractNumId w:val="6"/>
  </w:num>
  <w:num w:numId="55" w16cid:durableId="1927689086">
    <w:abstractNumId w:val="37"/>
  </w:num>
  <w:num w:numId="56" w16cid:durableId="725445915">
    <w:abstractNumId w:val="90"/>
  </w:num>
  <w:num w:numId="57" w16cid:durableId="855383457">
    <w:abstractNumId w:val="97"/>
  </w:num>
  <w:num w:numId="58" w16cid:durableId="1807160625">
    <w:abstractNumId w:val="69"/>
  </w:num>
  <w:num w:numId="59" w16cid:durableId="4642756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89577">
    <w:abstractNumId w:val="47"/>
    <w:lvlOverride w:ilvl="0">
      <w:startOverride w:val="1"/>
    </w:lvlOverride>
  </w:num>
  <w:num w:numId="61" w16cid:durableId="1090010006">
    <w:abstractNumId w:val="10"/>
    <w:lvlOverride w:ilvl="0">
      <w:startOverride w:val="1"/>
    </w:lvlOverride>
  </w:num>
  <w:num w:numId="62" w16cid:durableId="1011957082">
    <w:abstractNumId w:val="56"/>
    <w:lvlOverride w:ilvl="0">
      <w:startOverride w:val="1"/>
    </w:lvlOverride>
  </w:num>
  <w:num w:numId="63" w16cid:durableId="245041148">
    <w:abstractNumId w:val="16"/>
    <w:lvlOverride w:ilvl="0">
      <w:startOverride w:val="1"/>
    </w:lvlOverride>
  </w:num>
  <w:num w:numId="64" w16cid:durableId="3787519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1916025">
    <w:abstractNumId w:val="44"/>
    <w:lvlOverride w:ilvl="0">
      <w:startOverride w:val="1"/>
    </w:lvlOverride>
  </w:num>
  <w:num w:numId="66" w16cid:durableId="212592671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11659953">
    <w:abstractNumId w:val="71"/>
    <w:lvlOverride w:ilvl="0">
      <w:startOverride w:val="1"/>
    </w:lvlOverride>
  </w:num>
  <w:num w:numId="68" w16cid:durableId="133909803">
    <w:abstractNumId w:val="58"/>
  </w:num>
  <w:num w:numId="69" w16cid:durableId="1213927358">
    <w:abstractNumId w:val="113"/>
    <w:lvlOverride w:ilvl="0">
      <w:startOverride w:val="1"/>
    </w:lvlOverride>
    <w:lvlOverride w:ilvl="1"/>
    <w:lvlOverride w:ilvl="2"/>
    <w:lvlOverride w:ilvl="3"/>
    <w:lvlOverride w:ilvl="4"/>
    <w:lvlOverride w:ilvl="5"/>
    <w:lvlOverride w:ilvl="6"/>
    <w:lvlOverride w:ilvl="7"/>
    <w:lvlOverride w:ilvl="8"/>
  </w:num>
  <w:num w:numId="70" w16cid:durableId="195921776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5685595">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4492668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832429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6625955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45755167">
    <w:abstractNumId w:val="114"/>
  </w:num>
  <w:num w:numId="76" w16cid:durableId="1613131243">
    <w:abstractNumId w:val="7"/>
    <w:lvlOverride w:ilvl="0">
      <w:startOverride w:val="1"/>
    </w:lvlOverride>
  </w:num>
  <w:num w:numId="77" w16cid:durableId="1444225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33190710">
    <w:abstractNumId w:val="117"/>
  </w:num>
  <w:num w:numId="79" w16cid:durableId="3683845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6316541">
    <w:abstractNumId w:val="68"/>
  </w:num>
  <w:num w:numId="81" w16cid:durableId="2353587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25991207">
    <w:abstractNumId w:val="60"/>
  </w:num>
  <w:num w:numId="83" w16cid:durableId="70749274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70170924">
    <w:abstractNumId w:val="116"/>
  </w:num>
  <w:num w:numId="85" w16cid:durableId="1395474302">
    <w:abstractNumId w:val="106"/>
  </w:num>
  <w:num w:numId="86" w16cid:durableId="385295777">
    <w:abstractNumId w:val="32"/>
  </w:num>
  <w:num w:numId="87" w16cid:durableId="1110709508">
    <w:abstractNumId w:val="2"/>
  </w:num>
  <w:num w:numId="88" w16cid:durableId="2145539335">
    <w:abstractNumId w:val="102"/>
  </w:num>
  <w:num w:numId="89" w16cid:durableId="614480844">
    <w:abstractNumId w:val="122"/>
  </w:num>
  <w:num w:numId="90" w16cid:durableId="815223353">
    <w:abstractNumId w:val="109"/>
  </w:num>
  <w:num w:numId="91" w16cid:durableId="489030210">
    <w:abstractNumId w:val="18"/>
  </w:num>
  <w:num w:numId="92" w16cid:durableId="797842956">
    <w:abstractNumId w:val="13"/>
  </w:num>
  <w:num w:numId="93" w16cid:durableId="979991957">
    <w:abstractNumId w:val="124"/>
  </w:num>
  <w:num w:numId="94" w16cid:durableId="531574266">
    <w:abstractNumId w:val="7"/>
  </w:num>
  <w:num w:numId="95" w16cid:durableId="419379009">
    <w:abstractNumId w:val="59"/>
  </w:num>
  <w:num w:numId="96" w16cid:durableId="1774742668">
    <w:abstractNumId w:val="33"/>
  </w:num>
  <w:num w:numId="97" w16cid:durableId="136799345">
    <w:abstractNumId w:val="36"/>
  </w:num>
  <w:num w:numId="98" w16cid:durableId="729351648">
    <w:abstractNumId w:val="62"/>
  </w:num>
  <w:num w:numId="99" w16cid:durableId="1077097135">
    <w:abstractNumId w:val="27"/>
  </w:num>
  <w:num w:numId="100" w16cid:durableId="596402142">
    <w:abstractNumId w:val="12"/>
  </w:num>
  <w:num w:numId="101" w16cid:durableId="1769084554">
    <w:abstractNumId w:val="57"/>
  </w:num>
  <w:num w:numId="102" w16cid:durableId="1106389782">
    <w:abstractNumId w:val="67"/>
  </w:num>
  <w:num w:numId="103" w16cid:durableId="2143498490">
    <w:abstractNumId w:val="89"/>
  </w:num>
  <w:num w:numId="104" w16cid:durableId="1437796895">
    <w:abstractNumId w:val="50"/>
  </w:num>
  <w:num w:numId="105" w16cid:durableId="624314323">
    <w:abstractNumId w:val="115"/>
  </w:num>
  <w:num w:numId="106" w16cid:durableId="317226225">
    <w:abstractNumId w:val="73"/>
  </w:num>
  <w:num w:numId="107" w16cid:durableId="226303284">
    <w:abstractNumId w:val="9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432"/>
          </w:tabs>
          <w:ind w:left="432" w:hanging="432"/>
        </w:pPr>
      </w:lvl>
    </w:lvlOverride>
    <w:lvlOverride w:ilvl="2">
      <w:lvl w:ilvl="2">
        <w:start w:val="1"/>
        <w:numFmt w:val="decimal"/>
        <w:lvlText w:val="%1.%2.%3."/>
        <w:lvlJc w:val="left"/>
        <w:pPr>
          <w:tabs>
            <w:tab w:val="num" w:pos="1004"/>
          </w:tabs>
          <w:ind w:left="788" w:hanging="504"/>
        </w:pPr>
        <w:rPr>
          <w:color w:val="000000"/>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08" w16cid:durableId="754132487">
    <w:abstractNumId w:val="28"/>
  </w:num>
  <w:num w:numId="109" w16cid:durableId="1227103376">
    <w:abstractNumId w:val="84"/>
  </w:num>
  <w:num w:numId="110" w16cid:durableId="1138719376">
    <w:abstractNumId w:val="3"/>
  </w:num>
  <w:num w:numId="111" w16cid:durableId="844440817">
    <w:abstractNumId w:val="100"/>
  </w:num>
  <w:num w:numId="112" w16cid:durableId="1048647159">
    <w:abstractNumId w:val="64"/>
  </w:num>
  <w:num w:numId="113" w16cid:durableId="1235355120">
    <w:abstractNumId w:val="111"/>
  </w:num>
  <w:num w:numId="114" w16cid:durableId="1644504003">
    <w:abstractNumId w:val="82"/>
  </w:num>
  <w:num w:numId="115" w16cid:durableId="355430519">
    <w:abstractNumId w:val="61"/>
  </w:num>
  <w:num w:numId="116" w16cid:durableId="1145589724">
    <w:abstractNumId w:val="120"/>
  </w:num>
  <w:num w:numId="117" w16cid:durableId="233709449">
    <w:abstractNumId w:val="74"/>
  </w:num>
  <w:num w:numId="118" w16cid:durableId="952635113">
    <w:abstractNumId w:val="87"/>
  </w:num>
  <w:num w:numId="119" w16cid:durableId="1952857918">
    <w:abstractNumId w:val="107"/>
  </w:num>
  <w:num w:numId="120" w16cid:durableId="1484853368">
    <w:abstractNumId w:val="43"/>
  </w:num>
  <w:num w:numId="121" w16cid:durableId="1721124489">
    <w:abstractNumId w:val="23"/>
  </w:num>
  <w:num w:numId="122" w16cid:durableId="201751065">
    <w:abstractNumId w:val="95"/>
  </w:num>
  <w:num w:numId="123" w16cid:durableId="951206280">
    <w:abstractNumId w:val="39"/>
  </w:num>
  <w:num w:numId="124" w16cid:durableId="2012173745">
    <w:abstractNumId w:val="54"/>
  </w:num>
  <w:num w:numId="125" w16cid:durableId="1542552306">
    <w:abstractNumId w:val="76"/>
  </w:num>
  <w:num w:numId="126" w16cid:durableId="1014648117">
    <w:abstractNumId w:val="72"/>
  </w:num>
  <w:num w:numId="127" w16cid:durableId="2037465997">
    <w:abstractNumId w:val="48"/>
  </w:num>
  <w:num w:numId="128" w16cid:durableId="2078237680">
    <w:abstractNumId w:val="26"/>
  </w:num>
  <w:num w:numId="129" w16cid:durableId="945428853">
    <w:abstractNumId w:val="9"/>
  </w:num>
  <w:num w:numId="130" w16cid:durableId="1098015406">
    <w:abstractNumId w:val="42"/>
  </w:num>
  <w:num w:numId="131" w16cid:durableId="15903108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55484374">
    <w:abstractNumId w:val="88"/>
  </w:num>
  <w:num w:numId="133" w16cid:durableId="1335843580">
    <w:abstractNumId w:val="98"/>
  </w:num>
  <w:num w:numId="134" w16cid:durableId="1125004219">
    <w:abstractNumId w:val="7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3410E-337B-4A9E-B02B-80600E816A47}"/>
    <w:docVar w:name="dgnword-eventsink" w:val="1736025672784"/>
    <w:docVar w:name="ForceOverwriteVersion" w:val="False"/>
  </w:docVars>
  <w:rsids>
    <w:rsidRoot w:val="007D02CD"/>
    <w:rsid w:val="0000145A"/>
    <w:rsid w:val="000026EA"/>
    <w:rsid w:val="000029A1"/>
    <w:rsid w:val="00004DCF"/>
    <w:rsid w:val="00004F2A"/>
    <w:rsid w:val="000057AF"/>
    <w:rsid w:val="00005982"/>
    <w:rsid w:val="000062E6"/>
    <w:rsid w:val="0000676F"/>
    <w:rsid w:val="0001002D"/>
    <w:rsid w:val="000102A9"/>
    <w:rsid w:val="0001095D"/>
    <w:rsid w:val="000111F5"/>
    <w:rsid w:val="00011A4A"/>
    <w:rsid w:val="000122A4"/>
    <w:rsid w:val="00012F94"/>
    <w:rsid w:val="0001376D"/>
    <w:rsid w:val="00013E54"/>
    <w:rsid w:val="00015445"/>
    <w:rsid w:val="000165E6"/>
    <w:rsid w:val="000205CC"/>
    <w:rsid w:val="0002084D"/>
    <w:rsid w:val="000241FC"/>
    <w:rsid w:val="0002443D"/>
    <w:rsid w:val="00024F3C"/>
    <w:rsid w:val="00025C4D"/>
    <w:rsid w:val="00026822"/>
    <w:rsid w:val="000278C4"/>
    <w:rsid w:val="000301A2"/>
    <w:rsid w:val="000321A7"/>
    <w:rsid w:val="00033BD1"/>
    <w:rsid w:val="00034329"/>
    <w:rsid w:val="0003481B"/>
    <w:rsid w:val="00034F8E"/>
    <w:rsid w:val="00036BB2"/>
    <w:rsid w:val="0003716A"/>
    <w:rsid w:val="00037338"/>
    <w:rsid w:val="0003767A"/>
    <w:rsid w:val="0004082C"/>
    <w:rsid w:val="000410D9"/>
    <w:rsid w:val="00041439"/>
    <w:rsid w:val="0004159C"/>
    <w:rsid w:val="00042332"/>
    <w:rsid w:val="00042894"/>
    <w:rsid w:val="000465DC"/>
    <w:rsid w:val="00046B64"/>
    <w:rsid w:val="00046D46"/>
    <w:rsid w:val="00047D24"/>
    <w:rsid w:val="000503CE"/>
    <w:rsid w:val="0005049E"/>
    <w:rsid w:val="000505D3"/>
    <w:rsid w:val="00050E09"/>
    <w:rsid w:val="00051025"/>
    <w:rsid w:val="000514B5"/>
    <w:rsid w:val="00051783"/>
    <w:rsid w:val="000518F6"/>
    <w:rsid w:val="000523BE"/>
    <w:rsid w:val="00052E74"/>
    <w:rsid w:val="00052F6B"/>
    <w:rsid w:val="000530AE"/>
    <w:rsid w:val="00053807"/>
    <w:rsid w:val="000548A5"/>
    <w:rsid w:val="000554DE"/>
    <w:rsid w:val="000561AD"/>
    <w:rsid w:val="0005705F"/>
    <w:rsid w:val="000570FA"/>
    <w:rsid w:val="000576D4"/>
    <w:rsid w:val="00057A62"/>
    <w:rsid w:val="0006039B"/>
    <w:rsid w:val="00061624"/>
    <w:rsid w:val="00061A25"/>
    <w:rsid w:val="000625AD"/>
    <w:rsid w:val="00063E72"/>
    <w:rsid w:val="000643CC"/>
    <w:rsid w:val="00067C79"/>
    <w:rsid w:val="0007074F"/>
    <w:rsid w:val="00070C85"/>
    <w:rsid w:val="00070F2A"/>
    <w:rsid w:val="000719D4"/>
    <w:rsid w:val="00072DD2"/>
    <w:rsid w:val="000730FB"/>
    <w:rsid w:val="000744C2"/>
    <w:rsid w:val="00074FA3"/>
    <w:rsid w:val="000756CC"/>
    <w:rsid w:val="00077B7C"/>
    <w:rsid w:val="00081887"/>
    <w:rsid w:val="000825B7"/>
    <w:rsid w:val="000827C1"/>
    <w:rsid w:val="0008307C"/>
    <w:rsid w:val="000839A7"/>
    <w:rsid w:val="00084788"/>
    <w:rsid w:val="000856CC"/>
    <w:rsid w:val="000862C8"/>
    <w:rsid w:val="0008687F"/>
    <w:rsid w:val="00086BB5"/>
    <w:rsid w:val="00086F5A"/>
    <w:rsid w:val="00087408"/>
    <w:rsid w:val="0009062D"/>
    <w:rsid w:val="0009158F"/>
    <w:rsid w:val="000919A1"/>
    <w:rsid w:val="000921CA"/>
    <w:rsid w:val="00094839"/>
    <w:rsid w:val="00094D9A"/>
    <w:rsid w:val="00096301"/>
    <w:rsid w:val="00096B33"/>
    <w:rsid w:val="000979A2"/>
    <w:rsid w:val="000A0D76"/>
    <w:rsid w:val="000A1849"/>
    <w:rsid w:val="000A1C6F"/>
    <w:rsid w:val="000A204A"/>
    <w:rsid w:val="000A48B7"/>
    <w:rsid w:val="000A4F67"/>
    <w:rsid w:val="000B0A56"/>
    <w:rsid w:val="000B1956"/>
    <w:rsid w:val="000B1EF9"/>
    <w:rsid w:val="000B22B7"/>
    <w:rsid w:val="000B592C"/>
    <w:rsid w:val="000B5A36"/>
    <w:rsid w:val="000B674E"/>
    <w:rsid w:val="000C1859"/>
    <w:rsid w:val="000C3405"/>
    <w:rsid w:val="000C57B0"/>
    <w:rsid w:val="000C5D53"/>
    <w:rsid w:val="000C62F6"/>
    <w:rsid w:val="000C64A9"/>
    <w:rsid w:val="000C75C6"/>
    <w:rsid w:val="000D2DB0"/>
    <w:rsid w:val="000D34D2"/>
    <w:rsid w:val="000D4952"/>
    <w:rsid w:val="000D52E2"/>
    <w:rsid w:val="000D59CB"/>
    <w:rsid w:val="000D5F73"/>
    <w:rsid w:val="000D7525"/>
    <w:rsid w:val="000D7568"/>
    <w:rsid w:val="000E0B56"/>
    <w:rsid w:val="000E1752"/>
    <w:rsid w:val="000E3488"/>
    <w:rsid w:val="000E353D"/>
    <w:rsid w:val="000E37E6"/>
    <w:rsid w:val="000E396E"/>
    <w:rsid w:val="000E7C48"/>
    <w:rsid w:val="000F00AE"/>
    <w:rsid w:val="000F1427"/>
    <w:rsid w:val="000F1F34"/>
    <w:rsid w:val="000F76D2"/>
    <w:rsid w:val="000F7EC7"/>
    <w:rsid w:val="00100DDF"/>
    <w:rsid w:val="00101AD2"/>
    <w:rsid w:val="00101DFB"/>
    <w:rsid w:val="00104B09"/>
    <w:rsid w:val="00104DB7"/>
    <w:rsid w:val="0010528E"/>
    <w:rsid w:val="00105717"/>
    <w:rsid w:val="00106240"/>
    <w:rsid w:val="001073F2"/>
    <w:rsid w:val="00107AED"/>
    <w:rsid w:val="0011001F"/>
    <w:rsid w:val="00110B96"/>
    <w:rsid w:val="00111F79"/>
    <w:rsid w:val="001123EE"/>
    <w:rsid w:val="001125DE"/>
    <w:rsid w:val="00112FA2"/>
    <w:rsid w:val="0011419C"/>
    <w:rsid w:val="001147DD"/>
    <w:rsid w:val="001162EB"/>
    <w:rsid w:val="001170C0"/>
    <w:rsid w:val="001225D0"/>
    <w:rsid w:val="00122DDD"/>
    <w:rsid w:val="00122FD6"/>
    <w:rsid w:val="001240DA"/>
    <w:rsid w:val="00124494"/>
    <w:rsid w:val="00124C8C"/>
    <w:rsid w:val="00125046"/>
    <w:rsid w:val="00125C0B"/>
    <w:rsid w:val="001268E1"/>
    <w:rsid w:val="00127EB5"/>
    <w:rsid w:val="0013239C"/>
    <w:rsid w:val="00132ADD"/>
    <w:rsid w:val="0013315D"/>
    <w:rsid w:val="0013662B"/>
    <w:rsid w:val="00136E67"/>
    <w:rsid w:val="00140B5A"/>
    <w:rsid w:val="0014219E"/>
    <w:rsid w:val="00142486"/>
    <w:rsid w:val="00142596"/>
    <w:rsid w:val="0014280B"/>
    <w:rsid w:val="001449EA"/>
    <w:rsid w:val="00145B8A"/>
    <w:rsid w:val="00146BA1"/>
    <w:rsid w:val="00150220"/>
    <w:rsid w:val="00150B7C"/>
    <w:rsid w:val="001515A0"/>
    <w:rsid w:val="001517BF"/>
    <w:rsid w:val="001519D7"/>
    <w:rsid w:val="00151C85"/>
    <w:rsid w:val="00151FEE"/>
    <w:rsid w:val="00152261"/>
    <w:rsid w:val="00154100"/>
    <w:rsid w:val="00155637"/>
    <w:rsid w:val="001557A7"/>
    <w:rsid w:val="00157A54"/>
    <w:rsid w:val="0016094D"/>
    <w:rsid w:val="001614F8"/>
    <w:rsid w:val="00162168"/>
    <w:rsid w:val="00162CA4"/>
    <w:rsid w:val="00162D63"/>
    <w:rsid w:val="00162ED7"/>
    <w:rsid w:val="00162F1C"/>
    <w:rsid w:val="0016398C"/>
    <w:rsid w:val="00164DBF"/>
    <w:rsid w:val="0016573A"/>
    <w:rsid w:val="001669B6"/>
    <w:rsid w:val="00166CC5"/>
    <w:rsid w:val="00167E7D"/>
    <w:rsid w:val="00170398"/>
    <w:rsid w:val="0017081A"/>
    <w:rsid w:val="00170ED3"/>
    <w:rsid w:val="001724FB"/>
    <w:rsid w:val="001740F7"/>
    <w:rsid w:val="00174470"/>
    <w:rsid w:val="00174B49"/>
    <w:rsid w:val="00177BA4"/>
    <w:rsid w:val="001801EB"/>
    <w:rsid w:val="00180379"/>
    <w:rsid w:val="0018075C"/>
    <w:rsid w:val="00180AE9"/>
    <w:rsid w:val="00180ECF"/>
    <w:rsid w:val="00182A19"/>
    <w:rsid w:val="00182CD6"/>
    <w:rsid w:val="0018366E"/>
    <w:rsid w:val="0018492B"/>
    <w:rsid w:val="00184CAC"/>
    <w:rsid w:val="00186403"/>
    <w:rsid w:val="0018670E"/>
    <w:rsid w:val="00186E74"/>
    <w:rsid w:val="0018724F"/>
    <w:rsid w:val="0018776C"/>
    <w:rsid w:val="0019000D"/>
    <w:rsid w:val="0019059B"/>
    <w:rsid w:val="00190F5B"/>
    <w:rsid w:val="001918CE"/>
    <w:rsid w:val="001932B2"/>
    <w:rsid w:val="001956E8"/>
    <w:rsid w:val="00195A9F"/>
    <w:rsid w:val="001A028C"/>
    <w:rsid w:val="001A039F"/>
    <w:rsid w:val="001A0556"/>
    <w:rsid w:val="001A0988"/>
    <w:rsid w:val="001A0AD0"/>
    <w:rsid w:val="001A1329"/>
    <w:rsid w:val="001A132F"/>
    <w:rsid w:val="001A281F"/>
    <w:rsid w:val="001A2FB6"/>
    <w:rsid w:val="001A30B9"/>
    <w:rsid w:val="001A376C"/>
    <w:rsid w:val="001A392C"/>
    <w:rsid w:val="001A3E28"/>
    <w:rsid w:val="001A4737"/>
    <w:rsid w:val="001A6C13"/>
    <w:rsid w:val="001A6D69"/>
    <w:rsid w:val="001A799D"/>
    <w:rsid w:val="001B0F8E"/>
    <w:rsid w:val="001B101E"/>
    <w:rsid w:val="001B123A"/>
    <w:rsid w:val="001B2F35"/>
    <w:rsid w:val="001B37D5"/>
    <w:rsid w:val="001B38B6"/>
    <w:rsid w:val="001B3FF4"/>
    <w:rsid w:val="001B4499"/>
    <w:rsid w:val="001B54E1"/>
    <w:rsid w:val="001B66D3"/>
    <w:rsid w:val="001B67AC"/>
    <w:rsid w:val="001B6EEC"/>
    <w:rsid w:val="001B718C"/>
    <w:rsid w:val="001C13B4"/>
    <w:rsid w:val="001C234E"/>
    <w:rsid w:val="001C2997"/>
    <w:rsid w:val="001C2D80"/>
    <w:rsid w:val="001C2E94"/>
    <w:rsid w:val="001C4295"/>
    <w:rsid w:val="001C4934"/>
    <w:rsid w:val="001C4A7D"/>
    <w:rsid w:val="001C5B60"/>
    <w:rsid w:val="001C7828"/>
    <w:rsid w:val="001D1B4D"/>
    <w:rsid w:val="001D1F48"/>
    <w:rsid w:val="001D21C5"/>
    <w:rsid w:val="001D231B"/>
    <w:rsid w:val="001D267A"/>
    <w:rsid w:val="001D2784"/>
    <w:rsid w:val="001D2D87"/>
    <w:rsid w:val="001D2F05"/>
    <w:rsid w:val="001D5518"/>
    <w:rsid w:val="001D69D8"/>
    <w:rsid w:val="001D6EFC"/>
    <w:rsid w:val="001D7011"/>
    <w:rsid w:val="001D7B90"/>
    <w:rsid w:val="001D7E40"/>
    <w:rsid w:val="001E0F5D"/>
    <w:rsid w:val="001E0FE1"/>
    <w:rsid w:val="001E1509"/>
    <w:rsid w:val="001E2C68"/>
    <w:rsid w:val="001E37CE"/>
    <w:rsid w:val="001E4498"/>
    <w:rsid w:val="001E524D"/>
    <w:rsid w:val="001E5DF5"/>
    <w:rsid w:val="001E6B6F"/>
    <w:rsid w:val="001F1400"/>
    <w:rsid w:val="001F1ED1"/>
    <w:rsid w:val="001F2EAB"/>
    <w:rsid w:val="001F397B"/>
    <w:rsid w:val="001F6098"/>
    <w:rsid w:val="001F7947"/>
    <w:rsid w:val="00200004"/>
    <w:rsid w:val="00200D76"/>
    <w:rsid w:val="00201583"/>
    <w:rsid w:val="00201F1F"/>
    <w:rsid w:val="00202651"/>
    <w:rsid w:val="00203812"/>
    <w:rsid w:val="0020487E"/>
    <w:rsid w:val="00204A61"/>
    <w:rsid w:val="00204D30"/>
    <w:rsid w:val="00205936"/>
    <w:rsid w:val="002065B3"/>
    <w:rsid w:val="002070B1"/>
    <w:rsid w:val="00207E39"/>
    <w:rsid w:val="00207FB2"/>
    <w:rsid w:val="00210503"/>
    <w:rsid w:val="00210C8E"/>
    <w:rsid w:val="00211572"/>
    <w:rsid w:val="00211B76"/>
    <w:rsid w:val="00211CE5"/>
    <w:rsid w:val="00211F8D"/>
    <w:rsid w:val="00213630"/>
    <w:rsid w:val="00213F33"/>
    <w:rsid w:val="00214881"/>
    <w:rsid w:val="00215979"/>
    <w:rsid w:val="00216A72"/>
    <w:rsid w:val="00217263"/>
    <w:rsid w:val="00217324"/>
    <w:rsid w:val="0021777E"/>
    <w:rsid w:val="0021787B"/>
    <w:rsid w:val="002217EE"/>
    <w:rsid w:val="002218D6"/>
    <w:rsid w:val="00221E9F"/>
    <w:rsid w:val="00222053"/>
    <w:rsid w:val="00222C67"/>
    <w:rsid w:val="00222E96"/>
    <w:rsid w:val="00223E83"/>
    <w:rsid w:val="0022410A"/>
    <w:rsid w:val="00224D41"/>
    <w:rsid w:val="002251B2"/>
    <w:rsid w:val="002257AA"/>
    <w:rsid w:val="002257E1"/>
    <w:rsid w:val="00226708"/>
    <w:rsid w:val="002305DC"/>
    <w:rsid w:val="002306D9"/>
    <w:rsid w:val="002316D7"/>
    <w:rsid w:val="00231F3F"/>
    <w:rsid w:val="002321CD"/>
    <w:rsid w:val="00234974"/>
    <w:rsid w:val="00234B00"/>
    <w:rsid w:val="00235695"/>
    <w:rsid w:val="00235789"/>
    <w:rsid w:val="002362C1"/>
    <w:rsid w:val="00237375"/>
    <w:rsid w:val="00241A22"/>
    <w:rsid w:val="00244355"/>
    <w:rsid w:val="00244694"/>
    <w:rsid w:val="0024495E"/>
    <w:rsid w:val="002459C8"/>
    <w:rsid w:val="00245CBA"/>
    <w:rsid w:val="00245D2B"/>
    <w:rsid w:val="0025121C"/>
    <w:rsid w:val="00251253"/>
    <w:rsid w:val="00252BB2"/>
    <w:rsid w:val="002533C3"/>
    <w:rsid w:val="0025349A"/>
    <w:rsid w:val="00253D2B"/>
    <w:rsid w:val="00254ABD"/>
    <w:rsid w:val="0025519B"/>
    <w:rsid w:val="002556FD"/>
    <w:rsid w:val="002564CC"/>
    <w:rsid w:val="00256C30"/>
    <w:rsid w:val="002639DB"/>
    <w:rsid w:val="002647B2"/>
    <w:rsid w:val="00265278"/>
    <w:rsid w:val="0026564C"/>
    <w:rsid w:val="00265DEF"/>
    <w:rsid w:val="00270162"/>
    <w:rsid w:val="002718C2"/>
    <w:rsid w:val="00272B11"/>
    <w:rsid w:val="00273590"/>
    <w:rsid w:val="00275DD7"/>
    <w:rsid w:val="00276FC9"/>
    <w:rsid w:val="00277EC0"/>
    <w:rsid w:val="0028017B"/>
    <w:rsid w:val="0028195C"/>
    <w:rsid w:val="00281EA2"/>
    <w:rsid w:val="00282D96"/>
    <w:rsid w:val="002831E1"/>
    <w:rsid w:val="002833FD"/>
    <w:rsid w:val="0028404F"/>
    <w:rsid w:val="00284BD6"/>
    <w:rsid w:val="00284ED3"/>
    <w:rsid w:val="00285B21"/>
    <w:rsid w:val="00286082"/>
    <w:rsid w:val="00286C43"/>
    <w:rsid w:val="00287227"/>
    <w:rsid w:val="00287FF0"/>
    <w:rsid w:val="002900DF"/>
    <w:rsid w:val="00290712"/>
    <w:rsid w:val="002909B6"/>
    <w:rsid w:val="00290F06"/>
    <w:rsid w:val="00290F2B"/>
    <w:rsid w:val="00291F54"/>
    <w:rsid w:val="0029273B"/>
    <w:rsid w:val="002934B5"/>
    <w:rsid w:val="0029569D"/>
    <w:rsid w:val="0029591A"/>
    <w:rsid w:val="00297A3E"/>
    <w:rsid w:val="002A011B"/>
    <w:rsid w:val="002A0B0E"/>
    <w:rsid w:val="002A0D8B"/>
    <w:rsid w:val="002A1152"/>
    <w:rsid w:val="002A28AC"/>
    <w:rsid w:val="002A2ACF"/>
    <w:rsid w:val="002A39AD"/>
    <w:rsid w:val="002A3B65"/>
    <w:rsid w:val="002A60B4"/>
    <w:rsid w:val="002A65BE"/>
    <w:rsid w:val="002A7946"/>
    <w:rsid w:val="002B0BAE"/>
    <w:rsid w:val="002B29A3"/>
    <w:rsid w:val="002B3150"/>
    <w:rsid w:val="002B3287"/>
    <w:rsid w:val="002B3501"/>
    <w:rsid w:val="002B3569"/>
    <w:rsid w:val="002B3BF2"/>
    <w:rsid w:val="002B41F7"/>
    <w:rsid w:val="002B5654"/>
    <w:rsid w:val="002B5EC5"/>
    <w:rsid w:val="002B63E4"/>
    <w:rsid w:val="002B73C1"/>
    <w:rsid w:val="002B7A20"/>
    <w:rsid w:val="002C0084"/>
    <w:rsid w:val="002C1338"/>
    <w:rsid w:val="002C1908"/>
    <w:rsid w:val="002C24A7"/>
    <w:rsid w:val="002C3690"/>
    <w:rsid w:val="002C3C19"/>
    <w:rsid w:val="002C5353"/>
    <w:rsid w:val="002C67E0"/>
    <w:rsid w:val="002D0131"/>
    <w:rsid w:val="002D241B"/>
    <w:rsid w:val="002D4BCE"/>
    <w:rsid w:val="002D7039"/>
    <w:rsid w:val="002E09FC"/>
    <w:rsid w:val="002E1AB4"/>
    <w:rsid w:val="002E3190"/>
    <w:rsid w:val="002E3A10"/>
    <w:rsid w:val="002E3B46"/>
    <w:rsid w:val="002E5FD2"/>
    <w:rsid w:val="002F1951"/>
    <w:rsid w:val="002F1A08"/>
    <w:rsid w:val="002F1A6D"/>
    <w:rsid w:val="002F1B85"/>
    <w:rsid w:val="002F2A6F"/>
    <w:rsid w:val="002F2BCC"/>
    <w:rsid w:val="002F3730"/>
    <w:rsid w:val="002F480E"/>
    <w:rsid w:val="002F4C34"/>
    <w:rsid w:val="002F5205"/>
    <w:rsid w:val="002F5693"/>
    <w:rsid w:val="002F5892"/>
    <w:rsid w:val="002F595F"/>
    <w:rsid w:val="002F5CFB"/>
    <w:rsid w:val="002F757B"/>
    <w:rsid w:val="003007E5"/>
    <w:rsid w:val="00300D93"/>
    <w:rsid w:val="003011A9"/>
    <w:rsid w:val="00301505"/>
    <w:rsid w:val="00301F97"/>
    <w:rsid w:val="00302CE6"/>
    <w:rsid w:val="00302DA2"/>
    <w:rsid w:val="00303217"/>
    <w:rsid w:val="0030455F"/>
    <w:rsid w:val="0030458E"/>
    <w:rsid w:val="00307C0A"/>
    <w:rsid w:val="00313559"/>
    <w:rsid w:val="003149FA"/>
    <w:rsid w:val="003151A0"/>
    <w:rsid w:val="003164A9"/>
    <w:rsid w:val="0031702E"/>
    <w:rsid w:val="003207A9"/>
    <w:rsid w:val="0032110E"/>
    <w:rsid w:val="00321162"/>
    <w:rsid w:val="003214EC"/>
    <w:rsid w:val="00322BC5"/>
    <w:rsid w:val="003233AF"/>
    <w:rsid w:val="003246B9"/>
    <w:rsid w:val="00324DCA"/>
    <w:rsid w:val="00325202"/>
    <w:rsid w:val="00326541"/>
    <w:rsid w:val="0032710C"/>
    <w:rsid w:val="00330D0C"/>
    <w:rsid w:val="00330ECE"/>
    <w:rsid w:val="003316E5"/>
    <w:rsid w:val="00331E06"/>
    <w:rsid w:val="00333331"/>
    <w:rsid w:val="00333432"/>
    <w:rsid w:val="00333872"/>
    <w:rsid w:val="00334168"/>
    <w:rsid w:val="003349F6"/>
    <w:rsid w:val="00335DC4"/>
    <w:rsid w:val="0033666A"/>
    <w:rsid w:val="00336932"/>
    <w:rsid w:val="003369CE"/>
    <w:rsid w:val="00336ACA"/>
    <w:rsid w:val="003373C9"/>
    <w:rsid w:val="003376D6"/>
    <w:rsid w:val="00337978"/>
    <w:rsid w:val="00337A05"/>
    <w:rsid w:val="003410DA"/>
    <w:rsid w:val="0034113E"/>
    <w:rsid w:val="003415EC"/>
    <w:rsid w:val="003418A5"/>
    <w:rsid w:val="00341D65"/>
    <w:rsid w:val="00342D29"/>
    <w:rsid w:val="0034348D"/>
    <w:rsid w:val="00343D96"/>
    <w:rsid w:val="003441BD"/>
    <w:rsid w:val="003463E1"/>
    <w:rsid w:val="00346C33"/>
    <w:rsid w:val="003471A7"/>
    <w:rsid w:val="00351370"/>
    <w:rsid w:val="00352B0E"/>
    <w:rsid w:val="00353CDA"/>
    <w:rsid w:val="00355D31"/>
    <w:rsid w:val="00356BB5"/>
    <w:rsid w:val="00356F01"/>
    <w:rsid w:val="00357A94"/>
    <w:rsid w:val="00357E7A"/>
    <w:rsid w:val="00357EDC"/>
    <w:rsid w:val="00361B62"/>
    <w:rsid w:val="00362200"/>
    <w:rsid w:val="00362736"/>
    <w:rsid w:val="00362A83"/>
    <w:rsid w:val="00362FB7"/>
    <w:rsid w:val="00363130"/>
    <w:rsid w:val="00363AF2"/>
    <w:rsid w:val="00363C54"/>
    <w:rsid w:val="00364902"/>
    <w:rsid w:val="00364F98"/>
    <w:rsid w:val="00365BCA"/>
    <w:rsid w:val="00366659"/>
    <w:rsid w:val="003673F3"/>
    <w:rsid w:val="00367995"/>
    <w:rsid w:val="00367A70"/>
    <w:rsid w:val="00370747"/>
    <w:rsid w:val="00372334"/>
    <w:rsid w:val="00372DD5"/>
    <w:rsid w:val="00372E57"/>
    <w:rsid w:val="0037347F"/>
    <w:rsid w:val="00373733"/>
    <w:rsid w:val="00375F34"/>
    <w:rsid w:val="00376960"/>
    <w:rsid w:val="0037774E"/>
    <w:rsid w:val="00377E15"/>
    <w:rsid w:val="003801BE"/>
    <w:rsid w:val="00380BAA"/>
    <w:rsid w:val="00380F44"/>
    <w:rsid w:val="00381776"/>
    <w:rsid w:val="00390503"/>
    <w:rsid w:val="0039069B"/>
    <w:rsid w:val="00391211"/>
    <w:rsid w:val="003912E7"/>
    <w:rsid w:val="003920C1"/>
    <w:rsid w:val="0039289C"/>
    <w:rsid w:val="00393019"/>
    <w:rsid w:val="003951EB"/>
    <w:rsid w:val="0039591E"/>
    <w:rsid w:val="00395B16"/>
    <w:rsid w:val="00396479"/>
    <w:rsid w:val="003A0939"/>
    <w:rsid w:val="003A0C81"/>
    <w:rsid w:val="003A1C15"/>
    <w:rsid w:val="003A212C"/>
    <w:rsid w:val="003A3C5E"/>
    <w:rsid w:val="003A4C34"/>
    <w:rsid w:val="003A5443"/>
    <w:rsid w:val="003A676A"/>
    <w:rsid w:val="003A68F2"/>
    <w:rsid w:val="003B0883"/>
    <w:rsid w:val="003B0DA9"/>
    <w:rsid w:val="003B1F4F"/>
    <w:rsid w:val="003B28BF"/>
    <w:rsid w:val="003B2AC3"/>
    <w:rsid w:val="003B413F"/>
    <w:rsid w:val="003B4B22"/>
    <w:rsid w:val="003B54CA"/>
    <w:rsid w:val="003B643D"/>
    <w:rsid w:val="003B671E"/>
    <w:rsid w:val="003C0240"/>
    <w:rsid w:val="003C0EEA"/>
    <w:rsid w:val="003C17C9"/>
    <w:rsid w:val="003C53FB"/>
    <w:rsid w:val="003C5CE7"/>
    <w:rsid w:val="003C7695"/>
    <w:rsid w:val="003D0DC5"/>
    <w:rsid w:val="003D1FDF"/>
    <w:rsid w:val="003D2460"/>
    <w:rsid w:val="003D27C1"/>
    <w:rsid w:val="003D4157"/>
    <w:rsid w:val="003D4182"/>
    <w:rsid w:val="003D54E9"/>
    <w:rsid w:val="003D6101"/>
    <w:rsid w:val="003D7109"/>
    <w:rsid w:val="003D787F"/>
    <w:rsid w:val="003D7D48"/>
    <w:rsid w:val="003E3944"/>
    <w:rsid w:val="003E3A0C"/>
    <w:rsid w:val="003E4CE1"/>
    <w:rsid w:val="003E5651"/>
    <w:rsid w:val="003E65DC"/>
    <w:rsid w:val="003E6F75"/>
    <w:rsid w:val="003F1600"/>
    <w:rsid w:val="003F1F53"/>
    <w:rsid w:val="003F255C"/>
    <w:rsid w:val="003F646F"/>
    <w:rsid w:val="003F692E"/>
    <w:rsid w:val="003F6943"/>
    <w:rsid w:val="003F7085"/>
    <w:rsid w:val="003F75C0"/>
    <w:rsid w:val="00400C01"/>
    <w:rsid w:val="00400F77"/>
    <w:rsid w:val="00403762"/>
    <w:rsid w:val="00405534"/>
    <w:rsid w:val="004071A0"/>
    <w:rsid w:val="0041002A"/>
    <w:rsid w:val="004119BB"/>
    <w:rsid w:val="00412C5B"/>
    <w:rsid w:val="00412F55"/>
    <w:rsid w:val="004130FD"/>
    <w:rsid w:val="00413138"/>
    <w:rsid w:val="00413ECA"/>
    <w:rsid w:val="00415174"/>
    <w:rsid w:val="00415E65"/>
    <w:rsid w:val="00416723"/>
    <w:rsid w:val="00416F6F"/>
    <w:rsid w:val="0041751B"/>
    <w:rsid w:val="00417839"/>
    <w:rsid w:val="004200D1"/>
    <w:rsid w:val="00420257"/>
    <w:rsid w:val="00420B57"/>
    <w:rsid w:val="00421DF9"/>
    <w:rsid w:val="00421F9A"/>
    <w:rsid w:val="0042284A"/>
    <w:rsid w:val="0042333C"/>
    <w:rsid w:val="00424A7A"/>
    <w:rsid w:val="00424E6B"/>
    <w:rsid w:val="004251F1"/>
    <w:rsid w:val="00426D60"/>
    <w:rsid w:val="0042743C"/>
    <w:rsid w:val="00427E8B"/>
    <w:rsid w:val="00430DAC"/>
    <w:rsid w:val="00432634"/>
    <w:rsid w:val="004327E6"/>
    <w:rsid w:val="00432A67"/>
    <w:rsid w:val="0043311E"/>
    <w:rsid w:val="004339A5"/>
    <w:rsid w:val="00433C1B"/>
    <w:rsid w:val="004340FD"/>
    <w:rsid w:val="004348C6"/>
    <w:rsid w:val="00434A59"/>
    <w:rsid w:val="00434F20"/>
    <w:rsid w:val="004350D2"/>
    <w:rsid w:val="00435441"/>
    <w:rsid w:val="00435B75"/>
    <w:rsid w:val="004369B9"/>
    <w:rsid w:val="004401CD"/>
    <w:rsid w:val="00442779"/>
    <w:rsid w:val="004427B9"/>
    <w:rsid w:val="0044328D"/>
    <w:rsid w:val="00443B27"/>
    <w:rsid w:val="004458AE"/>
    <w:rsid w:val="004467E0"/>
    <w:rsid w:val="00447599"/>
    <w:rsid w:val="0045013C"/>
    <w:rsid w:val="0045186A"/>
    <w:rsid w:val="004520E1"/>
    <w:rsid w:val="0045248A"/>
    <w:rsid w:val="0045350A"/>
    <w:rsid w:val="0045490D"/>
    <w:rsid w:val="00454AD4"/>
    <w:rsid w:val="00454D5B"/>
    <w:rsid w:val="00454F7D"/>
    <w:rsid w:val="00455186"/>
    <w:rsid w:val="00455CFB"/>
    <w:rsid w:val="0045635E"/>
    <w:rsid w:val="00460123"/>
    <w:rsid w:val="00461576"/>
    <w:rsid w:val="00462AAD"/>
    <w:rsid w:val="00462E74"/>
    <w:rsid w:val="00463B87"/>
    <w:rsid w:val="00464381"/>
    <w:rsid w:val="004644C0"/>
    <w:rsid w:val="004647C2"/>
    <w:rsid w:val="004648EF"/>
    <w:rsid w:val="00464F7C"/>
    <w:rsid w:val="00465183"/>
    <w:rsid w:val="00470950"/>
    <w:rsid w:val="004713A7"/>
    <w:rsid w:val="0047188D"/>
    <w:rsid w:val="00473798"/>
    <w:rsid w:val="00473927"/>
    <w:rsid w:val="00473F5D"/>
    <w:rsid w:val="00473F88"/>
    <w:rsid w:val="00475A9F"/>
    <w:rsid w:val="00476A11"/>
    <w:rsid w:val="00477F56"/>
    <w:rsid w:val="004803D0"/>
    <w:rsid w:val="00480BEE"/>
    <w:rsid w:val="00481459"/>
    <w:rsid w:val="004820F4"/>
    <w:rsid w:val="00482ED7"/>
    <w:rsid w:val="00484246"/>
    <w:rsid w:val="00484930"/>
    <w:rsid w:val="00484B11"/>
    <w:rsid w:val="00485347"/>
    <w:rsid w:val="00485A9D"/>
    <w:rsid w:val="00485E79"/>
    <w:rsid w:val="00490B59"/>
    <w:rsid w:val="004923D5"/>
    <w:rsid w:val="004929EE"/>
    <w:rsid w:val="00492B80"/>
    <w:rsid w:val="00493EC7"/>
    <w:rsid w:val="00494AC7"/>
    <w:rsid w:val="00494B3D"/>
    <w:rsid w:val="0049536F"/>
    <w:rsid w:val="004956D6"/>
    <w:rsid w:val="00495CAE"/>
    <w:rsid w:val="00495F80"/>
    <w:rsid w:val="00496E56"/>
    <w:rsid w:val="00496F97"/>
    <w:rsid w:val="00497DAD"/>
    <w:rsid w:val="004A0DAD"/>
    <w:rsid w:val="004A0EBB"/>
    <w:rsid w:val="004A1078"/>
    <w:rsid w:val="004A209D"/>
    <w:rsid w:val="004A3B3E"/>
    <w:rsid w:val="004A41A5"/>
    <w:rsid w:val="004A5646"/>
    <w:rsid w:val="004A6153"/>
    <w:rsid w:val="004A63A5"/>
    <w:rsid w:val="004A66E2"/>
    <w:rsid w:val="004A6F5C"/>
    <w:rsid w:val="004B084D"/>
    <w:rsid w:val="004B0A96"/>
    <w:rsid w:val="004B13E1"/>
    <w:rsid w:val="004B2189"/>
    <w:rsid w:val="004B2BDC"/>
    <w:rsid w:val="004B352E"/>
    <w:rsid w:val="004B408F"/>
    <w:rsid w:val="004B5030"/>
    <w:rsid w:val="004B6B3C"/>
    <w:rsid w:val="004C08D1"/>
    <w:rsid w:val="004C2691"/>
    <w:rsid w:val="004C2FD9"/>
    <w:rsid w:val="004C3492"/>
    <w:rsid w:val="004C749F"/>
    <w:rsid w:val="004D0759"/>
    <w:rsid w:val="004D1280"/>
    <w:rsid w:val="004D2253"/>
    <w:rsid w:val="004D5BDB"/>
    <w:rsid w:val="004D6F42"/>
    <w:rsid w:val="004E2064"/>
    <w:rsid w:val="004E2FD2"/>
    <w:rsid w:val="004E3BDE"/>
    <w:rsid w:val="004E3DB5"/>
    <w:rsid w:val="004E3E84"/>
    <w:rsid w:val="004E49A4"/>
    <w:rsid w:val="004E62F1"/>
    <w:rsid w:val="004F0267"/>
    <w:rsid w:val="004F37C1"/>
    <w:rsid w:val="004F4656"/>
    <w:rsid w:val="004F4D81"/>
    <w:rsid w:val="004F5BB0"/>
    <w:rsid w:val="004F65AA"/>
    <w:rsid w:val="00500B32"/>
    <w:rsid w:val="005016E1"/>
    <w:rsid w:val="005031A7"/>
    <w:rsid w:val="00504B2A"/>
    <w:rsid w:val="005053FD"/>
    <w:rsid w:val="005054D3"/>
    <w:rsid w:val="00507A8C"/>
    <w:rsid w:val="00507FCD"/>
    <w:rsid w:val="005126D0"/>
    <w:rsid w:val="005139FF"/>
    <w:rsid w:val="0051615A"/>
    <w:rsid w:val="005168B8"/>
    <w:rsid w:val="00516CF4"/>
    <w:rsid w:val="00517AE0"/>
    <w:rsid w:val="00520F55"/>
    <w:rsid w:val="00521759"/>
    <w:rsid w:val="00523BF1"/>
    <w:rsid w:val="00524FDB"/>
    <w:rsid w:val="00525647"/>
    <w:rsid w:val="005271A1"/>
    <w:rsid w:val="00532D53"/>
    <w:rsid w:val="00532F4E"/>
    <w:rsid w:val="0053346A"/>
    <w:rsid w:val="005344D1"/>
    <w:rsid w:val="00536560"/>
    <w:rsid w:val="0053752E"/>
    <w:rsid w:val="005403CF"/>
    <w:rsid w:val="00541149"/>
    <w:rsid w:val="00541970"/>
    <w:rsid w:val="0054197A"/>
    <w:rsid w:val="00541CBA"/>
    <w:rsid w:val="00542E19"/>
    <w:rsid w:val="00543381"/>
    <w:rsid w:val="00543663"/>
    <w:rsid w:val="00543B2F"/>
    <w:rsid w:val="005440EB"/>
    <w:rsid w:val="005462F6"/>
    <w:rsid w:val="0054680F"/>
    <w:rsid w:val="00547D15"/>
    <w:rsid w:val="00550B0C"/>
    <w:rsid w:val="00550E2F"/>
    <w:rsid w:val="005524CB"/>
    <w:rsid w:val="00552658"/>
    <w:rsid w:val="005540EF"/>
    <w:rsid w:val="00554823"/>
    <w:rsid w:val="00556371"/>
    <w:rsid w:val="00561346"/>
    <w:rsid w:val="00562039"/>
    <w:rsid w:val="005621D5"/>
    <w:rsid w:val="005623FB"/>
    <w:rsid w:val="00562777"/>
    <w:rsid w:val="005637BA"/>
    <w:rsid w:val="00565AB9"/>
    <w:rsid w:val="00565B06"/>
    <w:rsid w:val="00565F0D"/>
    <w:rsid w:val="00565F6F"/>
    <w:rsid w:val="00566298"/>
    <w:rsid w:val="00566462"/>
    <w:rsid w:val="0056751B"/>
    <w:rsid w:val="00573BB6"/>
    <w:rsid w:val="00573ECB"/>
    <w:rsid w:val="00574505"/>
    <w:rsid w:val="00574CE8"/>
    <w:rsid w:val="005759C3"/>
    <w:rsid w:val="0057710C"/>
    <w:rsid w:val="00577A26"/>
    <w:rsid w:val="00580724"/>
    <w:rsid w:val="00581128"/>
    <w:rsid w:val="0058199C"/>
    <w:rsid w:val="005821BD"/>
    <w:rsid w:val="0058374A"/>
    <w:rsid w:val="00583FF5"/>
    <w:rsid w:val="0058462F"/>
    <w:rsid w:val="00584B84"/>
    <w:rsid w:val="005852A9"/>
    <w:rsid w:val="00587AA3"/>
    <w:rsid w:val="005901F2"/>
    <w:rsid w:val="0059283B"/>
    <w:rsid w:val="00593442"/>
    <w:rsid w:val="0059360D"/>
    <w:rsid w:val="00593774"/>
    <w:rsid w:val="00594305"/>
    <w:rsid w:val="0059458D"/>
    <w:rsid w:val="00595626"/>
    <w:rsid w:val="00597C59"/>
    <w:rsid w:val="00597E11"/>
    <w:rsid w:val="005A0E63"/>
    <w:rsid w:val="005A2DE2"/>
    <w:rsid w:val="005A2E13"/>
    <w:rsid w:val="005A3610"/>
    <w:rsid w:val="005A5DCF"/>
    <w:rsid w:val="005A7A9B"/>
    <w:rsid w:val="005A7FA2"/>
    <w:rsid w:val="005B094A"/>
    <w:rsid w:val="005B30D1"/>
    <w:rsid w:val="005B3320"/>
    <w:rsid w:val="005B3499"/>
    <w:rsid w:val="005B3B24"/>
    <w:rsid w:val="005B439A"/>
    <w:rsid w:val="005B5788"/>
    <w:rsid w:val="005B5BA9"/>
    <w:rsid w:val="005B62BC"/>
    <w:rsid w:val="005B64D9"/>
    <w:rsid w:val="005B69DD"/>
    <w:rsid w:val="005C0B9B"/>
    <w:rsid w:val="005C0E54"/>
    <w:rsid w:val="005C21CC"/>
    <w:rsid w:val="005C3113"/>
    <w:rsid w:val="005C42B2"/>
    <w:rsid w:val="005C4E3B"/>
    <w:rsid w:val="005C540F"/>
    <w:rsid w:val="005C5C10"/>
    <w:rsid w:val="005C669F"/>
    <w:rsid w:val="005C7943"/>
    <w:rsid w:val="005C7FC2"/>
    <w:rsid w:val="005D006B"/>
    <w:rsid w:val="005D0241"/>
    <w:rsid w:val="005D2188"/>
    <w:rsid w:val="005D2C9E"/>
    <w:rsid w:val="005D4B56"/>
    <w:rsid w:val="005D5E8F"/>
    <w:rsid w:val="005D74F8"/>
    <w:rsid w:val="005E1A9C"/>
    <w:rsid w:val="005E21D1"/>
    <w:rsid w:val="005E2432"/>
    <w:rsid w:val="005E37FD"/>
    <w:rsid w:val="005E3969"/>
    <w:rsid w:val="005E3B52"/>
    <w:rsid w:val="005E5749"/>
    <w:rsid w:val="005E584F"/>
    <w:rsid w:val="005E7279"/>
    <w:rsid w:val="005F0069"/>
    <w:rsid w:val="005F0AAD"/>
    <w:rsid w:val="005F1220"/>
    <w:rsid w:val="005F2774"/>
    <w:rsid w:val="005F3707"/>
    <w:rsid w:val="005F3A5B"/>
    <w:rsid w:val="005F7941"/>
    <w:rsid w:val="006004EB"/>
    <w:rsid w:val="006008BC"/>
    <w:rsid w:val="00600F3E"/>
    <w:rsid w:val="0060117A"/>
    <w:rsid w:val="00601228"/>
    <w:rsid w:val="00601CCE"/>
    <w:rsid w:val="006031AD"/>
    <w:rsid w:val="0060326F"/>
    <w:rsid w:val="00603AF2"/>
    <w:rsid w:val="0060564A"/>
    <w:rsid w:val="00605C62"/>
    <w:rsid w:val="00606D88"/>
    <w:rsid w:val="00606E24"/>
    <w:rsid w:val="00606E80"/>
    <w:rsid w:val="00607550"/>
    <w:rsid w:val="00607B6A"/>
    <w:rsid w:val="0061012C"/>
    <w:rsid w:val="006106B6"/>
    <w:rsid w:val="00611584"/>
    <w:rsid w:val="00612F6D"/>
    <w:rsid w:val="006134D9"/>
    <w:rsid w:val="0061403C"/>
    <w:rsid w:val="0061547E"/>
    <w:rsid w:val="00615EFB"/>
    <w:rsid w:val="00616C73"/>
    <w:rsid w:val="00617E47"/>
    <w:rsid w:val="0062044F"/>
    <w:rsid w:val="00622180"/>
    <w:rsid w:val="00622257"/>
    <w:rsid w:val="00622741"/>
    <w:rsid w:val="006231B5"/>
    <w:rsid w:val="0062379A"/>
    <w:rsid w:val="00625925"/>
    <w:rsid w:val="00625B4C"/>
    <w:rsid w:val="0062750D"/>
    <w:rsid w:val="00627843"/>
    <w:rsid w:val="00627D63"/>
    <w:rsid w:val="00630169"/>
    <w:rsid w:val="0063068F"/>
    <w:rsid w:val="00630F56"/>
    <w:rsid w:val="00631DD3"/>
    <w:rsid w:val="00632E4B"/>
    <w:rsid w:val="0063378E"/>
    <w:rsid w:val="00633942"/>
    <w:rsid w:val="00633D0C"/>
    <w:rsid w:val="00636B40"/>
    <w:rsid w:val="00640054"/>
    <w:rsid w:val="006400F8"/>
    <w:rsid w:val="00641EE7"/>
    <w:rsid w:val="00642BB2"/>
    <w:rsid w:val="00643FEF"/>
    <w:rsid w:val="00644162"/>
    <w:rsid w:val="006448FF"/>
    <w:rsid w:val="00644E0F"/>
    <w:rsid w:val="00645DF4"/>
    <w:rsid w:val="00646100"/>
    <w:rsid w:val="006461AB"/>
    <w:rsid w:val="006470A1"/>
    <w:rsid w:val="006476DA"/>
    <w:rsid w:val="006503B6"/>
    <w:rsid w:val="006507EA"/>
    <w:rsid w:val="006510FF"/>
    <w:rsid w:val="00651154"/>
    <w:rsid w:val="00651D1A"/>
    <w:rsid w:val="00651E3E"/>
    <w:rsid w:val="00652297"/>
    <w:rsid w:val="00653B76"/>
    <w:rsid w:val="006557E8"/>
    <w:rsid w:val="006560C0"/>
    <w:rsid w:val="006561E2"/>
    <w:rsid w:val="0065733F"/>
    <w:rsid w:val="00657B26"/>
    <w:rsid w:val="0066130A"/>
    <w:rsid w:val="00661A29"/>
    <w:rsid w:val="00662B0A"/>
    <w:rsid w:val="006633CC"/>
    <w:rsid w:val="00664A77"/>
    <w:rsid w:val="00666CC8"/>
    <w:rsid w:val="00671B65"/>
    <w:rsid w:val="00671BE5"/>
    <w:rsid w:val="00672604"/>
    <w:rsid w:val="00676AA5"/>
    <w:rsid w:val="00680C2A"/>
    <w:rsid w:val="00680C4D"/>
    <w:rsid w:val="00682711"/>
    <w:rsid w:val="00682B6C"/>
    <w:rsid w:val="00682C33"/>
    <w:rsid w:val="0068707A"/>
    <w:rsid w:val="0068718C"/>
    <w:rsid w:val="006900BF"/>
    <w:rsid w:val="00691895"/>
    <w:rsid w:val="00691F26"/>
    <w:rsid w:val="0069284C"/>
    <w:rsid w:val="0069342D"/>
    <w:rsid w:val="00693A5C"/>
    <w:rsid w:val="006944B2"/>
    <w:rsid w:val="00695203"/>
    <w:rsid w:val="006953FF"/>
    <w:rsid w:val="00695ED4"/>
    <w:rsid w:val="00696566"/>
    <w:rsid w:val="006976EB"/>
    <w:rsid w:val="006A032E"/>
    <w:rsid w:val="006A116E"/>
    <w:rsid w:val="006A1A55"/>
    <w:rsid w:val="006A2023"/>
    <w:rsid w:val="006A27DE"/>
    <w:rsid w:val="006A287A"/>
    <w:rsid w:val="006A418B"/>
    <w:rsid w:val="006A42E3"/>
    <w:rsid w:val="006A44ED"/>
    <w:rsid w:val="006A6F7C"/>
    <w:rsid w:val="006A76DB"/>
    <w:rsid w:val="006B0C05"/>
    <w:rsid w:val="006B0E1C"/>
    <w:rsid w:val="006B1372"/>
    <w:rsid w:val="006B2245"/>
    <w:rsid w:val="006B2489"/>
    <w:rsid w:val="006B3C59"/>
    <w:rsid w:val="006B3CC3"/>
    <w:rsid w:val="006B3FCE"/>
    <w:rsid w:val="006B43E5"/>
    <w:rsid w:val="006B527D"/>
    <w:rsid w:val="006B5E72"/>
    <w:rsid w:val="006B787D"/>
    <w:rsid w:val="006C3003"/>
    <w:rsid w:val="006C5FDB"/>
    <w:rsid w:val="006C64E8"/>
    <w:rsid w:val="006C6CA7"/>
    <w:rsid w:val="006C744E"/>
    <w:rsid w:val="006C7A68"/>
    <w:rsid w:val="006D00ED"/>
    <w:rsid w:val="006D1328"/>
    <w:rsid w:val="006D1ED4"/>
    <w:rsid w:val="006D374E"/>
    <w:rsid w:val="006D390A"/>
    <w:rsid w:val="006D3937"/>
    <w:rsid w:val="006D4565"/>
    <w:rsid w:val="006D566E"/>
    <w:rsid w:val="006D72EC"/>
    <w:rsid w:val="006E10B8"/>
    <w:rsid w:val="006E1142"/>
    <w:rsid w:val="006E150B"/>
    <w:rsid w:val="006E2AFD"/>
    <w:rsid w:val="006E3409"/>
    <w:rsid w:val="006E3F91"/>
    <w:rsid w:val="006E4CE1"/>
    <w:rsid w:val="006E4DF2"/>
    <w:rsid w:val="006E52FA"/>
    <w:rsid w:val="006E5F8B"/>
    <w:rsid w:val="006E633D"/>
    <w:rsid w:val="006E72E1"/>
    <w:rsid w:val="006F0735"/>
    <w:rsid w:val="006F1405"/>
    <w:rsid w:val="006F1FA2"/>
    <w:rsid w:val="006F28F4"/>
    <w:rsid w:val="006F2C2F"/>
    <w:rsid w:val="006F30BE"/>
    <w:rsid w:val="006F4148"/>
    <w:rsid w:val="006F430D"/>
    <w:rsid w:val="006F4C04"/>
    <w:rsid w:val="006F4F0D"/>
    <w:rsid w:val="006F5B10"/>
    <w:rsid w:val="006F6A26"/>
    <w:rsid w:val="006F7B6A"/>
    <w:rsid w:val="006F7BA4"/>
    <w:rsid w:val="006F7BAB"/>
    <w:rsid w:val="00700461"/>
    <w:rsid w:val="007007E2"/>
    <w:rsid w:val="00701229"/>
    <w:rsid w:val="00703C42"/>
    <w:rsid w:val="0070454D"/>
    <w:rsid w:val="00705AD7"/>
    <w:rsid w:val="00706310"/>
    <w:rsid w:val="00706362"/>
    <w:rsid w:val="007065D8"/>
    <w:rsid w:val="00706EA2"/>
    <w:rsid w:val="00707516"/>
    <w:rsid w:val="00707978"/>
    <w:rsid w:val="00707E38"/>
    <w:rsid w:val="00710517"/>
    <w:rsid w:val="00710E1E"/>
    <w:rsid w:val="00711D0C"/>
    <w:rsid w:val="00712061"/>
    <w:rsid w:val="00712B1F"/>
    <w:rsid w:val="0071511B"/>
    <w:rsid w:val="00715E64"/>
    <w:rsid w:val="0071668F"/>
    <w:rsid w:val="007205C8"/>
    <w:rsid w:val="00720B04"/>
    <w:rsid w:val="007225AA"/>
    <w:rsid w:val="00722773"/>
    <w:rsid w:val="00723D0B"/>
    <w:rsid w:val="0072621E"/>
    <w:rsid w:val="007275B4"/>
    <w:rsid w:val="00730457"/>
    <w:rsid w:val="00730CA1"/>
    <w:rsid w:val="00730DA4"/>
    <w:rsid w:val="007311A8"/>
    <w:rsid w:val="007330B7"/>
    <w:rsid w:val="0073376C"/>
    <w:rsid w:val="00733BA9"/>
    <w:rsid w:val="007348C0"/>
    <w:rsid w:val="00735411"/>
    <w:rsid w:val="007363E4"/>
    <w:rsid w:val="00737ADB"/>
    <w:rsid w:val="00740084"/>
    <w:rsid w:val="00740709"/>
    <w:rsid w:val="007409BE"/>
    <w:rsid w:val="00742F6F"/>
    <w:rsid w:val="0074380E"/>
    <w:rsid w:val="00744FF7"/>
    <w:rsid w:val="00746AB7"/>
    <w:rsid w:val="007478C7"/>
    <w:rsid w:val="00750722"/>
    <w:rsid w:val="00752275"/>
    <w:rsid w:val="007525FC"/>
    <w:rsid w:val="00752D35"/>
    <w:rsid w:val="0075363B"/>
    <w:rsid w:val="00753D8F"/>
    <w:rsid w:val="007545B3"/>
    <w:rsid w:val="00754AB8"/>
    <w:rsid w:val="007550A3"/>
    <w:rsid w:val="00756FF4"/>
    <w:rsid w:val="007618C0"/>
    <w:rsid w:val="00762165"/>
    <w:rsid w:val="007629E5"/>
    <w:rsid w:val="0076467B"/>
    <w:rsid w:val="00764972"/>
    <w:rsid w:val="00766BA6"/>
    <w:rsid w:val="00767FA3"/>
    <w:rsid w:val="0077046A"/>
    <w:rsid w:val="00770882"/>
    <w:rsid w:val="00770BEB"/>
    <w:rsid w:val="007726DA"/>
    <w:rsid w:val="0077337D"/>
    <w:rsid w:val="00774DD4"/>
    <w:rsid w:val="00774EEA"/>
    <w:rsid w:val="00775269"/>
    <w:rsid w:val="00777614"/>
    <w:rsid w:val="007776CA"/>
    <w:rsid w:val="00777B54"/>
    <w:rsid w:val="007800EF"/>
    <w:rsid w:val="007805DA"/>
    <w:rsid w:val="00780793"/>
    <w:rsid w:val="0078236B"/>
    <w:rsid w:val="00783296"/>
    <w:rsid w:val="00784505"/>
    <w:rsid w:val="00785209"/>
    <w:rsid w:val="007852BC"/>
    <w:rsid w:val="007855F2"/>
    <w:rsid w:val="00785658"/>
    <w:rsid w:val="00785994"/>
    <w:rsid w:val="00785F86"/>
    <w:rsid w:val="0078705C"/>
    <w:rsid w:val="0078722D"/>
    <w:rsid w:val="007873B6"/>
    <w:rsid w:val="0078796A"/>
    <w:rsid w:val="00791BAE"/>
    <w:rsid w:val="00791D11"/>
    <w:rsid w:val="00792327"/>
    <w:rsid w:val="00792B93"/>
    <w:rsid w:val="007930FB"/>
    <w:rsid w:val="00793F32"/>
    <w:rsid w:val="007948F1"/>
    <w:rsid w:val="007957EA"/>
    <w:rsid w:val="007A05F1"/>
    <w:rsid w:val="007A20B0"/>
    <w:rsid w:val="007A2271"/>
    <w:rsid w:val="007A2BE4"/>
    <w:rsid w:val="007A47F7"/>
    <w:rsid w:val="007A4DF6"/>
    <w:rsid w:val="007A5917"/>
    <w:rsid w:val="007A7310"/>
    <w:rsid w:val="007A7BB2"/>
    <w:rsid w:val="007B3F87"/>
    <w:rsid w:val="007B4EB1"/>
    <w:rsid w:val="007B599C"/>
    <w:rsid w:val="007B6064"/>
    <w:rsid w:val="007B6242"/>
    <w:rsid w:val="007B6263"/>
    <w:rsid w:val="007B631A"/>
    <w:rsid w:val="007B6C83"/>
    <w:rsid w:val="007C08BC"/>
    <w:rsid w:val="007C1118"/>
    <w:rsid w:val="007C23F2"/>
    <w:rsid w:val="007C2570"/>
    <w:rsid w:val="007C390C"/>
    <w:rsid w:val="007C3D85"/>
    <w:rsid w:val="007C4307"/>
    <w:rsid w:val="007C49C0"/>
    <w:rsid w:val="007C675C"/>
    <w:rsid w:val="007C6797"/>
    <w:rsid w:val="007C6D2A"/>
    <w:rsid w:val="007C7145"/>
    <w:rsid w:val="007C731D"/>
    <w:rsid w:val="007C7C2A"/>
    <w:rsid w:val="007D02CD"/>
    <w:rsid w:val="007D0BA4"/>
    <w:rsid w:val="007D4812"/>
    <w:rsid w:val="007D4F48"/>
    <w:rsid w:val="007D4F69"/>
    <w:rsid w:val="007D5E0B"/>
    <w:rsid w:val="007D65D9"/>
    <w:rsid w:val="007D75B7"/>
    <w:rsid w:val="007D770F"/>
    <w:rsid w:val="007D7F57"/>
    <w:rsid w:val="007E26B1"/>
    <w:rsid w:val="007E2861"/>
    <w:rsid w:val="007E3019"/>
    <w:rsid w:val="007E33C5"/>
    <w:rsid w:val="007E359B"/>
    <w:rsid w:val="007E3AB5"/>
    <w:rsid w:val="007E3E89"/>
    <w:rsid w:val="007E3ED7"/>
    <w:rsid w:val="007E4E5D"/>
    <w:rsid w:val="007E4EC2"/>
    <w:rsid w:val="007E4FB0"/>
    <w:rsid w:val="007E50C7"/>
    <w:rsid w:val="007E7207"/>
    <w:rsid w:val="007F045D"/>
    <w:rsid w:val="007F078C"/>
    <w:rsid w:val="007F3DCF"/>
    <w:rsid w:val="007F4B58"/>
    <w:rsid w:val="007F68CE"/>
    <w:rsid w:val="008005A5"/>
    <w:rsid w:val="00801B20"/>
    <w:rsid w:val="00801C3E"/>
    <w:rsid w:val="008036AE"/>
    <w:rsid w:val="00803D4D"/>
    <w:rsid w:val="008041FB"/>
    <w:rsid w:val="008057B1"/>
    <w:rsid w:val="008064D5"/>
    <w:rsid w:val="00811BE5"/>
    <w:rsid w:val="00811FDB"/>
    <w:rsid w:val="00812132"/>
    <w:rsid w:val="008123E5"/>
    <w:rsid w:val="00812F4C"/>
    <w:rsid w:val="008131F8"/>
    <w:rsid w:val="008136F3"/>
    <w:rsid w:val="00813BA0"/>
    <w:rsid w:val="00813D23"/>
    <w:rsid w:val="008156B4"/>
    <w:rsid w:val="00815B5E"/>
    <w:rsid w:val="00815F06"/>
    <w:rsid w:val="00816015"/>
    <w:rsid w:val="00816521"/>
    <w:rsid w:val="008175C4"/>
    <w:rsid w:val="0081763E"/>
    <w:rsid w:val="00817F35"/>
    <w:rsid w:val="008214D5"/>
    <w:rsid w:val="00821BEB"/>
    <w:rsid w:val="00822BCD"/>
    <w:rsid w:val="00822F43"/>
    <w:rsid w:val="00823383"/>
    <w:rsid w:val="00823E74"/>
    <w:rsid w:val="00824084"/>
    <w:rsid w:val="0082416E"/>
    <w:rsid w:val="0082548B"/>
    <w:rsid w:val="0082663E"/>
    <w:rsid w:val="00827929"/>
    <w:rsid w:val="00830982"/>
    <w:rsid w:val="00831B73"/>
    <w:rsid w:val="00832B24"/>
    <w:rsid w:val="0083322E"/>
    <w:rsid w:val="00833453"/>
    <w:rsid w:val="00833F52"/>
    <w:rsid w:val="00834960"/>
    <w:rsid w:val="00835936"/>
    <w:rsid w:val="00835E15"/>
    <w:rsid w:val="008366CE"/>
    <w:rsid w:val="008369A2"/>
    <w:rsid w:val="00836A54"/>
    <w:rsid w:val="00836DCF"/>
    <w:rsid w:val="00837208"/>
    <w:rsid w:val="00837B08"/>
    <w:rsid w:val="00840DA6"/>
    <w:rsid w:val="00842536"/>
    <w:rsid w:val="008426F8"/>
    <w:rsid w:val="008428CF"/>
    <w:rsid w:val="00842CC0"/>
    <w:rsid w:val="00844E11"/>
    <w:rsid w:val="008456F3"/>
    <w:rsid w:val="00845836"/>
    <w:rsid w:val="008462B6"/>
    <w:rsid w:val="00850A43"/>
    <w:rsid w:val="00850A9D"/>
    <w:rsid w:val="00850BCE"/>
    <w:rsid w:val="008535DA"/>
    <w:rsid w:val="00854087"/>
    <w:rsid w:val="00856778"/>
    <w:rsid w:val="00856A48"/>
    <w:rsid w:val="00860153"/>
    <w:rsid w:val="0086047A"/>
    <w:rsid w:val="00860D74"/>
    <w:rsid w:val="00860FC4"/>
    <w:rsid w:val="008610ED"/>
    <w:rsid w:val="008630EC"/>
    <w:rsid w:val="008643B9"/>
    <w:rsid w:val="008668E5"/>
    <w:rsid w:val="00866B1F"/>
    <w:rsid w:val="00867F13"/>
    <w:rsid w:val="00871AEE"/>
    <w:rsid w:val="008737FF"/>
    <w:rsid w:val="00873961"/>
    <w:rsid w:val="00873A09"/>
    <w:rsid w:val="00873B1B"/>
    <w:rsid w:val="00874064"/>
    <w:rsid w:val="0087428C"/>
    <w:rsid w:val="008746BD"/>
    <w:rsid w:val="008753D8"/>
    <w:rsid w:val="008768D4"/>
    <w:rsid w:val="0088081F"/>
    <w:rsid w:val="008824BF"/>
    <w:rsid w:val="008824E0"/>
    <w:rsid w:val="0088251C"/>
    <w:rsid w:val="008840DC"/>
    <w:rsid w:val="00885D9C"/>
    <w:rsid w:val="00886CBC"/>
    <w:rsid w:val="008902A8"/>
    <w:rsid w:val="00890A76"/>
    <w:rsid w:val="0089107E"/>
    <w:rsid w:val="00891A21"/>
    <w:rsid w:val="008938A0"/>
    <w:rsid w:val="00893FD9"/>
    <w:rsid w:val="00894A3A"/>
    <w:rsid w:val="00895A0B"/>
    <w:rsid w:val="00896023"/>
    <w:rsid w:val="00896163"/>
    <w:rsid w:val="008A128A"/>
    <w:rsid w:val="008A1D26"/>
    <w:rsid w:val="008A2DAC"/>
    <w:rsid w:val="008B03B4"/>
    <w:rsid w:val="008B1101"/>
    <w:rsid w:val="008B5AEC"/>
    <w:rsid w:val="008B5C82"/>
    <w:rsid w:val="008B6742"/>
    <w:rsid w:val="008B6A01"/>
    <w:rsid w:val="008C0F8B"/>
    <w:rsid w:val="008C1EEC"/>
    <w:rsid w:val="008C30A1"/>
    <w:rsid w:val="008C4BEA"/>
    <w:rsid w:val="008C59D1"/>
    <w:rsid w:val="008C5BB5"/>
    <w:rsid w:val="008C6DCD"/>
    <w:rsid w:val="008C75E5"/>
    <w:rsid w:val="008C7D61"/>
    <w:rsid w:val="008D0344"/>
    <w:rsid w:val="008D05B6"/>
    <w:rsid w:val="008D1038"/>
    <w:rsid w:val="008D103C"/>
    <w:rsid w:val="008D13D0"/>
    <w:rsid w:val="008D1B9B"/>
    <w:rsid w:val="008D1CFD"/>
    <w:rsid w:val="008D24FF"/>
    <w:rsid w:val="008D2793"/>
    <w:rsid w:val="008D2C6B"/>
    <w:rsid w:val="008D3D25"/>
    <w:rsid w:val="008D485E"/>
    <w:rsid w:val="008D56A8"/>
    <w:rsid w:val="008D59F1"/>
    <w:rsid w:val="008D669F"/>
    <w:rsid w:val="008E2D4A"/>
    <w:rsid w:val="008E316F"/>
    <w:rsid w:val="008E3295"/>
    <w:rsid w:val="008E4B44"/>
    <w:rsid w:val="008E740F"/>
    <w:rsid w:val="008E772A"/>
    <w:rsid w:val="008E7781"/>
    <w:rsid w:val="008E789D"/>
    <w:rsid w:val="008F0D9E"/>
    <w:rsid w:val="008F12A3"/>
    <w:rsid w:val="008F1F16"/>
    <w:rsid w:val="008F28A7"/>
    <w:rsid w:val="008F29AB"/>
    <w:rsid w:val="008F2AFA"/>
    <w:rsid w:val="008F3ED9"/>
    <w:rsid w:val="008F484A"/>
    <w:rsid w:val="008F4977"/>
    <w:rsid w:val="008F4A29"/>
    <w:rsid w:val="008F605D"/>
    <w:rsid w:val="008F759A"/>
    <w:rsid w:val="00900574"/>
    <w:rsid w:val="00900923"/>
    <w:rsid w:val="009013FC"/>
    <w:rsid w:val="0090225A"/>
    <w:rsid w:val="00902427"/>
    <w:rsid w:val="009029BE"/>
    <w:rsid w:val="0090379A"/>
    <w:rsid w:val="00903F7F"/>
    <w:rsid w:val="00904EFB"/>
    <w:rsid w:val="0090549D"/>
    <w:rsid w:val="00905672"/>
    <w:rsid w:val="00905F78"/>
    <w:rsid w:val="009063C9"/>
    <w:rsid w:val="00907279"/>
    <w:rsid w:val="00907F55"/>
    <w:rsid w:val="0091277A"/>
    <w:rsid w:val="00913343"/>
    <w:rsid w:val="00914FC6"/>
    <w:rsid w:val="009153CC"/>
    <w:rsid w:val="0091561F"/>
    <w:rsid w:val="00916C49"/>
    <w:rsid w:val="00920E37"/>
    <w:rsid w:val="00921FEA"/>
    <w:rsid w:val="0092227C"/>
    <w:rsid w:val="00923207"/>
    <w:rsid w:val="00923608"/>
    <w:rsid w:val="009237AD"/>
    <w:rsid w:val="009237BD"/>
    <w:rsid w:val="00926134"/>
    <w:rsid w:val="00931BD0"/>
    <w:rsid w:val="00931C2C"/>
    <w:rsid w:val="00932B9D"/>
    <w:rsid w:val="009332E9"/>
    <w:rsid w:val="00933B5C"/>
    <w:rsid w:val="00934976"/>
    <w:rsid w:val="00934A3B"/>
    <w:rsid w:val="00934E99"/>
    <w:rsid w:val="009359EE"/>
    <w:rsid w:val="00937015"/>
    <w:rsid w:val="00940A99"/>
    <w:rsid w:val="0094119C"/>
    <w:rsid w:val="009425E4"/>
    <w:rsid w:val="00942CCC"/>
    <w:rsid w:val="00943252"/>
    <w:rsid w:val="00943399"/>
    <w:rsid w:val="00943BEE"/>
    <w:rsid w:val="00943D12"/>
    <w:rsid w:val="00944130"/>
    <w:rsid w:val="009450DE"/>
    <w:rsid w:val="00945CB5"/>
    <w:rsid w:val="00950D85"/>
    <w:rsid w:val="00951789"/>
    <w:rsid w:val="00953E8D"/>
    <w:rsid w:val="009540E4"/>
    <w:rsid w:val="00954198"/>
    <w:rsid w:val="00955EE5"/>
    <w:rsid w:val="009574B1"/>
    <w:rsid w:val="00957B28"/>
    <w:rsid w:val="009600E4"/>
    <w:rsid w:val="00960B25"/>
    <w:rsid w:val="009617C6"/>
    <w:rsid w:val="00961CAB"/>
    <w:rsid w:val="00962DFA"/>
    <w:rsid w:val="009659BB"/>
    <w:rsid w:val="00966925"/>
    <w:rsid w:val="00966D8B"/>
    <w:rsid w:val="00967CE6"/>
    <w:rsid w:val="009711C1"/>
    <w:rsid w:val="009725A5"/>
    <w:rsid w:val="00972A65"/>
    <w:rsid w:val="00973903"/>
    <w:rsid w:val="00975222"/>
    <w:rsid w:val="00977947"/>
    <w:rsid w:val="00977B5C"/>
    <w:rsid w:val="00977F7A"/>
    <w:rsid w:val="009804B2"/>
    <w:rsid w:val="00980DB0"/>
    <w:rsid w:val="0098181A"/>
    <w:rsid w:val="009828DC"/>
    <w:rsid w:val="00983546"/>
    <w:rsid w:val="009856EC"/>
    <w:rsid w:val="00985E1C"/>
    <w:rsid w:val="00985E7A"/>
    <w:rsid w:val="0098649F"/>
    <w:rsid w:val="00986A4A"/>
    <w:rsid w:val="00991C8B"/>
    <w:rsid w:val="00992492"/>
    <w:rsid w:val="00992CBA"/>
    <w:rsid w:val="00993314"/>
    <w:rsid w:val="0099355B"/>
    <w:rsid w:val="00993D9D"/>
    <w:rsid w:val="00993F4B"/>
    <w:rsid w:val="009943D8"/>
    <w:rsid w:val="009945B8"/>
    <w:rsid w:val="009957FB"/>
    <w:rsid w:val="00995BF1"/>
    <w:rsid w:val="00996E75"/>
    <w:rsid w:val="00997E07"/>
    <w:rsid w:val="009A01E7"/>
    <w:rsid w:val="009A1B9F"/>
    <w:rsid w:val="009A257B"/>
    <w:rsid w:val="009A2F40"/>
    <w:rsid w:val="009A36D8"/>
    <w:rsid w:val="009A3D98"/>
    <w:rsid w:val="009A4425"/>
    <w:rsid w:val="009A4EF9"/>
    <w:rsid w:val="009A5690"/>
    <w:rsid w:val="009B0320"/>
    <w:rsid w:val="009B039D"/>
    <w:rsid w:val="009B0CC5"/>
    <w:rsid w:val="009B1E21"/>
    <w:rsid w:val="009B1F96"/>
    <w:rsid w:val="009B3924"/>
    <w:rsid w:val="009B446E"/>
    <w:rsid w:val="009B4A25"/>
    <w:rsid w:val="009C15A7"/>
    <w:rsid w:val="009C1C9B"/>
    <w:rsid w:val="009C1CAC"/>
    <w:rsid w:val="009C1DB3"/>
    <w:rsid w:val="009C2C46"/>
    <w:rsid w:val="009C30D9"/>
    <w:rsid w:val="009C35EE"/>
    <w:rsid w:val="009C431E"/>
    <w:rsid w:val="009C4AA9"/>
    <w:rsid w:val="009C566F"/>
    <w:rsid w:val="009C5983"/>
    <w:rsid w:val="009C5E6F"/>
    <w:rsid w:val="009C785D"/>
    <w:rsid w:val="009D0C74"/>
    <w:rsid w:val="009D2D00"/>
    <w:rsid w:val="009D41EA"/>
    <w:rsid w:val="009D45FA"/>
    <w:rsid w:val="009D4A80"/>
    <w:rsid w:val="009D54EC"/>
    <w:rsid w:val="009D7E32"/>
    <w:rsid w:val="009E42B9"/>
    <w:rsid w:val="009E43B7"/>
    <w:rsid w:val="009E48AA"/>
    <w:rsid w:val="009E58BD"/>
    <w:rsid w:val="009F12AB"/>
    <w:rsid w:val="009F24A7"/>
    <w:rsid w:val="009F2AD7"/>
    <w:rsid w:val="009F3388"/>
    <w:rsid w:val="009F3B94"/>
    <w:rsid w:val="009F3F74"/>
    <w:rsid w:val="009F4DCB"/>
    <w:rsid w:val="009F588C"/>
    <w:rsid w:val="009F6EFF"/>
    <w:rsid w:val="009F7067"/>
    <w:rsid w:val="00A00109"/>
    <w:rsid w:val="00A00B14"/>
    <w:rsid w:val="00A01AFB"/>
    <w:rsid w:val="00A01F5D"/>
    <w:rsid w:val="00A026F2"/>
    <w:rsid w:val="00A03865"/>
    <w:rsid w:val="00A0574B"/>
    <w:rsid w:val="00A06E34"/>
    <w:rsid w:val="00A076A4"/>
    <w:rsid w:val="00A1045C"/>
    <w:rsid w:val="00A12CAE"/>
    <w:rsid w:val="00A15820"/>
    <w:rsid w:val="00A15A2D"/>
    <w:rsid w:val="00A161E4"/>
    <w:rsid w:val="00A1783E"/>
    <w:rsid w:val="00A20E5C"/>
    <w:rsid w:val="00A2160B"/>
    <w:rsid w:val="00A2274D"/>
    <w:rsid w:val="00A2334F"/>
    <w:rsid w:val="00A24726"/>
    <w:rsid w:val="00A2656D"/>
    <w:rsid w:val="00A27D99"/>
    <w:rsid w:val="00A305C7"/>
    <w:rsid w:val="00A31618"/>
    <w:rsid w:val="00A3230B"/>
    <w:rsid w:val="00A33460"/>
    <w:rsid w:val="00A3369A"/>
    <w:rsid w:val="00A339C5"/>
    <w:rsid w:val="00A33C8E"/>
    <w:rsid w:val="00A356FB"/>
    <w:rsid w:val="00A35896"/>
    <w:rsid w:val="00A401AA"/>
    <w:rsid w:val="00A405A9"/>
    <w:rsid w:val="00A42899"/>
    <w:rsid w:val="00A42A55"/>
    <w:rsid w:val="00A42E6A"/>
    <w:rsid w:val="00A43380"/>
    <w:rsid w:val="00A4434B"/>
    <w:rsid w:val="00A45E67"/>
    <w:rsid w:val="00A460A2"/>
    <w:rsid w:val="00A46786"/>
    <w:rsid w:val="00A47082"/>
    <w:rsid w:val="00A474F1"/>
    <w:rsid w:val="00A50C59"/>
    <w:rsid w:val="00A517D9"/>
    <w:rsid w:val="00A5394F"/>
    <w:rsid w:val="00A541FD"/>
    <w:rsid w:val="00A56546"/>
    <w:rsid w:val="00A5689B"/>
    <w:rsid w:val="00A608C3"/>
    <w:rsid w:val="00A61CFF"/>
    <w:rsid w:val="00A6212D"/>
    <w:rsid w:val="00A639EB"/>
    <w:rsid w:val="00A6418C"/>
    <w:rsid w:val="00A64889"/>
    <w:rsid w:val="00A6635A"/>
    <w:rsid w:val="00A6673C"/>
    <w:rsid w:val="00A66919"/>
    <w:rsid w:val="00A66A74"/>
    <w:rsid w:val="00A6707C"/>
    <w:rsid w:val="00A70E66"/>
    <w:rsid w:val="00A70FB5"/>
    <w:rsid w:val="00A71589"/>
    <w:rsid w:val="00A72039"/>
    <w:rsid w:val="00A735C1"/>
    <w:rsid w:val="00A7418D"/>
    <w:rsid w:val="00A769F0"/>
    <w:rsid w:val="00A76F7C"/>
    <w:rsid w:val="00A80357"/>
    <w:rsid w:val="00A812E9"/>
    <w:rsid w:val="00A8135A"/>
    <w:rsid w:val="00A82D89"/>
    <w:rsid w:val="00A83C9F"/>
    <w:rsid w:val="00A84140"/>
    <w:rsid w:val="00A84E58"/>
    <w:rsid w:val="00A85929"/>
    <w:rsid w:val="00A86FCB"/>
    <w:rsid w:val="00A9035E"/>
    <w:rsid w:val="00A9057E"/>
    <w:rsid w:val="00A918B3"/>
    <w:rsid w:val="00A91A09"/>
    <w:rsid w:val="00A91B58"/>
    <w:rsid w:val="00A92052"/>
    <w:rsid w:val="00A92160"/>
    <w:rsid w:val="00A92320"/>
    <w:rsid w:val="00A95603"/>
    <w:rsid w:val="00A956BF"/>
    <w:rsid w:val="00A9633E"/>
    <w:rsid w:val="00AA2D92"/>
    <w:rsid w:val="00AA3126"/>
    <w:rsid w:val="00AA33AF"/>
    <w:rsid w:val="00AA43FA"/>
    <w:rsid w:val="00AA753A"/>
    <w:rsid w:val="00AA7FB4"/>
    <w:rsid w:val="00AB4A4E"/>
    <w:rsid w:val="00AB4AEB"/>
    <w:rsid w:val="00AC1DC1"/>
    <w:rsid w:val="00AC302B"/>
    <w:rsid w:val="00AC3356"/>
    <w:rsid w:val="00AC3994"/>
    <w:rsid w:val="00AC3B64"/>
    <w:rsid w:val="00AC48F5"/>
    <w:rsid w:val="00AC4999"/>
    <w:rsid w:val="00AC56A3"/>
    <w:rsid w:val="00AC6F8C"/>
    <w:rsid w:val="00AC7355"/>
    <w:rsid w:val="00AC78DD"/>
    <w:rsid w:val="00AD0255"/>
    <w:rsid w:val="00AD0C18"/>
    <w:rsid w:val="00AD2C3E"/>
    <w:rsid w:val="00AD3074"/>
    <w:rsid w:val="00AD4072"/>
    <w:rsid w:val="00AD7BBC"/>
    <w:rsid w:val="00AD7F5B"/>
    <w:rsid w:val="00AE1241"/>
    <w:rsid w:val="00AE199C"/>
    <w:rsid w:val="00AE2AEF"/>
    <w:rsid w:val="00AE3192"/>
    <w:rsid w:val="00AE3C2F"/>
    <w:rsid w:val="00AE4A60"/>
    <w:rsid w:val="00AE6BC3"/>
    <w:rsid w:val="00AF09BA"/>
    <w:rsid w:val="00AF21E6"/>
    <w:rsid w:val="00AF2DA3"/>
    <w:rsid w:val="00AF3349"/>
    <w:rsid w:val="00AF3954"/>
    <w:rsid w:val="00AF481A"/>
    <w:rsid w:val="00AF4B5A"/>
    <w:rsid w:val="00AF5BF5"/>
    <w:rsid w:val="00AF6709"/>
    <w:rsid w:val="00B01D37"/>
    <w:rsid w:val="00B01F0A"/>
    <w:rsid w:val="00B02594"/>
    <w:rsid w:val="00B02E97"/>
    <w:rsid w:val="00B053FE"/>
    <w:rsid w:val="00B05A41"/>
    <w:rsid w:val="00B060C1"/>
    <w:rsid w:val="00B0766C"/>
    <w:rsid w:val="00B119D1"/>
    <w:rsid w:val="00B12805"/>
    <w:rsid w:val="00B128F1"/>
    <w:rsid w:val="00B1464F"/>
    <w:rsid w:val="00B15B3E"/>
    <w:rsid w:val="00B15DD8"/>
    <w:rsid w:val="00B20235"/>
    <w:rsid w:val="00B20BCE"/>
    <w:rsid w:val="00B20CF1"/>
    <w:rsid w:val="00B21DBB"/>
    <w:rsid w:val="00B23441"/>
    <w:rsid w:val="00B237F5"/>
    <w:rsid w:val="00B24515"/>
    <w:rsid w:val="00B245AD"/>
    <w:rsid w:val="00B254CD"/>
    <w:rsid w:val="00B270A9"/>
    <w:rsid w:val="00B273EB"/>
    <w:rsid w:val="00B30987"/>
    <w:rsid w:val="00B30B27"/>
    <w:rsid w:val="00B30B97"/>
    <w:rsid w:val="00B334A9"/>
    <w:rsid w:val="00B33A23"/>
    <w:rsid w:val="00B365D5"/>
    <w:rsid w:val="00B36673"/>
    <w:rsid w:val="00B376FC"/>
    <w:rsid w:val="00B403F2"/>
    <w:rsid w:val="00B4182B"/>
    <w:rsid w:val="00B4246F"/>
    <w:rsid w:val="00B4267A"/>
    <w:rsid w:val="00B427F5"/>
    <w:rsid w:val="00B42BE2"/>
    <w:rsid w:val="00B44E45"/>
    <w:rsid w:val="00B45E79"/>
    <w:rsid w:val="00B472F5"/>
    <w:rsid w:val="00B50E23"/>
    <w:rsid w:val="00B515FD"/>
    <w:rsid w:val="00B5173D"/>
    <w:rsid w:val="00B52447"/>
    <w:rsid w:val="00B52B23"/>
    <w:rsid w:val="00B537E5"/>
    <w:rsid w:val="00B562B3"/>
    <w:rsid w:val="00B56E78"/>
    <w:rsid w:val="00B56EE3"/>
    <w:rsid w:val="00B60E0D"/>
    <w:rsid w:val="00B624C7"/>
    <w:rsid w:val="00B64556"/>
    <w:rsid w:val="00B64560"/>
    <w:rsid w:val="00B645AF"/>
    <w:rsid w:val="00B657E4"/>
    <w:rsid w:val="00B66483"/>
    <w:rsid w:val="00B665CC"/>
    <w:rsid w:val="00B67FA2"/>
    <w:rsid w:val="00B7083C"/>
    <w:rsid w:val="00B7237A"/>
    <w:rsid w:val="00B728EF"/>
    <w:rsid w:val="00B72C9A"/>
    <w:rsid w:val="00B73691"/>
    <w:rsid w:val="00B73BDC"/>
    <w:rsid w:val="00B74457"/>
    <w:rsid w:val="00B77CBC"/>
    <w:rsid w:val="00B80BA1"/>
    <w:rsid w:val="00B81309"/>
    <w:rsid w:val="00B827A1"/>
    <w:rsid w:val="00B83A63"/>
    <w:rsid w:val="00B847D5"/>
    <w:rsid w:val="00B84A59"/>
    <w:rsid w:val="00B84BC6"/>
    <w:rsid w:val="00B852AB"/>
    <w:rsid w:val="00B85AB9"/>
    <w:rsid w:val="00B864D3"/>
    <w:rsid w:val="00B86E92"/>
    <w:rsid w:val="00B871B2"/>
    <w:rsid w:val="00B90403"/>
    <w:rsid w:val="00B90C31"/>
    <w:rsid w:val="00B91DBF"/>
    <w:rsid w:val="00B926F7"/>
    <w:rsid w:val="00B92986"/>
    <w:rsid w:val="00B92E6E"/>
    <w:rsid w:val="00B93E13"/>
    <w:rsid w:val="00B9461E"/>
    <w:rsid w:val="00B970E2"/>
    <w:rsid w:val="00B97538"/>
    <w:rsid w:val="00BA054F"/>
    <w:rsid w:val="00BA0758"/>
    <w:rsid w:val="00BA09F8"/>
    <w:rsid w:val="00BA2FF6"/>
    <w:rsid w:val="00BA4ED9"/>
    <w:rsid w:val="00BA5D54"/>
    <w:rsid w:val="00BA6C80"/>
    <w:rsid w:val="00BB0D2E"/>
    <w:rsid w:val="00BB28DF"/>
    <w:rsid w:val="00BB3239"/>
    <w:rsid w:val="00BB3729"/>
    <w:rsid w:val="00BB3EA6"/>
    <w:rsid w:val="00BB6C95"/>
    <w:rsid w:val="00BB6DAD"/>
    <w:rsid w:val="00BB6E6F"/>
    <w:rsid w:val="00BB75CF"/>
    <w:rsid w:val="00BB7C95"/>
    <w:rsid w:val="00BC09ED"/>
    <w:rsid w:val="00BC0A50"/>
    <w:rsid w:val="00BC1B09"/>
    <w:rsid w:val="00BC1DF4"/>
    <w:rsid w:val="00BC28BA"/>
    <w:rsid w:val="00BC304F"/>
    <w:rsid w:val="00BC31F4"/>
    <w:rsid w:val="00BC3CF3"/>
    <w:rsid w:val="00BC4135"/>
    <w:rsid w:val="00BC45D6"/>
    <w:rsid w:val="00BC48D5"/>
    <w:rsid w:val="00BC7D7F"/>
    <w:rsid w:val="00BD0B19"/>
    <w:rsid w:val="00BD167F"/>
    <w:rsid w:val="00BD1DAA"/>
    <w:rsid w:val="00BD22A2"/>
    <w:rsid w:val="00BD42DD"/>
    <w:rsid w:val="00BD6704"/>
    <w:rsid w:val="00BD6F4F"/>
    <w:rsid w:val="00BE0E49"/>
    <w:rsid w:val="00BE17CC"/>
    <w:rsid w:val="00BE2927"/>
    <w:rsid w:val="00BE3042"/>
    <w:rsid w:val="00BE46C7"/>
    <w:rsid w:val="00BE48BC"/>
    <w:rsid w:val="00BE53AC"/>
    <w:rsid w:val="00BE57FD"/>
    <w:rsid w:val="00BE6210"/>
    <w:rsid w:val="00BE6259"/>
    <w:rsid w:val="00BE63F9"/>
    <w:rsid w:val="00BE6684"/>
    <w:rsid w:val="00BE6F09"/>
    <w:rsid w:val="00BE6F87"/>
    <w:rsid w:val="00BF0146"/>
    <w:rsid w:val="00BF0FD4"/>
    <w:rsid w:val="00BF21E1"/>
    <w:rsid w:val="00BF4FDE"/>
    <w:rsid w:val="00BF52ED"/>
    <w:rsid w:val="00C0092B"/>
    <w:rsid w:val="00C0173F"/>
    <w:rsid w:val="00C017D2"/>
    <w:rsid w:val="00C01CCB"/>
    <w:rsid w:val="00C01D06"/>
    <w:rsid w:val="00C0346E"/>
    <w:rsid w:val="00C03702"/>
    <w:rsid w:val="00C05727"/>
    <w:rsid w:val="00C06EF0"/>
    <w:rsid w:val="00C07D20"/>
    <w:rsid w:val="00C07D82"/>
    <w:rsid w:val="00C101AA"/>
    <w:rsid w:val="00C106B3"/>
    <w:rsid w:val="00C10BC9"/>
    <w:rsid w:val="00C12561"/>
    <w:rsid w:val="00C125C4"/>
    <w:rsid w:val="00C12718"/>
    <w:rsid w:val="00C12C2C"/>
    <w:rsid w:val="00C13975"/>
    <w:rsid w:val="00C13E01"/>
    <w:rsid w:val="00C148D9"/>
    <w:rsid w:val="00C14C16"/>
    <w:rsid w:val="00C14D23"/>
    <w:rsid w:val="00C1653A"/>
    <w:rsid w:val="00C16966"/>
    <w:rsid w:val="00C16DD7"/>
    <w:rsid w:val="00C17DF7"/>
    <w:rsid w:val="00C17F7A"/>
    <w:rsid w:val="00C20464"/>
    <w:rsid w:val="00C21B3E"/>
    <w:rsid w:val="00C21EAD"/>
    <w:rsid w:val="00C2375B"/>
    <w:rsid w:val="00C238C9"/>
    <w:rsid w:val="00C24F40"/>
    <w:rsid w:val="00C2522A"/>
    <w:rsid w:val="00C25A1D"/>
    <w:rsid w:val="00C2689F"/>
    <w:rsid w:val="00C27FF0"/>
    <w:rsid w:val="00C30217"/>
    <w:rsid w:val="00C30A2A"/>
    <w:rsid w:val="00C30FC8"/>
    <w:rsid w:val="00C31A0F"/>
    <w:rsid w:val="00C343FC"/>
    <w:rsid w:val="00C34F12"/>
    <w:rsid w:val="00C35915"/>
    <w:rsid w:val="00C36450"/>
    <w:rsid w:val="00C3682D"/>
    <w:rsid w:val="00C36D55"/>
    <w:rsid w:val="00C40498"/>
    <w:rsid w:val="00C418A1"/>
    <w:rsid w:val="00C41ACA"/>
    <w:rsid w:val="00C42185"/>
    <w:rsid w:val="00C42465"/>
    <w:rsid w:val="00C43962"/>
    <w:rsid w:val="00C43B7F"/>
    <w:rsid w:val="00C448BC"/>
    <w:rsid w:val="00C465A3"/>
    <w:rsid w:val="00C46774"/>
    <w:rsid w:val="00C47337"/>
    <w:rsid w:val="00C51379"/>
    <w:rsid w:val="00C518A3"/>
    <w:rsid w:val="00C51B66"/>
    <w:rsid w:val="00C522D5"/>
    <w:rsid w:val="00C540C7"/>
    <w:rsid w:val="00C546B9"/>
    <w:rsid w:val="00C54D5D"/>
    <w:rsid w:val="00C54F65"/>
    <w:rsid w:val="00C54FBB"/>
    <w:rsid w:val="00C55FF8"/>
    <w:rsid w:val="00C60105"/>
    <w:rsid w:val="00C60231"/>
    <w:rsid w:val="00C60DF3"/>
    <w:rsid w:val="00C60FD8"/>
    <w:rsid w:val="00C62640"/>
    <w:rsid w:val="00C626F2"/>
    <w:rsid w:val="00C62F78"/>
    <w:rsid w:val="00C630CA"/>
    <w:rsid w:val="00C638D3"/>
    <w:rsid w:val="00C63C1C"/>
    <w:rsid w:val="00C63E4F"/>
    <w:rsid w:val="00C643EC"/>
    <w:rsid w:val="00C655E6"/>
    <w:rsid w:val="00C6586D"/>
    <w:rsid w:val="00C660F9"/>
    <w:rsid w:val="00C67B13"/>
    <w:rsid w:val="00C70132"/>
    <w:rsid w:val="00C70421"/>
    <w:rsid w:val="00C70900"/>
    <w:rsid w:val="00C70CD5"/>
    <w:rsid w:val="00C7177B"/>
    <w:rsid w:val="00C72B61"/>
    <w:rsid w:val="00C73553"/>
    <w:rsid w:val="00C73C04"/>
    <w:rsid w:val="00C745F3"/>
    <w:rsid w:val="00C74A77"/>
    <w:rsid w:val="00C74CD6"/>
    <w:rsid w:val="00C74F24"/>
    <w:rsid w:val="00C7531A"/>
    <w:rsid w:val="00C81327"/>
    <w:rsid w:val="00C82228"/>
    <w:rsid w:val="00C83ABD"/>
    <w:rsid w:val="00C83E61"/>
    <w:rsid w:val="00C85A89"/>
    <w:rsid w:val="00C85B3B"/>
    <w:rsid w:val="00C875C4"/>
    <w:rsid w:val="00C8768B"/>
    <w:rsid w:val="00C90DCE"/>
    <w:rsid w:val="00C914CA"/>
    <w:rsid w:val="00C91F31"/>
    <w:rsid w:val="00C9250C"/>
    <w:rsid w:val="00C92E4C"/>
    <w:rsid w:val="00C9307F"/>
    <w:rsid w:val="00C93453"/>
    <w:rsid w:val="00C93AF3"/>
    <w:rsid w:val="00C93F01"/>
    <w:rsid w:val="00C961FC"/>
    <w:rsid w:val="00C96713"/>
    <w:rsid w:val="00C96723"/>
    <w:rsid w:val="00C96A8B"/>
    <w:rsid w:val="00CA1920"/>
    <w:rsid w:val="00CA41EF"/>
    <w:rsid w:val="00CA480D"/>
    <w:rsid w:val="00CA5581"/>
    <w:rsid w:val="00CA69A0"/>
    <w:rsid w:val="00CA6FE4"/>
    <w:rsid w:val="00CA7A8D"/>
    <w:rsid w:val="00CB0E44"/>
    <w:rsid w:val="00CB2165"/>
    <w:rsid w:val="00CB34B3"/>
    <w:rsid w:val="00CB4037"/>
    <w:rsid w:val="00CB441E"/>
    <w:rsid w:val="00CB4549"/>
    <w:rsid w:val="00CB45AA"/>
    <w:rsid w:val="00CB473B"/>
    <w:rsid w:val="00CB6249"/>
    <w:rsid w:val="00CB69E5"/>
    <w:rsid w:val="00CB7535"/>
    <w:rsid w:val="00CB7D93"/>
    <w:rsid w:val="00CC2E2B"/>
    <w:rsid w:val="00CC2FC0"/>
    <w:rsid w:val="00CC33E0"/>
    <w:rsid w:val="00CC3BF5"/>
    <w:rsid w:val="00CC3EB1"/>
    <w:rsid w:val="00CC4FCE"/>
    <w:rsid w:val="00CC681B"/>
    <w:rsid w:val="00CC6DDB"/>
    <w:rsid w:val="00CC726B"/>
    <w:rsid w:val="00CC7DCC"/>
    <w:rsid w:val="00CC7E8B"/>
    <w:rsid w:val="00CD1071"/>
    <w:rsid w:val="00CD29B9"/>
    <w:rsid w:val="00CD2BB8"/>
    <w:rsid w:val="00CD4B91"/>
    <w:rsid w:val="00CD5489"/>
    <w:rsid w:val="00CD6B34"/>
    <w:rsid w:val="00CD78C1"/>
    <w:rsid w:val="00CD78CB"/>
    <w:rsid w:val="00CD7B50"/>
    <w:rsid w:val="00CE05B6"/>
    <w:rsid w:val="00CE0647"/>
    <w:rsid w:val="00CE1365"/>
    <w:rsid w:val="00CE1E50"/>
    <w:rsid w:val="00CE3293"/>
    <w:rsid w:val="00CE3894"/>
    <w:rsid w:val="00CE3955"/>
    <w:rsid w:val="00CE44F0"/>
    <w:rsid w:val="00CE4DF5"/>
    <w:rsid w:val="00CE54B2"/>
    <w:rsid w:val="00CE61CB"/>
    <w:rsid w:val="00CE65EE"/>
    <w:rsid w:val="00CF009B"/>
    <w:rsid w:val="00CF12E0"/>
    <w:rsid w:val="00CF2C33"/>
    <w:rsid w:val="00CF2D51"/>
    <w:rsid w:val="00CF32B2"/>
    <w:rsid w:val="00CF407A"/>
    <w:rsid w:val="00CF4D8E"/>
    <w:rsid w:val="00CF4E6F"/>
    <w:rsid w:val="00CF7683"/>
    <w:rsid w:val="00D013E0"/>
    <w:rsid w:val="00D016C5"/>
    <w:rsid w:val="00D0292C"/>
    <w:rsid w:val="00D02AD8"/>
    <w:rsid w:val="00D05504"/>
    <w:rsid w:val="00D062DE"/>
    <w:rsid w:val="00D062E1"/>
    <w:rsid w:val="00D0741E"/>
    <w:rsid w:val="00D101C0"/>
    <w:rsid w:val="00D10282"/>
    <w:rsid w:val="00D10672"/>
    <w:rsid w:val="00D10B82"/>
    <w:rsid w:val="00D115E5"/>
    <w:rsid w:val="00D13BFC"/>
    <w:rsid w:val="00D14DDB"/>
    <w:rsid w:val="00D15D17"/>
    <w:rsid w:val="00D16CB7"/>
    <w:rsid w:val="00D2075D"/>
    <w:rsid w:val="00D20F4C"/>
    <w:rsid w:val="00D210B9"/>
    <w:rsid w:val="00D23268"/>
    <w:rsid w:val="00D24F59"/>
    <w:rsid w:val="00D2511A"/>
    <w:rsid w:val="00D25BDB"/>
    <w:rsid w:val="00D272D6"/>
    <w:rsid w:val="00D27762"/>
    <w:rsid w:val="00D337FD"/>
    <w:rsid w:val="00D34429"/>
    <w:rsid w:val="00D35A3E"/>
    <w:rsid w:val="00D35CA9"/>
    <w:rsid w:val="00D36BE2"/>
    <w:rsid w:val="00D37F76"/>
    <w:rsid w:val="00D40A49"/>
    <w:rsid w:val="00D40C2E"/>
    <w:rsid w:val="00D42AC2"/>
    <w:rsid w:val="00D44DD0"/>
    <w:rsid w:val="00D45217"/>
    <w:rsid w:val="00D4527F"/>
    <w:rsid w:val="00D465FC"/>
    <w:rsid w:val="00D46C04"/>
    <w:rsid w:val="00D476FA"/>
    <w:rsid w:val="00D506A8"/>
    <w:rsid w:val="00D5097E"/>
    <w:rsid w:val="00D52ACB"/>
    <w:rsid w:val="00D52C16"/>
    <w:rsid w:val="00D56678"/>
    <w:rsid w:val="00D56D4D"/>
    <w:rsid w:val="00D618AA"/>
    <w:rsid w:val="00D62724"/>
    <w:rsid w:val="00D6275D"/>
    <w:rsid w:val="00D62D28"/>
    <w:rsid w:val="00D630AC"/>
    <w:rsid w:val="00D63397"/>
    <w:rsid w:val="00D63716"/>
    <w:rsid w:val="00D6452F"/>
    <w:rsid w:val="00D6468C"/>
    <w:rsid w:val="00D64AB8"/>
    <w:rsid w:val="00D65162"/>
    <w:rsid w:val="00D6519D"/>
    <w:rsid w:val="00D656DA"/>
    <w:rsid w:val="00D66570"/>
    <w:rsid w:val="00D665CE"/>
    <w:rsid w:val="00D66952"/>
    <w:rsid w:val="00D70197"/>
    <w:rsid w:val="00D71C28"/>
    <w:rsid w:val="00D72D2D"/>
    <w:rsid w:val="00D74A4B"/>
    <w:rsid w:val="00D753C9"/>
    <w:rsid w:val="00D76177"/>
    <w:rsid w:val="00D76743"/>
    <w:rsid w:val="00D77398"/>
    <w:rsid w:val="00D80612"/>
    <w:rsid w:val="00D80AB2"/>
    <w:rsid w:val="00D81DA5"/>
    <w:rsid w:val="00D82BD0"/>
    <w:rsid w:val="00D82C60"/>
    <w:rsid w:val="00D83296"/>
    <w:rsid w:val="00D8489E"/>
    <w:rsid w:val="00D857A4"/>
    <w:rsid w:val="00D859AE"/>
    <w:rsid w:val="00D8619E"/>
    <w:rsid w:val="00D86608"/>
    <w:rsid w:val="00D87712"/>
    <w:rsid w:val="00D87EA5"/>
    <w:rsid w:val="00D91F5F"/>
    <w:rsid w:val="00D926AA"/>
    <w:rsid w:val="00D92D7C"/>
    <w:rsid w:val="00D9301A"/>
    <w:rsid w:val="00D93326"/>
    <w:rsid w:val="00D93943"/>
    <w:rsid w:val="00D94B04"/>
    <w:rsid w:val="00D96C43"/>
    <w:rsid w:val="00D97243"/>
    <w:rsid w:val="00DA1696"/>
    <w:rsid w:val="00DA201F"/>
    <w:rsid w:val="00DA4D63"/>
    <w:rsid w:val="00DA518D"/>
    <w:rsid w:val="00DA679D"/>
    <w:rsid w:val="00DA73CE"/>
    <w:rsid w:val="00DA7BF6"/>
    <w:rsid w:val="00DB0959"/>
    <w:rsid w:val="00DB28B9"/>
    <w:rsid w:val="00DB2F04"/>
    <w:rsid w:val="00DB370A"/>
    <w:rsid w:val="00DB3B76"/>
    <w:rsid w:val="00DB4444"/>
    <w:rsid w:val="00DB4A16"/>
    <w:rsid w:val="00DB594D"/>
    <w:rsid w:val="00DB6188"/>
    <w:rsid w:val="00DB78EA"/>
    <w:rsid w:val="00DC1A53"/>
    <w:rsid w:val="00DC1FAA"/>
    <w:rsid w:val="00DC4B05"/>
    <w:rsid w:val="00DC566B"/>
    <w:rsid w:val="00DC5C52"/>
    <w:rsid w:val="00DC5CC4"/>
    <w:rsid w:val="00DC7BE8"/>
    <w:rsid w:val="00DD0504"/>
    <w:rsid w:val="00DD0CEB"/>
    <w:rsid w:val="00DD0D2E"/>
    <w:rsid w:val="00DD271F"/>
    <w:rsid w:val="00DD2CE9"/>
    <w:rsid w:val="00DD3A2C"/>
    <w:rsid w:val="00DD3EF1"/>
    <w:rsid w:val="00DD4072"/>
    <w:rsid w:val="00DD473B"/>
    <w:rsid w:val="00DD6588"/>
    <w:rsid w:val="00DD6CCE"/>
    <w:rsid w:val="00DE1099"/>
    <w:rsid w:val="00DE33E0"/>
    <w:rsid w:val="00DE3862"/>
    <w:rsid w:val="00DE48EE"/>
    <w:rsid w:val="00DE51FD"/>
    <w:rsid w:val="00DE683B"/>
    <w:rsid w:val="00DE6B0B"/>
    <w:rsid w:val="00DE6C4D"/>
    <w:rsid w:val="00DF06CE"/>
    <w:rsid w:val="00DF30F2"/>
    <w:rsid w:val="00DF48BE"/>
    <w:rsid w:val="00DF5785"/>
    <w:rsid w:val="00DF5C43"/>
    <w:rsid w:val="00DF7085"/>
    <w:rsid w:val="00E02C8C"/>
    <w:rsid w:val="00E03135"/>
    <w:rsid w:val="00E0328F"/>
    <w:rsid w:val="00E03368"/>
    <w:rsid w:val="00E0377F"/>
    <w:rsid w:val="00E06344"/>
    <w:rsid w:val="00E06701"/>
    <w:rsid w:val="00E071FB"/>
    <w:rsid w:val="00E110B6"/>
    <w:rsid w:val="00E11C3A"/>
    <w:rsid w:val="00E11ECE"/>
    <w:rsid w:val="00E12F04"/>
    <w:rsid w:val="00E1389A"/>
    <w:rsid w:val="00E14A3E"/>
    <w:rsid w:val="00E14C04"/>
    <w:rsid w:val="00E15CD4"/>
    <w:rsid w:val="00E15D76"/>
    <w:rsid w:val="00E15E60"/>
    <w:rsid w:val="00E1617E"/>
    <w:rsid w:val="00E205A0"/>
    <w:rsid w:val="00E20EB9"/>
    <w:rsid w:val="00E23392"/>
    <w:rsid w:val="00E237B6"/>
    <w:rsid w:val="00E24820"/>
    <w:rsid w:val="00E249C0"/>
    <w:rsid w:val="00E24CEC"/>
    <w:rsid w:val="00E251FE"/>
    <w:rsid w:val="00E275FC"/>
    <w:rsid w:val="00E27625"/>
    <w:rsid w:val="00E27B1F"/>
    <w:rsid w:val="00E323F0"/>
    <w:rsid w:val="00E33EB8"/>
    <w:rsid w:val="00E3408F"/>
    <w:rsid w:val="00E342A1"/>
    <w:rsid w:val="00E36768"/>
    <w:rsid w:val="00E368B9"/>
    <w:rsid w:val="00E36A49"/>
    <w:rsid w:val="00E37917"/>
    <w:rsid w:val="00E37D32"/>
    <w:rsid w:val="00E42B8A"/>
    <w:rsid w:val="00E43421"/>
    <w:rsid w:val="00E45317"/>
    <w:rsid w:val="00E4659F"/>
    <w:rsid w:val="00E475CB"/>
    <w:rsid w:val="00E5001F"/>
    <w:rsid w:val="00E50338"/>
    <w:rsid w:val="00E505DD"/>
    <w:rsid w:val="00E50D05"/>
    <w:rsid w:val="00E50F89"/>
    <w:rsid w:val="00E51250"/>
    <w:rsid w:val="00E51A05"/>
    <w:rsid w:val="00E5316F"/>
    <w:rsid w:val="00E545F6"/>
    <w:rsid w:val="00E54F6C"/>
    <w:rsid w:val="00E55CD8"/>
    <w:rsid w:val="00E57287"/>
    <w:rsid w:val="00E575ED"/>
    <w:rsid w:val="00E577E8"/>
    <w:rsid w:val="00E57838"/>
    <w:rsid w:val="00E60253"/>
    <w:rsid w:val="00E60876"/>
    <w:rsid w:val="00E61BE7"/>
    <w:rsid w:val="00E61D69"/>
    <w:rsid w:val="00E620D3"/>
    <w:rsid w:val="00E62EB7"/>
    <w:rsid w:val="00E62F7A"/>
    <w:rsid w:val="00E63459"/>
    <w:rsid w:val="00E677BF"/>
    <w:rsid w:val="00E71033"/>
    <w:rsid w:val="00E7189C"/>
    <w:rsid w:val="00E718B9"/>
    <w:rsid w:val="00E75287"/>
    <w:rsid w:val="00E77339"/>
    <w:rsid w:val="00E77D76"/>
    <w:rsid w:val="00E80890"/>
    <w:rsid w:val="00E80FAB"/>
    <w:rsid w:val="00E81384"/>
    <w:rsid w:val="00E831C7"/>
    <w:rsid w:val="00E8324C"/>
    <w:rsid w:val="00E84636"/>
    <w:rsid w:val="00E84B53"/>
    <w:rsid w:val="00E852A3"/>
    <w:rsid w:val="00E9060F"/>
    <w:rsid w:val="00E9210E"/>
    <w:rsid w:val="00E924E3"/>
    <w:rsid w:val="00E93D61"/>
    <w:rsid w:val="00E97739"/>
    <w:rsid w:val="00E97A5D"/>
    <w:rsid w:val="00E97CA0"/>
    <w:rsid w:val="00EA11C7"/>
    <w:rsid w:val="00EA12D2"/>
    <w:rsid w:val="00EA147F"/>
    <w:rsid w:val="00EA1C80"/>
    <w:rsid w:val="00EA229D"/>
    <w:rsid w:val="00EA2C1A"/>
    <w:rsid w:val="00EA38D0"/>
    <w:rsid w:val="00EA6030"/>
    <w:rsid w:val="00EA6CD5"/>
    <w:rsid w:val="00EA6E14"/>
    <w:rsid w:val="00EA72C0"/>
    <w:rsid w:val="00EB04DB"/>
    <w:rsid w:val="00EB1734"/>
    <w:rsid w:val="00EB1C17"/>
    <w:rsid w:val="00EB2C58"/>
    <w:rsid w:val="00EB30C4"/>
    <w:rsid w:val="00EB330D"/>
    <w:rsid w:val="00EB3C19"/>
    <w:rsid w:val="00EB46F5"/>
    <w:rsid w:val="00EB49F9"/>
    <w:rsid w:val="00EB56F8"/>
    <w:rsid w:val="00EB5AAB"/>
    <w:rsid w:val="00EB5C81"/>
    <w:rsid w:val="00EB6D8F"/>
    <w:rsid w:val="00EC244B"/>
    <w:rsid w:val="00EC2632"/>
    <w:rsid w:val="00EC3B94"/>
    <w:rsid w:val="00EC4394"/>
    <w:rsid w:val="00EC47FC"/>
    <w:rsid w:val="00EC5557"/>
    <w:rsid w:val="00EC5657"/>
    <w:rsid w:val="00EC6422"/>
    <w:rsid w:val="00EC68AF"/>
    <w:rsid w:val="00EC7BBB"/>
    <w:rsid w:val="00ED010B"/>
    <w:rsid w:val="00ED1BBC"/>
    <w:rsid w:val="00ED295B"/>
    <w:rsid w:val="00ED406E"/>
    <w:rsid w:val="00ED41BE"/>
    <w:rsid w:val="00ED446C"/>
    <w:rsid w:val="00ED4936"/>
    <w:rsid w:val="00ED6776"/>
    <w:rsid w:val="00ED732B"/>
    <w:rsid w:val="00ED7BD5"/>
    <w:rsid w:val="00EE0FD6"/>
    <w:rsid w:val="00EE1A40"/>
    <w:rsid w:val="00EE1B73"/>
    <w:rsid w:val="00EE1DC6"/>
    <w:rsid w:val="00EE1F10"/>
    <w:rsid w:val="00EE2392"/>
    <w:rsid w:val="00EE28C1"/>
    <w:rsid w:val="00EE3B5D"/>
    <w:rsid w:val="00EE4379"/>
    <w:rsid w:val="00EE487F"/>
    <w:rsid w:val="00EE4D01"/>
    <w:rsid w:val="00EE7F2A"/>
    <w:rsid w:val="00EE7F45"/>
    <w:rsid w:val="00EF0130"/>
    <w:rsid w:val="00EF02FB"/>
    <w:rsid w:val="00EF065C"/>
    <w:rsid w:val="00EF0917"/>
    <w:rsid w:val="00EF1B69"/>
    <w:rsid w:val="00EF1B9B"/>
    <w:rsid w:val="00EF220D"/>
    <w:rsid w:val="00EF242E"/>
    <w:rsid w:val="00EF30A5"/>
    <w:rsid w:val="00EF3A65"/>
    <w:rsid w:val="00EF428B"/>
    <w:rsid w:val="00EF5673"/>
    <w:rsid w:val="00EF6ED7"/>
    <w:rsid w:val="00EF70C7"/>
    <w:rsid w:val="00EF77F6"/>
    <w:rsid w:val="00EF7F5A"/>
    <w:rsid w:val="00F02149"/>
    <w:rsid w:val="00F02193"/>
    <w:rsid w:val="00F022E5"/>
    <w:rsid w:val="00F024F7"/>
    <w:rsid w:val="00F02932"/>
    <w:rsid w:val="00F03D94"/>
    <w:rsid w:val="00F0415C"/>
    <w:rsid w:val="00F048BF"/>
    <w:rsid w:val="00F04943"/>
    <w:rsid w:val="00F05200"/>
    <w:rsid w:val="00F05FC9"/>
    <w:rsid w:val="00F0659D"/>
    <w:rsid w:val="00F068A8"/>
    <w:rsid w:val="00F10961"/>
    <w:rsid w:val="00F1111A"/>
    <w:rsid w:val="00F115EF"/>
    <w:rsid w:val="00F12A80"/>
    <w:rsid w:val="00F12E0F"/>
    <w:rsid w:val="00F1423E"/>
    <w:rsid w:val="00F14745"/>
    <w:rsid w:val="00F16309"/>
    <w:rsid w:val="00F16604"/>
    <w:rsid w:val="00F176BB"/>
    <w:rsid w:val="00F20BF7"/>
    <w:rsid w:val="00F20C85"/>
    <w:rsid w:val="00F210E2"/>
    <w:rsid w:val="00F212A2"/>
    <w:rsid w:val="00F21BFC"/>
    <w:rsid w:val="00F21C2D"/>
    <w:rsid w:val="00F22080"/>
    <w:rsid w:val="00F2337A"/>
    <w:rsid w:val="00F2360C"/>
    <w:rsid w:val="00F237BA"/>
    <w:rsid w:val="00F23C2D"/>
    <w:rsid w:val="00F25333"/>
    <w:rsid w:val="00F26B19"/>
    <w:rsid w:val="00F26B64"/>
    <w:rsid w:val="00F27749"/>
    <w:rsid w:val="00F300B6"/>
    <w:rsid w:val="00F3079B"/>
    <w:rsid w:val="00F33F6F"/>
    <w:rsid w:val="00F34D19"/>
    <w:rsid w:val="00F36D38"/>
    <w:rsid w:val="00F40F72"/>
    <w:rsid w:val="00F41D75"/>
    <w:rsid w:val="00F42C29"/>
    <w:rsid w:val="00F4385C"/>
    <w:rsid w:val="00F43B19"/>
    <w:rsid w:val="00F445E6"/>
    <w:rsid w:val="00F44EDC"/>
    <w:rsid w:val="00F45A04"/>
    <w:rsid w:val="00F46133"/>
    <w:rsid w:val="00F5050C"/>
    <w:rsid w:val="00F5079D"/>
    <w:rsid w:val="00F50D72"/>
    <w:rsid w:val="00F5144B"/>
    <w:rsid w:val="00F514F5"/>
    <w:rsid w:val="00F51ED9"/>
    <w:rsid w:val="00F521A8"/>
    <w:rsid w:val="00F5450F"/>
    <w:rsid w:val="00F5452C"/>
    <w:rsid w:val="00F54DF1"/>
    <w:rsid w:val="00F54F9B"/>
    <w:rsid w:val="00F554B4"/>
    <w:rsid w:val="00F570BC"/>
    <w:rsid w:val="00F57DC0"/>
    <w:rsid w:val="00F60D0B"/>
    <w:rsid w:val="00F64BD2"/>
    <w:rsid w:val="00F655B3"/>
    <w:rsid w:val="00F66D67"/>
    <w:rsid w:val="00F672D7"/>
    <w:rsid w:val="00F675C9"/>
    <w:rsid w:val="00F677C4"/>
    <w:rsid w:val="00F70B6F"/>
    <w:rsid w:val="00F71B69"/>
    <w:rsid w:val="00F71F0A"/>
    <w:rsid w:val="00F721E0"/>
    <w:rsid w:val="00F725E3"/>
    <w:rsid w:val="00F731F6"/>
    <w:rsid w:val="00F764C5"/>
    <w:rsid w:val="00F800E6"/>
    <w:rsid w:val="00F801E9"/>
    <w:rsid w:val="00F81F34"/>
    <w:rsid w:val="00F82A0B"/>
    <w:rsid w:val="00F83D52"/>
    <w:rsid w:val="00F83F21"/>
    <w:rsid w:val="00F85667"/>
    <w:rsid w:val="00F858D0"/>
    <w:rsid w:val="00F85AAC"/>
    <w:rsid w:val="00F86B3C"/>
    <w:rsid w:val="00F86DB2"/>
    <w:rsid w:val="00F8761C"/>
    <w:rsid w:val="00F87BA6"/>
    <w:rsid w:val="00F87D2E"/>
    <w:rsid w:val="00F9084D"/>
    <w:rsid w:val="00F929A8"/>
    <w:rsid w:val="00F93078"/>
    <w:rsid w:val="00F9358C"/>
    <w:rsid w:val="00F94CFB"/>
    <w:rsid w:val="00F95FEE"/>
    <w:rsid w:val="00F96582"/>
    <w:rsid w:val="00F967BD"/>
    <w:rsid w:val="00FA02E1"/>
    <w:rsid w:val="00FA1A3B"/>
    <w:rsid w:val="00FA292D"/>
    <w:rsid w:val="00FA3087"/>
    <w:rsid w:val="00FA396D"/>
    <w:rsid w:val="00FA4C9F"/>
    <w:rsid w:val="00FA522F"/>
    <w:rsid w:val="00FA53C4"/>
    <w:rsid w:val="00FA5538"/>
    <w:rsid w:val="00FA597B"/>
    <w:rsid w:val="00FA5F5C"/>
    <w:rsid w:val="00FA7A31"/>
    <w:rsid w:val="00FA7F3C"/>
    <w:rsid w:val="00FB19DD"/>
    <w:rsid w:val="00FB20F0"/>
    <w:rsid w:val="00FB3280"/>
    <w:rsid w:val="00FB3360"/>
    <w:rsid w:val="00FB3A0B"/>
    <w:rsid w:val="00FB485E"/>
    <w:rsid w:val="00FB640D"/>
    <w:rsid w:val="00FB67A1"/>
    <w:rsid w:val="00FB69CB"/>
    <w:rsid w:val="00FC3C19"/>
    <w:rsid w:val="00FC3FA2"/>
    <w:rsid w:val="00FC57BA"/>
    <w:rsid w:val="00FC5C43"/>
    <w:rsid w:val="00FC7035"/>
    <w:rsid w:val="00FC730F"/>
    <w:rsid w:val="00FD0C67"/>
    <w:rsid w:val="00FD1208"/>
    <w:rsid w:val="00FD12AC"/>
    <w:rsid w:val="00FD193A"/>
    <w:rsid w:val="00FD1ECE"/>
    <w:rsid w:val="00FD2346"/>
    <w:rsid w:val="00FD2995"/>
    <w:rsid w:val="00FD40B6"/>
    <w:rsid w:val="00FD45AD"/>
    <w:rsid w:val="00FD4B78"/>
    <w:rsid w:val="00FD6282"/>
    <w:rsid w:val="00FD66E9"/>
    <w:rsid w:val="00FE0686"/>
    <w:rsid w:val="00FE11FD"/>
    <w:rsid w:val="00FE12B8"/>
    <w:rsid w:val="00FE3BF0"/>
    <w:rsid w:val="00FE4E2E"/>
    <w:rsid w:val="00FE6723"/>
    <w:rsid w:val="00FE727A"/>
    <w:rsid w:val="00FF07E9"/>
    <w:rsid w:val="00FF0FFD"/>
    <w:rsid w:val="00FF2A85"/>
    <w:rsid w:val="00FF2BBE"/>
    <w:rsid w:val="00FF2F8B"/>
    <w:rsid w:val="00FF5242"/>
    <w:rsid w:val="00FF564E"/>
    <w:rsid w:val="00FF673A"/>
    <w:rsid w:val="00FF6804"/>
    <w:rsid w:val="00FF7822"/>
    <w:rsid w:val="39EF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66BDE"/>
  <w15:docId w15:val="{F16DD1FC-A37B-4BC5-9990-1D630F82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B9"/>
  </w:style>
  <w:style w:type="paragraph" w:styleId="Heading1">
    <w:name w:val="heading 1"/>
    <w:aliases w:val="Heading 1 - Clause Name"/>
    <w:basedOn w:val="Normal"/>
    <w:next w:val="NoSpacing"/>
    <w:link w:val="Heading1Char"/>
    <w:autoRedefine/>
    <w:qFormat/>
    <w:rsid w:val="00812F4C"/>
    <w:pPr>
      <w:numPr>
        <w:numId w:val="17"/>
      </w:numPr>
      <w:spacing w:after="0"/>
      <w:jc w:val="both"/>
      <w:outlineLvl w:val="0"/>
    </w:pPr>
    <w:rPr>
      <w:rFonts w:ascii="Arial" w:eastAsia="Times New Roman" w:hAnsi="Arial" w:cs="Arial"/>
      <w:b/>
      <w:snapToGrid w:val="0"/>
      <w:kern w:val="24"/>
      <w:szCs w:val="20"/>
    </w:rPr>
  </w:style>
  <w:style w:type="paragraph" w:styleId="Heading2">
    <w:name w:val="heading 2"/>
    <w:aliases w:val="Heading 2 - Sub-clauses"/>
    <w:basedOn w:val="NoSpacing"/>
    <w:next w:val="NoSpacing"/>
    <w:link w:val="Heading2Char"/>
    <w:qFormat/>
    <w:rsid w:val="00E15E60"/>
    <w:pPr>
      <w:keepNext/>
      <w:numPr>
        <w:ilvl w:val="1"/>
        <w:numId w:val="17"/>
      </w:numPr>
      <w:tabs>
        <w:tab w:val="clear" w:pos="2416"/>
        <w:tab w:val="num" w:pos="1134"/>
        <w:tab w:val="num" w:pos="5818"/>
      </w:tabs>
      <w:spacing w:line="276" w:lineRule="auto"/>
      <w:ind w:left="1134" w:hanging="708"/>
      <w:jc w:val="both"/>
      <w:outlineLvl w:val="1"/>
    </w:pPr>
    <w:rPr>
      <w:rFonts w:ascii="Arial" w:eastAsia="MS Mincho" w:hAnsi="Arial" w:cs="Arial"/>
      <w:snapToGrid w:val="0"/>
      <w:kern w:val="24"/>
    </w:rPr>
  </w:style>
  <w:style w:type="paragraph" w:styleId="Heading3">
    <w:name w:val="heading 3"/>
    <w:basedOn w:val="NoSpacing"/>
    <w:next w:val="NoSpacing"/>
    <w:link w:val="Heading3Char"/>
    <w:qFormat/>
    <w:rsid w:val="00356BB5"/>
    <w:pPr>
      <w:keepNext/>
      <w:numPr>
        <w:ilvl w:val="2"/>
        <w:numId w:val="17"/>
      </w:numPr>
      <w:tabs>
        <w:tab w:val="num" w:pos="2263"/>
      </w:tabs>
      <w:spacing w:line="276" w:lineRule="auto"/>
      <w:ind w:left="2263" w:hanging="1129"/>
      <w:jc w:val="both"/>
      <w:outlineLvl w:val="2"/>
    </w:pPr>
    <w:rPr>
      <w:rFonts w:ascii="Arial" w:hAnsi="Arial" w:cs="Arial"/>
      <w:snapToGrid w:val="0"/>
      <w:kern w:val="20"/>
    </w:rPr>
  </w:style>
  <w:style w:type="paragraph" w:styleId="Heading4">
    <w:name w:val="heading 4"/>
    <w:basedOn w:val="Normal"/>
    <w:next w:val="NoSpacing"/>
    <w:link w:val="Heading4Char"/>
    <w:qFormat/>
    <w:rsid w:val="00D062DE"/>
    <w:pPr>
      <w:keepNext/>
      <w:numPr>
        <w:ilvl w:val="3"/>
        <w:numId w:val="17"/>
      </w:numPr>
      <w:spacing w:after="0" w:line="240" w:lineRule="auto"/>
      <w:ind w:left="3544" w:hanging="1276"/>
      <w:jc w:val="both"/>
      <w:outlineLvl w:val="3"/>
    </w:pPr>
    <w:rPr>
      <w:rFonts w:ascii="Arial" w:eastAsia="MS Mincho" w:hAnsi="Arial" w:cs="Arial"/>
      <w:snapToGrid w:val="0"/>
      <w:kern w:val="20"/>
      <w:lang w:eastAsia="ja-JP"/>
    </w:rPr>
  </w:style>
  <w:style w:type="paragraph" w:styleId="Heading5">
    <w:name w:val="heading 5"/>
    <w:basedOn w:val="Normal"/>
    <w:next w:val="Normal"/>
    <w:link w:val="Heading5Char"/>
    <w:qFormat/>
    <w:rsid w:val="006004EB"/>
    <w:pPr>
      <w:numPr>
        <w:ilvl w:val="4"/>
        <w:numId w:val="17"/>
      </w:numPr>
      <w:spacing w:before="240" w:after="60" w:line="240" w:lineRule="auto"/>
      <w:jc w:val="both"/>
      <w:outlineLvl w:val="4"/>
    </w:pPr>
    <w:rPr>
      <w:rFonts w:ascii="Century Gothic" w:eastAsia="Times New Roman" w:hAnsi="Century Gothic" w:cs="Times New Roman"/>
      <w:snapToGrid w:val="0"/>
      <w:kern w:val="20"/>
      <w:szCs w:val="20"/>
    </w:rPr>
  </w:style>
  <w:style w:type="paragraph" w:styleId="Heading6">
    <w:name w:val="heading 6"/>
    <w:aliases w:val="Legal Level 1.,Lev 6,Heading 6  Appendix Y &amp; Z"/>
    <w:basedOn w:val="Normal"/>
    <w:next w:val="Normal"/>
    <w:link w:val="Heading6Char"/>
    <w:qFormat/>
    <w:rsid w:val="006004EB"/>
    <w:pPr>
      <w:numPr>
        <w:ilvl w:val="5"/>
        <w:numId w:val="17"/>
      </w:numPr>
      <w:spacing w:before="240" w:after="60" w:line="240" w:lineRule="auto"/>
      <w:jc w:val="both"/>
      <w:outlineLvl w:val="5"/>
    </w:pPr>
    <w:rPr>
      <w:rFonts w:ascii="Century Gothic" w:eastAsia="Times New Roman" w:hAnsi="Century Gothic" w:cs="Times New Roman"/>
      <w:i/>
      <w:snapToGrid w:val="0"/>
      <w:kern w:val="20"/>
      <w:szCs w:val="20"/>
    </w:rPr>
  </w:style>
  <w:style w:type="paragraph" w:styleId="Heading7">
    <w:name w:val="heading 7"/>
    <w:aliases w:val="Legal Level 1.1.,Lev 7"/>
    <w:basedOn w:val="Normal"/>
    <w:next w:val="Normal"/>
    <w:link w:val="Heading7Char"/>
    <w:qFormat/>
    <w:rsid w:val="006004EB"/>
    <w:pPr>
      <w:numPr>
        <w:ilvl w:val="6"/>
        <w:numId w:val="17"/>
      </w:numPr>
      <w:spacing w:before="240" w:after="60" w:line="240" w:lineRule="auto"/>
      <w:jc w:val="both"/>
      <w:outlineLvl w:val="6"/>
    </w:pPr>
    <w:rPr>
      <w:rFonts w:ascii="Century Gothic" w:eastAsia="Times New Roman" w:hAnsi="Century Gothic" w:cs="Times New Roman"/>
      <w:snapToGrid w:val="0"/>
      <w:kern w:val="20"/>
      <w:sz w:val="20"/>
      <w:szCs w:val="20"/>
    </w:rPr>
  </w:style>
  <w:style w:type="paragraph" w:styleId="Heading8">
    <w:name w:val="heading 8"/>
    <w:aliases w:val="Legal Level 1.1.1.,Lev 8"/>
    <w:basedOn w:val="Normal"/>
    <w:next w:val="Normal"/>
    <w:link w:val="Heading8Char"/>
    <w:qFormat/>
    <w:rsid w:val="006004EB"/>
    <w:pPr>
      <w:numPr>
        <w:ilvl w:val="7"/>
        <w:numId w:val="17"/>
      </w:numPr>
      <w:spacing w:before="240" w:after="60" w:line="240" w:lineRule="auto"/>
      <w:jc w:val="both"/>
      <w:outlineLvl w:val="7"/>
    </w:pPr>
    <w:rPr>
      <w:rFonts w:ascii="Century Gothic" w:eastAsia="Times New Roman" w:hAnsi="Century Gothic" w:cs="Times New Roman"/>
      <w:i/>
      <w:snapToGrid w:val="0"/>
      <w:kern w:val="20"/>
      <w:sz w:val="20"/>
      <w:szCs w:val="20"/>
    </w:rPr>
  </w:style>
  <w:style w:type="paragraph" w:styleId="Heading9">
    <w:name w:val="heading 9"/>
    <w:basedOn w:val="Normal"/>
    <w:next w:val="Normal"/>
    <w:link w:val="Heading9Char"/>
    <w:qFormat/>
    <w:rsid w:val="006004EB"/>
    <w:pPr>
      <w:numPr>
        <w:ilvl w:val="8"/>
        <w:numId w:val="17"/>
      </w:numPr>
      <w:spacing w:before="240" w:after="60" w:line="240" w:lineRule="auto"/>
      <w:jc w:val="both"/>
      <w:outlineLvl w:val="8"/>
    </w:pPr>
    <w:rPr>
      <w:rFonts w:ascii="Century Gothic" w:eastAsia="Times New Roman" w:hAnsi="Century Gothic" w:cs="Times New Roman"/>
      <w:b/>
      <w:i/>
      <w:snapToGrid w:val="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0DB0"/>
    <w:pPr>
      <w:tabs>
        <w:tab w:val="center" w:pos="4153"/>
        <w:tab w:val="right" w:pos="8306"/>
      </w:tabs>
      <w:spacing w:after="0" w:line="240" w:lineRule="auto"/>
      <w:jc w:val="both"/>
    </w:pPr>
    <w:rPr>
      <w:rFonts w:ascii="Century Gothic" w:eastAsia="Times New Roman" w:hAnsi="Century Gothic" w:cs="Times New Roman"/>
      <w:snapToGrid w:val="0"/>
      <w:kern w:val="20"/>
      <w:sz w:val="20"/>
      <w:szCs w:val="20"/>
    </w:rPr>
  </w:style>
  <w:style w:type="character" w:customStyle="1" w:styleId="HeaderChar">
    <w:name w:val="Header Char"/>
    <w:basedOn w:val="DefaultParagraphFont"/>
    <w:link w:val="Header"/>
    <w:rsid w:val="00980DB0"/>
    <w:rPr>
      <w:rFonts w:ascii="Century Gothic" w:eastAsia="Times New Roman" w:hAnsi="Century Gothic" w:cs="Times New Roman"/>
      <w:snapToGrid w:val="0"/>
      <w:kern w:val="20"/>
      <w:sz w:val="20"/>
      <w:szCs w:val="20"/>
    </w:rPr>
  </w:style>
  <w:style w:type="paragraph" w:customStyle="1" w:styleId="Char1Char">
    <w:name w:val="Char1 Char"/>
    <w:basedOn w:val="Normal"/>
    <w:rsid w:val="00980DB0"/>
    <w:pPr>
      <w:spacing w:after="160" w:line="240" w:lineRule="exact"/>
    </w:pPr>
    <w:rPr>
      <w:rFonts w:ascii="Verdana" w:eastAsia="Times New Roman" w:hAnsi="Verdana" w:cs="Times New Roman"/>
      <w:sz w:val="20"/>
      <w:szCs w:val="20"/>
      <w:lang w:val="en-US"/>
    </w:rPr>
  </w:style>
  <w:style w:type="paragraph" w:styleId="Footer">
    <w:name w:val="footer"/>
    <w:aliases w:val="B&amp;B Footer"/>
    <w:basedOn w:val="Normal"/>
    <w:link w:val="FooterChar"/>
    <w:uiPriority w:val="99"/>
    <w:unhideWhenUsed/>
    <w:rsid w:val="0002443D"/>
    <w:pPr>
      <w:tabs>
        <w:tab w:val="center" w:pos="4513"/>
        <w:tab w:val="right" w:pos="9026"/>
      </w:tabs>
      <w:spacing w:after="0" w:line="240" w:lineRule="auto"/>
    </w:pPr>
  </w:style>
  <w:style w:type="character" w:customStyle="1" w:styleId="FooterChar">
    <w:name w:val="Footer Char"/>
    <w:aliases w:val="B&amp;B Footer Char"/>
    <w:basedOn w:val="DefaultParagraphFont"/>
    <w:link w:val="Footer"/>
    <w:uiPriority w:val="99"/>
    <w:rsid w:val="0002443D"/>
  </w:style>
  <w:style w:type="table" w:styleId="TableGrid">
    <w:name w:val="Table Grid"/>
    <w:basedOn w:val="TableNormal"/>
    <w:rsid w:val="00A33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C8E"/>
    <w:pPr>
      <w:ind w:left="720"/>
      <w:contextualSpacing/>
    </w:pPr>
  </w:style>
  <w:style w:type="character" w:styleId="Hyperlink">
    <w:name w:val="Hyperlink"/>
    <w:rsid w:val="0001002D"/>
    <w:rPr>
      <w:color w:val="0000FF"/>
      <w:u w:val="single"/>
    </w:rPr>
  </w:style>
  <w:style w:type="paragraph" w:customStyle="1" w:styleId="Char1Char2">
    <w:name w:val="Char1 Char2"/>
    <w:basedOn w:val="Normal"/>
    <w:rsid w:val="0001002D"/>
    <w:pPr>
      <w:spacing w:after="160" w:line="240" w:lineRule="exact"/>
    </w:pPr>
    <w:rPr>
      <w:rFonts w:ascii="Verdana" w:eastAsia="Times New Roman" w:hAnsi="Verdana" w:cs="Times New Roman"/>
      <w:sz w:val="20"/>
      <w:szCs w:val="20"/>
      <w:lang w:val="en-US"/>
    </w:rPr>
  </w:style>
  <w:style w:type="character" w:customStyle="1" w:styleId="Heading1Char">
    <w:name w:val="Heading 1 Char"/>
    <w:aliases w:val="Heading 1 - Clause Name Char"/>
    <w:basedOn w:val="DefaultParagraphFont"/>
    <w:link w:val="Heading1"/>
    <w:rsid w:val="00812F4C"/>
    <w:rPr>
      <w:rFonts w:ascii="Arial" w:eastAsia="Times New Roman" w:hAnsi="Arial" w:cs="Arial"/>
      <w:b/>
      <w:snapToGrid w:val="0"/>
      <w:kern w:val="24"/>
      <w:szCs w:val="20"/>
    </w:rPr>
  </w:style>
  <w:style w:type="character" w:customStyle="1" w:styleId="Heading2Char">
    <w:name w:val="Heading 2 Char"/>
    <w:aliases w:val="Heading 2 - Sub-clauses Char"/>
    <w:basedOn w:val="DefaultParagraphFont"/>
    <w:link w:val="Heading2"/>
    <w:rsid w:val="00E15E60"/>
    <w:rPr>
      <w:rFonts w:ascii="Arial" w:eastAsia="MS Mincho" w:hAnsi="Arial" w:cs="Arial"/>
      <w:snapToGrid w:val="0"/>
      <w:kern w:val="24"/>
    </w:rPr>
  </w:style>
  <w:style w:type="character" w:customStyle="1" w:styleId="Heading3Char">
    <w:name w:val="Heading 3 Char"/>
    <w:basedOn w:val="DefaultParagraphFont"/>
    <w:link w:val="Heading3"/>
    <w:rsid w:val="00356BB5"/>
    <w:rPr>
      <w:rFonts w:ascii="Arial" w:hAnsi="Arial" w:cs="Arial"/>
      <w:snapToGrid w:val="0"/>
      <w:kern w:val="20"/>
    </w:rPr>
  </w:style>
  <w:style w:type="character" w:customStyle="1" w:styleId="Heading4Char">
    <w:name w:val="Heading 4 Char"/>
    <w:basedOn w:val="DefaultParagraphFont"/>
    <w:link w:val="Heading4"/>
    <w:rsid w:val="00D062DE"/>
    <w:rPr>
      <w:rFonts w:ascii="Arial" w:eastAsia="MS Mincho" w:hAnsi="Arial" w:cs="Arial"/>
      <w:snapToGrid w:val="0"/>
      <w:kern w:val="20"/>
      <w:lang w:eastAsia="ja-JP"/>
    </w:rPr>
  </w:style>
  <w:style w:type="character" w:customStyle="1" w:styleId="Heading5Char">
    <w:name w:val="Heading 5 Char"/>
    <w:basedOn w:val="DefaultParagraphFont"/>
    <w:link w:val="Heading5"/>
    <w:rsid w:val="006F4C04"/>
    <w:rPr>
      <w:rFonts w:ascii="Century Gothic" w:eastAsia="Times New Roman" w:hAnsi="Century Gothic" w:cs="Times New Roman"/>
      <w:snapToGrid w:val="0"/>
      <w:kern w:val="20"/>
      <w:szCs w:val="20"/>
    </w:rPr>
  </w:style>
  <w:style w:type="character" w:customStyle="1" w:styleId="Heading6Char">
    <w:name w:val="Heading 6 Char"/>
    <w:aliases w:val="Legal Level 1. Char,Lev 6 Char,Heading 6  Appendix Y &amp; Z Char"/>
    <w:basedOn w:val="DefaultParagraphFont"/>
    <w:link w:val="Heading6"/>
    <w:rsid w:val="006F4C04"/>
    <w:rPr>
      <w:rFonts w:ascii="Century Gothic" w:eastAsia="Times New Roman" w:hAnsi="Century Gothic" w:cs="Times New Roman"/>
      <w:i/>
      <w:snapToGrid w:val="0"/>
      <w:kern w:val="20"/>
      <w:szCs w:val="20"/>
    </w:rPr>
  </w:style>
  <w:style w:type="character" w:customStyle="1" w:styleId="Heading7Char">
    <w:name w:val="Heading 7 Char"/>
    <w:aliases w:val="Legal Level 1.1. Char,Lev 7 Char"/>
    <w:basedOn w:val="DefaultParagraphFont"/>
    <w:link w:val="Heading7"/>
    <w:rsid w:val="006F4C04"/>
    <w:rPr>
      <w:rFonts w:ascii="Century Gothic" w:eastAsia="Times New Roman" w:hAnsi="Century Gothic" w:cs="Times New Roman"/>
      <w:snapToGrid w:val="0"/>
      <w:kern w:val="20"/>
      <w:sz w:val="20"/>
      <w:szCs w:val="20"/>
    </w:rPr>
  </w:style>
  <w:style w:type="character" w:customStyle="1" w:styleId="Heading8Char">
    <w:name w:val="Heading 8 Char"/>
    <w:aliases w:val="Legal Level 1.1.1. Char,Lev 8 Char"/>
    <w:basedOn w:val="DefaultParagraphFont"/>
    <w:link w:val="Heading8"/>
    <w:rsid w:val="006F4C04"/>
    <w:rPr>
      <w:rFonts w:ascii="Century Gothic" w:eastAsia="Times New Roman" w:hAnsi="Century Gothic" w:cs="Times New Roman"/>
      <w:i/>
      <w:snapToGrid w:val="0"/>
      <w:kern w:val="20"/>
      <w:sz w:val="20"/>
      <w:szCs w:val="20"/>
    </w:rPr>
  </w:style>
  <w:style w:type="character" w:customStyle="1" w:styleId="Heading9Char">
    <w:name w:val="Heading 9 Char"/>
    <w:basedOn w:val="DefaultParagraphFont"/>
    <w:link w:val="Heading9"/>
    <w:rsid w:val="006F4C04"/>
    <w:rPr>
      <w:rFonts w:ascii="Century Gothic" w:eastAsia="Times New Roman" w:hAnsi="Century Gothic" w:cs="Times New Roman"/>
      <w:b/>
      <w:i/>
      <w:snapToGrid w:val="0"/>
      <w:kern w:val="20"/>
      <w:sz w:val="18"/>
      <w:szCs w:val="20"/>
    </w:rPr>
  </w:style>
  <w:style w:type="paragraph" w:customStyle="1" w:styleId="tgl">
    <w:name w:val="tgl"/>
    <w:basedOn w:val="Normal"/>
    <w:rsid w:val="006F4C04"/>
    <w:pPr>
      <w:numPr>
        <w:numId w:val="1"/>
      </w:numPr>
      <w:tabs>
        <w:tab w:val="left" w:pos="1418"/>
        <w:tab w:val="left" w:pos="2126"/>
        <w:tab w:val="left" w:pos="2835"/>
        <w:tab w:val="left" w:pos="3544"/>
        <w:tab w:val="left" w:pos="4253"/>
      </w:tabs>
      <w:spacing w:before="120" w:after="0" w:line="240" w:lineRule="auto"/>
      <w:jc w:val="both"/>
    </w:pPr>
    <w:rPr>
      <w:rFonts w:ascii="Century Gothic" w:eastAsia="Times New Roman" w:hAnsi="Century Gothic" w:cs="Times New Roman"/>
      <w:snapToGrid w:val="0"/>
      <w:kern w:val="20"/>
      <w:sz w:val="20"/>
      <w:szCs w:val="20"/>
    </w:rPr>
  </w:style>
  <w:style w:type="paragraph" w:customStyle="1" w:styleId="Level1">
    <w:name w:val="Level1"/>
    <w:basedOn w:val="Normal"/>
    <w:uiPriority w:val="99"/>
    <w:rsid w:val="006F4C04"/>
    <w:pPr>
      <w:numPr>
        <w:numId w:val="5"/>
      </w:numPr>
      <w:spacing w:after="0" w:line="240" w:lineRule="auto"/>
      <w:jc w:val="both"/>
      <w:outlineLvl w:val="0"/>
    </w:pPr>
    <w:rPr>
      <w:rFonts w:ascii="Century Gothic" w:eastAsia="Times New Roman" w:hAnsi="Century Gothic" w:cs="Times New Roman"/>
      <w:snapToGrid w:val="0"/>
      <w:kern w:val="20"/>
      <w:sz w:val="20"/>
      <w:szCs w:val="20"/>
    </w:rPr>
  </w:style>
  <w:style w:type="paragraph" w:styleId="ListNumber">
    <w:name w:val="List Number"/>
    <w:basedOn w:val="Normal"/>
    <w:uiPriority w:val="99"/>
    <w:rsid w:val="006F4C04"/>
    <w:pPr>
      <w:spacing w:after="0" w:line="240" w:lineRule="auto"/>
      <w:jc w:val="both"/>
    </w:pPr>
    <w:rPr>
      <w:rFonts w:ascii="Century Gothic" w:eastAsia="Times New Roman" w:hAnsi="Century Gothic" w:cs="Times New Roman"/>
      <w:b/>
      <w:caps/>
      <w:snapToGrid w:val="0"/>
      <w:kern w:val="20"/>
      <w:sz w:val="20"/>
      <w:szCs w:val="20"/>
    </w:rPr>
  </w:style>
  <w:style w:type="paragraph" w:styleId="ListNumber2">
    <w:name w:val="List Number 2"/>
    <w:basedOn w:val="ListNumber1"/>
    <w:rsid w:val="006F4C04"/>
    <w:pPr>
      <w:numPr>
        <w:ilvl w:val="1"/>
      </w:numPr>
      <w:outlineLvl w:val="1"/>
    </w:pPr>
    <w:rPr>
      <w:b w:val="0"/>
      <w:caps w:val="0"/>
    </w:rPr>
  </w:style>
  <w:style w:type="paragraph" w:customStyle="1" w:styleId="ListNumber1">
    <w:name w:val="List Number 1"/>
    <w:basedOn w:val="ListNumber"/>
    <w:rsid w:val="006F4C04"/>
    <w:pPr>
      <w:numPr>
        <w:numId w:val="3"/>
      </w:numPr>
    </w:pPr>
  </w:style>
  <w:style w:type="paragraph" w:styleId="ListNumber3">
    <w:name w:val="List Number 3"/>
    <w:basedOn w:val="ListNumber2"/>
    <w:rsid w:val="006F4C04"/>
    <w:pPr>
      <w:numPr>
        <w:ilvl w:val="2"/>
        <w:numId w:val="4"/>
      </w:numPr>
      <w:outlineLvl w:val="2"/>
    </w:pPr>
  </w:style>
  <w:style w:type="paragraph" w:styleId="ListBullet3">
    <w:name w:val="List Bullet 3"/>
    <w:basedOn w:val="Normal"/>
    <w:autoRedefine/>
    <w:rsid w:val="006F4C04"/>
    <w:pPr>
      <w:numPr>
        <w:numId w:val="2"/>
      </w:numPr>
      <w:spacing w:after="0" w:line="240" w:lineRule="auto"/>
      <w:jc w:val="both"/>
    </w:pPr>
    <w:rPr>
      <w:rFonts w:ascii="Century Gothic" w:eastAsia="Times New Roman" w:hAnsi="Century Gothic" w:cs="Times New Roman"/>
      <w:snapToGrid w:val="0"/>
      <w:kern w:val="20"/>
      <w:sz w:val="20"/>
      <w:szCs w:val="20"/>
    </w:rPr>
  </w:style>
  <w:style w:type="paragraph" w:customStyle="1" w:styleId="Level2">
    <w:name w:val="Level2"/>
    <w:basedOn w:val="Level1"/>
    <w:link w:val="Level2Char"/>
    <w:autoRedefine/>
    <w:rsid w:val="006F4C04"/>
    <w:pPr>
      <w:numPr>
        <w:numId w:val="0"/>
      </w:numPr>
      <w:spacing w:before="120" w:after="120"/>
      <w:outlineLvl w:val="1"/>
    </w:pPr>
    <w:rPr>
      <w:rFonts w:ascii="Verdana" w:hAnsi="Verdana"/>
    </w:rPr>
  </w:style>
  <w:style w:type="paragraph" w:customStyle="1" w:styleId="Level3">
    <w:name w:val="Level3"/>
    <w:basedOn w:val="Level2"/>
    <w:rsid w:val="006F4C04"/>
    <w:pPr>
      <w:numPr>
        <w:ilvl w:val="2"/>
        <w:numId w:val="5"/>
      </w:numPr>
      <w:tabs>
        <w:tab w:val="clear" w:pos="1728"/>
      </w:tabs>
      <w:ind w:left="2160" w:hanging="360"/>
      <w:outlineLvl w:val="2"/>
    </w:pPr>
  </w:style>
  <w:style w:type="paragraph" w:customStyle="1" w:styleId="Level4">
    <w:name w:val="Level4"/>
    <w:basedOn w:val="Level3"/>
    <w:rsid w:val="006F4C04"/>
    <w:pPr>
      <w:numPr>
        <w:ilvl w:val="3"/>
      </w:numPr>
      <w:tabs>
        <w:tab w:val="clear" w:pos="2424"/>
      </w:tabs>
      <w:ind w:left="2880" w:hanging="360"/>
      <w:outlineLvl w:val="3"/>
    </w:pPr>
  </w:style>
  <w:style w:type="paragraph" w:customStyle="1" w:styleId="Level5">
    <w:name w:val="Level5"/>
    <w:basedOn w:val="Level4"/>
    <w:uiPriority w:val="99"/>
    <w:rsid w:val="006F4C04"/>
    <w:pPr>
      <w:numPr>
        <w:ilvl w:val="4"/>
      </w:numPr>
      <w:tabs>
        <w:tab w:val="clear" w:pos="3456"/>
      </w:tabs>
      <w:ind w:left="3600" w:hanging="360"/>
      <w:outlineLvl w:val="4"/>
    </w:pPr>
  </w:style>
  <w:style w:type="character" w:styleId="PageNumber">
    <w:name w:val="page number"/>
    <w:rsid w:val="006F4C04"/>
    <w:rPr>
      <w:rFonts w:ascii="Century Gothic" w:hAnsi="Century Gothic"/>
    </w:rPr>
  </w:style>
  <w:style w:type="paragraph" w:styleId="BodyText">
    <w:name w:val="Body Text"/>
    <w:basedOn w:val="Normal"/>
    <w:link w:val="BodyTextChar"/>
    <w:qFormat/>
    <w:rsid w:val="006F4C04"/>
    <w:pPr>
      <w:spacing w:after="0" w:line="240" w:lineRule="auto"/>
    </w:pPr>
    <w:rPr>
      <w:rFonts w:ascii="Century Gothic" w:eastAsia="Times New Roman" w:hAnsi="Century Gothic" w:cs="Times New Roman"/>
      <w:b/>
      <w:bCs/>
      <w:sz w:val="48"/>
      <w:szCs w:val="24"/>
    </w:rPr>
  </w:style>
  <w:style w:type="character" w:customStyle="1" w:styleId="BodyTextChar">
    <w:name w:val="Body Text Char"/>
    <w:basedOn w:val="DefaultParagraphFont"/>
    <w:link w:val="BodyText"/>
    <w:rsid w:val="006F4C04"/>
    <w:rPr>
      <w:rFonts w:ascii="Century Gothic" w:eastAsia="Times New Roman" w:hAnsi="Century Gothic" w:cs="Times New Roman"/>
      <w:b/>
      <w:bCs/>
      <w:sz w:val="48"/>
      <w:szCs w:val="24"/>
    </w:rPr>
  </w:style>
  <w:style w:type="paragraph" w:customStyle="1" w:styleId="paranum">
    <w:name w:val="paranum"/>
    <w:basedOn w:val="Normal"/>
    <w:rsid w:val="006F4C04"/>
    <w:pPr>
      <w:numPr>
        <w:numId w:val="6"/>
      </w:numPr>
      <w:spacing w:after="0" w:line="240" w:lineRule="auto"/>
    </w:pPr>
    <w:rPr>
      <w:rFonts w:ascii="Century Gothic" w:eastAsia="Times New Roman" w:hAnsi="Century Gothic" w:cs="Times New Roman"/>
      <w:sz w:val="20"/>
      <w:szCs w:val="20"/>
    </w:rPr>
  </w:style>
  <w:style w:type="paragraph" w:styleId="BodyText2">
    <w:name w:val="Body Text 2"/>
    <w:basedOn w:val="Normal"/>
    <w:link w:val="BodyText2Char"/>
    <w:rsid w:val="006F4C04"/>
    <w:pPr>
      <w:spacing w:after="0" w:line="240" w:lineRule="auto"/>
    </w:pPr>
    <w:rPr>
      <w:rFonts w:ascii="Century Gothic" w:eastAsia="Times New Roman" w:hAnsi="Century Gothic" w:cs="Times New Roman"/>
      <w:sz w:val="24"/>
      <w:szCs w:val="24"/>
    </w:rPr>
  </w:style>
  <w:style w:type="character" w:customStyle="1" w:styleId="BodyText2Char">
    <w:name w:val="Body Text 2 Char"/>
    <w:basedOn w:val="DefaultParagraphFont"/>
    <w:link w:val="BodyText2"/>
    <w:rsid w:val="006F4C04"/>
    <w:rPr>
      <w:rFonts w:ascii="Century Gothic" w:eastAsia="Times New Roman" w:hAnsi="Century Gothic" w:cs="Times New Roman"/>
      <w:sz w:val="24"/>
      <w:szCs w:val="24"/>
    </w:rPr>
  </w:style>
  <w:style w:type="paragraph" w:styleId="Title">
    <w:name w:val="Title"/>
    <w:basedOn w:val="Normal"/>
    <w:link w:val="TitleChar"/>
    <w:qFormat/>
    <w:rsid w:val="006F4C04"/>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6F4C04"/>
    <w:rPr>
      <w:rFonts w:ascii="Times New Roman" w:eastAsia="Times New Roman" w:hAnsi="Times New Roman" w:cs="Times New Roman"/>
      <w:b/>
      <w:bCs/>
      <w:szCs w:val="24"/>
      <w:u w:val="single"/>
    </w:rPr>
  </w:style>
  <w:style w:type="paragraph" w:styleId="TOC1">
    <w:name w:val="toc 1"/>
    <w:basedOn w:val="Normal"/>
    <w:next w:val="Normal"/>
    <w:autoRedefine/>
    <w:rsid w:val="008B03B4"/>
    <w:pPr>
      <w:tabs>
        <w:tab w:val="left" w:pos="546"/>
        <w:tab w:val="right" w:leader="dot" w:pos="10206"/>
      </w:tabs>
      <w:spacing w:after="0" w:line="240" w:lineRule="auto"/>
      <w:jc w:val="both"/>
    </w:pPr>
    <w:rPr>
      <w:rFonts w:eastAsia="Times New Roman" w:cstheme="minorHAnsi"/>
      <w:b/>
      <w:bCs/>
      <w:caps/>
      <w:noProof/>
      <w:snapToGrid w:val="0"/>
      <w:kern w:val="20"/>
      <w:u w:val="single"/>
    </w:rPr>
  </w:style>
  <w:style w:type="character" w:styleId="FootnoteReference">
    <w:name w:val="footnote reference"/>
    <w:qFormat/>
    <w:rsid w:val="006F4C04"/>
    <w:rPr>
      <w:vertAlign w:val="superscript"/>
    </w:rPr>
  </w:style>
  <w:style w:type="character" w:styleId="Strong">
    <w:name w:val="Strong"/>
    <w:qFormat/>
    <w:rsid w:val="006F4C04"/>
    <w:rPr>
      <w:b/>
      <w:bCs/>
    </w:rPr>
  </w:style>
  <w:style w:type="paragraph" w:styleId="BodyText3">
    <w:name w:val="Body Text 3"/>
    <w:basedOn w:val="Normal"/>
    <w:link w:val="BodyText3Char"/>
    <w:rsid w:val="006F4C04"/>
    <w:pPr>
      <w:spacing w:after="0" w:line="240" w:lineRule="auto"/>
    </w:pPr>
    <w:rPr>
      <w:rFonts w:ascii="Century Gothic" w:eastAsia="Times New Roman" w:hAnsi="Century Gothic" w:cs="Times New Roman"/>
      <w:color w:val="000000"/>
      <w:sz w:val="20"/>
      <w:szCs w:val="24"/>
    </w:rPr>
  </w:style>
  <w:style w:type="character" w:customStyle="1" w:styleId="BodyText3Char">
    <w:name w:val="Body Text 3 Char"/>
    <w:basedOn w:val="DefaultParagraphFont"/>
    <w:link w:val="BodyText3"/>
    <w:rsid w:val="006F4C04"/>
    <w:rPr>
      <w:rFonts w:ascii="Century Gothic" w:eastAsia="Times New Roman" w:hAnsi="Century Gothic" w:cs="Times New Roman"/>
      <w:color w:val="000000"/>
      <w:sz w:val="20"/>
      <w:szCs w:val="24"/>
    </w:rPr>
  </w:style>
  <w:style w:type="paragraph" w:styleId="BodyTextIndent">
    <w:name w:val="Body Text Indent"/>
    <w:basedOn w:val="Normal"/>
    <w:link w:val="BodyTextIndentChar"/>
    <w:rsid w:val="006F4C04"/>
    <w:pPr>
      <w:spacing w:before="240" w:after="0" w:line="240" w:lineRule="auto"/>
      <w:ind w:left="720" w:hanging="720"/>
    </w:pPr>
    <w:rPr>
      <w:rFonts w:ascii="Century Gothic" w:eastAsia="Times New Roman" w:hAnsi="Century Gothic" w:cs="Times New Roman"/>
      <w:sz w:val="20"/>
      <w:szCs w:val="24"/>
    </w:rPr>
  </w:style>
  <w:style w:type="character" w:customStyle="1" w:styleId="BodyTextIndentChar">
    <w:name w:val="Body Text Indent Char"/>
    <w:basedOn w:val="DefaultParagraphFont"/>
    <w:link w:val="BodyTextIndent"/>
    <w:rsid w:val="006F4C04"/>
    <w:rPr>
      <w:rFonts w:ascii="Century Gothic" w:eastAsia="Times New Roman" w:hAnsi="Century Gothic" w:cs="Times New Roman"/>
      <w:sz w:val="20"/>
      <w:szCs w:val="24"/>
    </w:rPr>
  </w:style>
  <w:style w:type="paragraph" w:styleId="ListBullet2">
    <w:name w:val="List Bullet 2"/>
    <w:basedOn w:val="Normal"/>
    <w:rsid w:val="006F4C04"/>
    <w:pPr>
      <w:tabs>
        <w:tab w:val="num" w:pos="1080"/>
      </w:tabs>
      <w:spacing w:after="0" w:line="240" w:lineRule="auto"/>
      <w:ind w:left="1080" w:hanging="360"/>
      <w:jc w:val="both"/>
    </w:pPr>
    <w:rPr>
      <w:rFonts w:ascii="Century Gothic" w:eastAsia="Times New Roman" w:hAnsi="Century Gothic" w:cs="Arial"/>
      <w:bCs/>
      <w:snapToGrid w:val="0"/>
      <w:kern w:val="20"/>
      <w:sz w:val="20"/>
      <w:szCs w:val="20"/>
    </w:rPr>
  </w:style>
  <w:style w:type="character" w:customStyle="1" w:styleId="CrossReference">
    <w:name w:val="Cross Reference"/>
    <w:rsid w:val="006F4C04"/>
    <w:rPr>
      <w:rFonts w:ascii="Arial" w:hAnsi="Arial"/>
      <w:b/>
      <w:color w:val="auto"/>
      <w:sz w:val="24"/>
      <w:u w:val="none"/>
    </w:rPr>
  </w:style>
  <w:style w:type="paragraph" w:styleId="FootnoteText">
    <w:name w:val="footnote text"/>
    <w:basedOn w:val="Normal"/>
    <w:link w:val="FootnoteTextChar"/>
    <w:qFormat/>
    <w:rsid w:val="00C546B9"/>
    <w:pPr>
      <w:snapToGrid w:val="0"/>
      <w:spacing w:after="0" w:line="240" w:lineRule="auto"/>
      <w:jc w:val="both"/>
    </w:pPr>
    <w:rPr>
      <w:rFonts w:ascii="Calibri" w:eastAsia="Times New Roman" w:hAnsi="Calibri" w:cs="Arial"/>
      <w:bCs/>
      <w:kern w:val="20"/>
      <w:sz w:val="20"/>
      <w:szCs w:val="20"/>
    </w:rPr>
  </w:style>
  <w:style w:type="character" w:customStyle="1" w:styleId="FootnoteTextChar">
    <w:name w:val="Footnote Text Char"/>
    <w:basedOn w:val="DefaultParagraphFont"/>
    <w:link w:val="FootnoteText"/>
    <w:rsid w:val="00C546B9"/>
    <w:rPr>
      <w:rFonts w:ascii="Calibri" w:eastAsia="Times New Roman" w:hAnsi="Calibri" w:cs="Arial"/>
      <w:bCs/>
      <w:kern w:val="20"/>
      <w:sz w:val="20"/>
      <w:szCs w:val="20"/>
    </w:rPr>
  </w:style>
  <w:style w:type="paragraph" w:customStyle="1" w:styleId="Recitals">
    <w:name w:val="Recitals"/>
    <w:basedOn w:val="Normal"/>
    <w:rsid w:val="006F4C04"/>
    <w:pPr>
      <w:numPr>
        <w:numId w:val="7"/>
      </w:numPr>
      <w:spacing w:after="240" w:line="300" w:lineRule="auto"/>
      <w:jc w:val="both"/>
    </w:pPr>
    <w:rPr>
      <w:rFonts w:ascii="Arial" w:eastAsia="Times New Roman" w:hAnsi="Arial" w:cs="Times New Roman"/>
      <w:sz w:val="20"/>
      <w:szCs w:val="20"/>
    </w:rPr>
  </w:style>
  <w:style w:type="paragraph" w:customStyle="1" w:styleId="Text1">
    <w:name w:val="Text 1"/>
    <w:basedOn w:val="Normal"/>
    <w:rsid w:val="006F4C04"/>
    <w:pPr>
      <w:spacing w:after="240" w:line="300" w:lineRule="auto"/>
      <w:jc w:val="both"/>
    </w:pPr>
    <w:rPr>
      <w:rFonts w:ascii="Arial" w:eastAsia="Times New Roman" w:hAnsi="Arial" w:cs="Times New Roman"/>
      <w:snapToGrid w:val="0"/>
      <w:sz w:val="20"/>
      <w:szCs w:val="20"/>
    </w:rPr>
  </w:style>
  <w:style w:type="paragraph" w:customStyle="1" w:styleId="Paragraph1">
    <w:name w:val="Paragraph 1"/>
    <w:basedOn w:val="NoSpacing"/>
    <w:next w:val="NoSpacing"/>
    <w:rsid w:val="00A161E4"/>
    <w:pPr>
      <w:keepNext/>
      <w:numPr>
        <w:numId w:val="8"/>
      </w:numPr>
      <w:spacing w:line="276" w:lineRule="auto"/>
    </w:pPr>
    <w:rPr>
      <w:rFonts w:ascii="Calibri" w:eastAsia="Times New Roman" w:hAnsi="Calibri" w:cs="Times New Roman"/>
      <w:b/>
      <w:caps/>
      <w:color w:val="000000"/>
      <w:szCs w:val="20"/>
    </w:rPr>
  </w:style>
  <w:style w:type="paragraph" w:customStyle="1" w:styleId="Paragraph11">
    <w:name w:val="Paragraph 1.1"/>
    <w:basedOn w:val="Normal"/>
    <w:next w:val="NoSpacing"/>
    <w:rsid w:val="00265DEF"/>
    <w:pPr>
      <w:numPr>
        <w:ilvl w:val="1"/>
        <w:numId w:val="8"/>
      </w:numPr>
      <w:spacing w:after="0"/>
      <w:jc w:val="both"/>
    </w:pPr>
    <w:rPr>
      <w:rFonts w:ascii="Calibri" w:eastAsia="Times New Roman" w:hAnsi="Calibri" w:cs="Times New Roman"/>
      <w:snapToGrid w:val="0"/>
      <w:color w:val="000000"/>
      <w:kern w:val="20"/>
      <w:szCs w:val="20"/>
    </w:rPr>
  </w:style>
  <w:style w:type="paragraph" w:customStyle="1" w:styleId="Paragraph111">
    <w:name w:val="Paragraph 1.1.1"/>
    <w:basedOn w:val="Normal"/>
    <w:next w:val="NoSpacing"/>
    <w:rsid w:val="00265DEF"/>
    <w:pPr>
      <w:numPr>
        <w:ilvl w:val="2"/>
        <w:numId w:val="8"/>
      </w:numPr>
      <w:tabs>
        <w:tab w:val="clear" w:pos="992"/>
        <w:tab w:val="num" w:pos="1701"/>
      </w:tabs>
      <w:spacing w:after="0"/>
      <w:ind w:left="1701"/>
      <w:jc w:val="both"/>
    </w:pPr>
    <w:rPr>
      <w:rFonts w:ascii="Calibri" w:eastAsia="Times New Roman" w:hAnsi="Calibri" w:cs="Times New Roman"/>
      <w:color w:val="000000"/>
      <w:szCs w:val="20"/>
    </w:rPr>
  </w:style>
  <w:style w:type="paragraph" w:customStyle="1" w:styleId="Paragraph1111">
    <w:name w:val="Paragraph 1.1.1.1"/>
    <w:basedOn w:val="Normal"/>
    <w:rsid w:val="00A161E4"/>
    <w:pPr>
      <w:numPr>
        <w:numId w:val="19"/>
      </w:numPr>
      <w:spacing w:after="0"/>
      <w:ind w:left="2399" w:hanging="896"/>
      <w:jc w:val="both"/>
      <w:outlineLvl w:val="3"/>
    </w:pPr>
    <w:rPr>
      <w:rFonts w:ascii="Calibri" w:eastAsia="Times New Roman" w:hAnsi="Calibri" w:cs="Times New Roman"/>
      <w:color w:val="000000"/>
      <w:szCs w:val="20"/>
    </w:rPr>
  </w:style>
  <w:style w:type="paragraph" w:customStyle="1" w:styleId="Paragraph111ai">
    <w:name w:val="Paragraph 1.1.1(a)(i)"/>
    <w:basedOn w:val="Normal"/>
    <w:rsid w:val="006F4C04"/>
    <w:pPr>
      <w:numPr>
        <w:ilvl w:val="4"/>
        <w:numId w:val="8"/>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6F4C04"/>
    <w:pPr>
      <w:numPr>
        <w:ilvl w:val="5"/>
        <w:numId w:val="8"/>
      </w:numPr>
      <w:spacing w:after="240" w:line="300" w:lineRule="auto"/>
      <w:jc w:val="both"/>
      <w:outlineLvl w:val="5"/>
    </w:pPr>
    <w:rPr>
      <w:rFonts w:ascii="Arial" w:eastAsia="Times New Roman" w:hAnsi="Arial" w:cs="Times New Roman"/>
      <w:snapToGrid w:val="0"/>
      <w:sz w:val="20"/>
      <w:szCs w:val="20"/>
    </w:rPr>
  </w:style>
  <w:style w:type="character" w:customStyle="1" w:styleId="Paragraph11Char">
    <w:name w:val="Paragraph 1.1 Char"/>
    <w:rsid w:val="006F4C04"/>
    <w:rPr>
      <w:rFonts w:ascii="Arial" w:hAnsi="Arial"/>
      <w:noProof w:val="0"/>
      <w:snapToGrid w:val="0"/>
      <w:color w:val="000000"/>
      <w:kern w:val="20"/>
      <w:lang w:val="en-GB" w:eastAsia="en-US" w:bidi="ar-SA"/>
    </w:rPr>
  </w:style>
  <w:style w:type="paragraph" w:customStyle="1" w:styleId="Body1">
    <w:name w:val="Body1"/>
    <w:basedOn w:val="Normal"/>
    <w:link w:val="Body1Char"/>
    <w:rsid w:val="006F4C04"/>
    <w:pPr>
      <w:widowControl w:val="0"/>
      <w:spacing w:before="200" w:after="60" w:line="240" w:lineRule="auto"/>
      <w:ind w:left="709"/>
      <w:jc w:val="both"/>
    </w:pPr>
    <w:rPr>
      <w:rFonts w:ascii="Arial" w:eastAsia="Times New Roman" w:hAnsi="Arial" w:cs="Times New Roman"/>
      <w:sz w:val="20"/>
      <w:szCs w:val="20"/>
    </w:rPr>
  </w:style>
  <w:style w:type="character" w:customStyle="1" w:styleId="Level1asHeadingtext">
    <w:name w:val="Level 1 as Heading (text)"/>
    <w:rsid w:val="006F4C04"/>
    <w:rPr>
      <w:b/>
    </w:rPr>
  </w:style>
  <w:style w:type="paragraph" w:customStyle="1" w:styleId="HeadingLeft">
    <w:name w:val="HeadingLeft"/>
    <w:basedOn w:val="Normal"/>
    <w:rsid w:val="006F4C04"/>
    <w:pPr>
      <w:keepNext/>
      <w:spacing w:after="240" w:line="300" w:lineRule="auto"/>
      <w:jc w:val="both"/>
    </w:pPr>
    <w:rPr>
      <w:rFonts w:ascii="Arial" w:eastAsia="Times New Roman" w:hAnsi="Arial" w:cs="Times New Roman"/>
      <w:b/>
      <w:smallCaps/>
      <w:snapToGrid w:val="0"/>
      <w:sz w:val="20"/>
      <w:szCs w:val="20"/>
    </w:rPr>
  </w:style>
  <w:style w:type="character" w:styleId="FollowedHyperlink">
    <w:name w:val="FollowedHyperlink"/>
    <w:rsid w:val="006F4C04"/>
    <w:rPr>
      <w:color w:val="800080"/>
      <w:u w:val="single"/>
    </w:rPr>
  </w:style>
  <w:style w:type="paragraph" w:styleId="BodyTextIndent2">
    <w:name w:val="Body Text Indent 2"/>
    <w:basedOn w:val="Normal"/>
    <w:link w:val="BodyTextIndent2Char"/>
    <w:rsid w:val="006F4C04"/>
    <w:pPr>
      <w:spacing w:after="0" w:line="240" w:lineRule="auto"/>
      <w:ind w:firstLine="23"/>
      <w:jc w:val="both"/>
    </w:pPr>
    <w:rPr>
      <w:rFonts w:ascii="Century Gothic" w:eastAsia="Times New Roman" w:hAnsi="Century Gothic" w:cs="Times New Roman"/>
      <w:snapToGrid w:val="0"/>
      <w:kern w:val="20"/>
      <w:sz w:val="20"/>
      <w:szCs w:val="20"/>
    </w:rPr>
  </w:style>
  <w:style w:type="character" w:customStyle="1" w:styleId="BodyTextIndent2Char">
    <w:name w:val="Body Text Indent 2 Char"/>
    <w:basedOn w:val="DefaultParagraphFont"/>
    <w:link w:val="BodyTextIndent2"/>
    <w:rsid w:val="006F4C04"/>
    <w:rPr>
      <w:rFonts w:ascii="Century Gothic" w:eastAsia="Times New Roman" w:hAnsi="Century Gothic" w:cs="Times New Roman"/>
      <w:snapToGrid w:val="0"/>
      <w:kern w:val="20"/>
      <w:sz w:val="20"/>
      <w:szCs w:val="20"/>
    </w:rPr>
  </w:style>
  <w:style w:type="paragraph" w:styleId="BodyTextIndent3">
    <w:name w:val="Body Text Indent 3"/>
    <w:basedOn w:val="Normal"/>
    <w:link w:val="BodyTextIndent3Char"/>
    <w:rsid w:val="006F4C04"/>
    <w:pPr>
      <w:widowControl w:val="0"/>
      <w:tabs>
        <w:tab w:val="left" w:pos="-1440"/>
        <w:tab w:val="left" w:pos="-720"/>
        <w:tab w:val="left" w:pos="720"/>
        <w:tab w:val="left" w:pos="2318"/>
        <w:tab w:val="left" w:pos="2980"/>
        <w:tab w:val="left" w:pos="3643"/>
        <w:tab w:val="left" w:pos="4320"/>
        <w:tab w:val="left" w:pos="5040"/>
        <w:tab w:val="left" w:pos="5760"/>
        <w:tab w:val="left" w:pos="6480"/>
        <w:tab w:val="left" w:pos="7200"/>
        <w:tab w:val="left" w:pos="7920"/>
        <w:tab w:val="left" w:pos="8640"/>
      </w:tabs>
      <w:spacing w:after="0" w:line="240" w:lineRule="auto"/>
      <w:ind w:left="993" w:hanging="993"/>
      <w:jc w:val="both"/>
    </w:pPr>
    <w:rPr>
      <w:rFonts w:ascii="Arial" w:eastAsia="Times New Roman" w:hAnsi="Arial" w:cs="Arial"/>
      <w:color w:val="3366FF"/>
      <w:sz w:val="20"/>
      <w:szCs w:val="24"/>
    </w:rPr>
  </w:style>
  <w:style w:type="character" w:customStyle="1" w:styleId="BodyTextIndent3Char">
    <w:name w:val="Body Text Indent 3 Char"/>
    <w:basedOn w:val="DefaultParagraphFont"/>
    <w:link w:val="BodyTextIndent3"/>
    <w:rsid w:val="006F4C04"/>
    <w:rPr>
      <w:rFonts w:ascii="Arial" w:eastAsia="Times New Roman" w:hAnsi="Arial" w:cs="Arial"/>
      <w:color w:val="3366FF"/>
      <w:sz w:val="20"/>
      <w:szCs w:val="24"/>
    </w:rPr>
  </w:style>
  <w:style w:type="paragraph" w:styleId="TOC5">
    <w:name w:val="toc 5"/>
    <w:basedOn w:val="Normal"/>
    <w:next w:val="Normal"/>
    <w:autoRedefine/>
    <w:rsid w:val="006F4C04"/>
    <w:pPr>
      <w:spacing w:after="0" w:line="240" w:lineRule="auto"/>
      <w:ind w:left="960"/>
    </w:pPr>
    <w:rPr>
      <w:rFonts w:ascii="Times New Roman" w:eastAsia="Times New Roman" w:hAnsi="Times New Roman" w:cs="Times New Roman"/>
      <w:sz w:val="24"/>
      <w:szCs w:val="24"/>
    </w:rPr>
  </w:style>
  <w:style w:type="paragraph" w:styleId="TOC2">
    <w:name w:val="toc 2"/>
    <w:basedOn w:val="Normal"/>
    <w:next w:val="Normal"/>
    <w:autoRedefine/>
    <w:rsid w:val="00435B75"/>
    <w:pPr>
      <w:tabs>
        <w:tab w:val="left" w:pos="960"/>
        <w:tab w:val="right" w:leader="dot" w:pos="10196"/>
      </w:tabs>
      <w:spacing w:after="0" w:line="240" w:lineRule="auto"/>
      <w:ind w:left="240"/>
    </w:pPr>
    <w:rPr>
      <w:rFonts w:ascii="Calibri" w:eastAsia="Times New Roman" w:hAnsi="Calibri" w:cs="Times New Roman"/>
      <w:caps/>
      <w:szCs w:val="24"/>
    </w:rPr>
  </w:style>
  <w:style w:type="paragraph" w:styleId="TOC3">
    <w:name w:val="toc 3"/>
    <w:basedOn w:val="Normal"/>
    <w:next w:val="Normal"/>
    <w:autoRedefine/>
    <w:rsid w:val="008B03B4"/>
    <w:pPr>
      <w:spacing w:after="0" w:line="240" w:lineRule="auto"/>
      <w:ind w:left="480"/>
    </w:pPr>
    <w:rPr>
      <w:rFonts w:ascii="Calibri" w:eastAsia="Times New Roman" w:hAnsi="Calibri" w:cs="Times New Roman"/>
      <w:szCs w:val="24"/>
    </w:rPr>
  </w:style>
  <w:style w:type="paragraph" w:styleId="TOC7">
    <w:name w:val="toc 7"/>
    <w:basedOn w:val="Normal"/>
    <w:next w:val="Normal"/>
    <w:autoRedefine/>
    <w:rsid w:val="006F4C04"/>
    <w:pPr>
      <w:spacing w:after="0" w:line="240" w:lineRule="auto"/>
      <w:ind w:left="1440"/>
    </w:pPr>
    <w:rPr>
      <w:rFonts w:ascii="Times New Roman" w:eastAsia="Times New Roman" w:hAnsi="Times New Roman" w:cs="Times New Roman"/>
      <w:sz w:val="24"/>
      <w:szCs w:val="24"/>
    </w:rPr>
  </w:style>
  <w:style w:type="paragraph" w:styleId="TOC4">
    <w:name w:val="toc 4"/>
    <w:basedOn w:val="Normal"/>
    <w:next w:val="Normal"/>
    <w:autoRedefine/>
    <w:rsid w:val="008B03B4"/>
    <w:pPr>
      <w:spacing w:after="0" w:line="240" w:lineRule="auto"/>
      <w:ind w:left="720"/>
    </w:pPr>
    <w:rPr>
      <w:rFonts w:ascii="Calibri" w:eastAsia="Times New Roman" w:hAnsi="Calibri" w:cs="Times New Roman"/>
      <w:szCs w:val="24"/>
    </w:rPr>
  </w:style>
  <w:style w:type="paragraph" w:styleId="TOC6">
    <w:name w:val="toc 6"/>
    <w:basedOn w:val="Normal"/>
    <w:next w:val="Normal"/>
    <w:autoRedefine/>
    <w:rsid w:val="006F4C04"/>
    <w:pPr>
      <w:spacing w:after="0" w:line="240" w:lineRule="auto"/>
      <w:ind w:left="1200"/>
    </w:pPr>
    <w:rPr>
      <w:rFonts w:ascii="Times New Roman" w:eastAsia="Times New Roman" w:hAnsi="Times New Roman" w:cs="Times New Roman"/>
      <w:sz w:val="24"/>
      <w:szCs w:val="24"/>
    </w:rPr>
  </w:style>
  <w:style w:type="paragraph" w:styleId="BalloonText">
    <w:name w:val="Balloon Text"/>
    <w:basedOn w:val="Normal"/>
    <w:link w:val="BalloonTextChar"/>
    <w:rsid w:val="006F4C04"/>
    <w:pPr>
      <w:spacing w:after="0" w:line="240" w:lineRule="auto"/>
      <w:jc w:val="both"/>
    </w:pPr>
    <w:rPr>
      <w:rFonts w:ascii="Tahoma" w:eastAsia="Times New Roman" w:hAnsi="Tahoma" w:cs="Tahoma"/>
      <w:snapToGrid w:val="0"/>
      <w:kern w:val="20"/>
      <w:sz w:val="16"/>
      <w:szCs w:val="16"/>
    </w:rPr>
  </w:style>
  <w:style w:type="character" w:customStyle="1" w:styleId="BalloonTextChar">
    <w:name w:val="Balloon Text Char"/>
    <w:basedOn w:val="DefaultParagraphFont"/>
    <w:link w:val="BalloonText"/>
    <w:rsid w:val="006F4C04"/>
    <w:rPr>
      <w:rFonts w:ascii="Tahoma" w:eastAsia="Times New Roman" w:hAnsi="Tahoma" w:cs="Tahoma"/>
      <w:snapToGrid w:val="0"/>
      <w:kern w:val="20"/>
      <w:sz w:val="16"/>
      <w:szCs w:val="16"/>
    </w:rPr>
  </w:style>
  <w:style w:type="paragraph" w:customStyle="1" w:styleId="DefinitionText">
    <w:name w:val="Definition Text"/>
    <w:basedOn w:val="Normal"/>
    <w:next w:val="Normal"/>
    <w:rsid w:val="006F4C04"/>
    <w:pPr>
      <w:overflowPunct w:val="0"/>
      <w:autoSpaceDE w:val="0"/>
      <w:autoSpaceDN w:val="0"/>
      <w:adjustRightInd w:val="0"/>
      <w:spacing w:before="60" w:after="0" w:line="300" w:lineRule="atLeast"/>
      <w:ind w:left="1701"/>
      <w:jc w:val="both"/>
      <w:textAlignment w:val="baseline"/>
    </w:pPr>
    <w:rPr>
      <w:rFonts w:ascii="Times New Roman" w:eastAsia="Times New Roman" w:hAnsi="Times New Roman" w:cs="Times New Roman"/>
      <w:szCs w:val="20"/>
    </w:rPr>
  </w:style>
  <w:style w:type="paragraph" w:styleId="EndnoteText">
    <w:name w:val="endnote text"/>
    <w:basedOn w:val="Normal"/>
    <w:link w:val="EndnoteTextChar"/>
    <w:semiHidden/>
    <w:rsid w:val="006F4C04"/>
    <w:pPr>
      <w:spacing w:after="0" w:line="240" w:lineRule="auto"/>
      <w:jc w:val="both"/>
    </w:pPr>
    <w:rPr>
      <w:rFonts w:ascii="Century Gothic" w:eastAsia="Times New Roman" w:hAnsi="Century Gothic" w:cs="Times New Roman"/>
      <w:snapToGrid w:val="0"/>
      <w:kern w:val="20"/>
      <w:sz w:val="20"/>
      <w:szCs w:val="20"/>
    </w:rPr>
  </w:style>
  <w:style w:type="character" w:customStyle="1" w:styleId="EndnoteTextChar">
    <w:name w:val="Endnote Text Char"/>
    <w:basedOn w:val="DefaultParagraphFont"/>
    <w:link w:val="EndnoteText"/>
    <w:semiHidden/>
    <w:rsid w:val="006F4C04"/>
    <w:rPr>
      <w:rFonts w:ascii="Century Gothic" w:eastAsia="Times New Roman" w:hAnsi="Century Gothic" w:cs="Times New Roman"/>
      <w:snapToGrid w:val="0"/>
      <w:kern w:val="20"/>
      <w:sz w:val="20"/>
      <w:szCs w:val="20"/>
    </w:rPr>
  </w:style>
  <w:style w:type="character" w:styleId="EndnoteReference">
    <w:name w:val="endnote reference"/>
    <w:semiHidden/>
    <w:rsid w:val="006F4C04"/>
    <w:rPr>
      <w:vertAlign w:val="superscript"/>
    </w:rPr>
  </w:style>
  <w:style w:type="paragraph" w:customStyle="1" w:styleId="Maintext">
    <w:name w:val="Main text"/>
    <w:rsid w:val="006F4C04"/>
    <w:pPr>
      <w:widowControl w:val="0"/>
      <w:autoSpaceDE w:val="0"/>
      <w:autoSpaceDN w:val="0"/>
      <w:adjustRightInd w:val="0"/>
      <w:spacing w:before="120" w:after="0" w:line="240" w:lineRule="auto"/>
      <w:jc w:val="both"/>
    </w:pPr>
    <w:rPr>
      <w:rFonts w:ascii="Baskerville BT" w:eastAsia="Times New Roman" w:hAnsi="Baskerville BT" w:cs="Times New Roman"/>
      <w:spacing w:val="-5"/>
      <w:sz w:val="20"/>
      <w:szCs w:val="20"/>
      <w:lang w:val="en-US"/>
    </w:rPr>
  </w:style>
  <w:style w:type="paragraph" w:customStyle="1" w:styleId="Para1">
    <w:name w:val="Para1"/>
    <w:rsid w:val="006F4C04"/>
    <w:pPr>
      <w:widowControl w:val="0"/>
      <w:tabs>
        <w:tab w:val="left" w:pos="0"/>
      </w:tabs>
      <w:autoSpaceDE w:val="0"/>
      <w:autoSpaceDN w:val="0"/>
      <w:adjustRightInd w:val="0"/>
      <w:spacing w:before="120" w:after="0" w:line="240" w:lineRule="auto"/>
      <w:ind w:left="680" w:hanging="680"/>
      <w:jc w:val="both"/>
    </w:pPr>
    <w:rPr>
      <w:rFonts w:ascii="Baskerville BT" w:eastAsia="Times New Roman" w:hAnsi="Baskerville BT" w:cs="Times New Roman"/>
      <w:spacing w:val="-5"/>
      <w:sz w:val="20"/>
      <w:szCs w:val="20"/>
      <w:lang w:val="en-US"/>
    </w:rPr>
  </w:style>
  <w:style w:type="paragraph" w:customStyle="1" w:styleId="DocumentSubhead">
    <w:name w:val="Document Subhead."/>
    <w:basedOn w:val="Heading1"/>
    <w:rsid w:val="006004EB"/>
    <w:pPr>
      <w:widowControl w:val="0"/>
      <w:autoSpaceDE w:val="0"/>
      <w:autoSpaceDN w:val="0"/>
      <w:adjustRightInd w:val="0"/>
      <w:outlineLvl w:val="9"/>
    </w:pPr>
    <w:rPr>
      <w:rFonts w:ascii="Times New Roman;Symbol;Arial;" w:hAnsi="Times New Roman;Symbol;Arial;"/>
      <w:b w:val="0"/>
      <w:caps/>
      <w:snapToGrid/>
      <w:kern w:val="0"/>
      <w:sz w:val="24"/>
      <w:lang w:val="en-US"/>
    </w:rPr>
  </w:style>
  <w:style w:type="paragraph" w:customStyle="1" w:styleId="StandardSubhead">
    <w:name w:val="Standard Subhead"/>
    <w:basedOn w:val="Normal"/>
    <w:next w:val="Normal"/>
    <w:rsid w:val="006F4C04"/>
    <w:pPr>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Cs w:val="20"/>
    </w:rPr>
  </w:style>
  <w:style w:type="paragraph" w:customStyle="1" w:styleId="TextLevel2">
    <w:name w:val="Text Level 2"/>
    <w:basedOn w:val="Normal"/>
    <w:rsid w:val="006F4C04"/>
    <w:pPr>
      <w:overflowPunct w:val="0"/>
      <w:autoSpaceDE w:val="0"/>
      <w:autoSpaceDN w:val="0"/>
      <w:adjustRightInd w:val="0"/>
      <w:spacing w:before="200" w:after="0" w:line="300" w:lineRule="atLeast"/>
      <w:ind w:left="851"/>
      <w:jc w:val="both"/>
      <w:textAlignment w:val="baseline"/>
    </w:pPr>
    <w:rPr>
      <w:rFonts w:ascii="Times New Roman" w:eastAsia="Times New Roman" w:hAnsi="Times New Roman" w:cs="Times New Roman"/>
      <w:szCs w:val="20"/>
    </w:rPr>
  </w:style>
  <w:style w:type="paragraph" w:customStyle="1" w:styleId="Body3">
    <w:name w:val="Body 3"/>
    <w:basedOn w:val="Body2"/>
    <w:uiPriority w:val="99"/>
    <w:rsid w:val="006F4C04"/>
    <w:pPr>
      <w:tabs>
        <w:tab w:val="clear" w:pos="851"/>
        <w:tab w:val="left" w:pos="1701"/>
      </w:tabs>
      <w:ind w:left="1701"/>
    </w:pPr>
  </w:style>
  <w:style w:type="paragraph" w:customStyle="1" w:styleId="Body2">
    <w:name w:val="Body 2"/>
    <w:basedOn w:val="Normal"/>
    <w:uiPriority w:val="99"/>
    <w:rsid w:val="006F4C04"/>
    <w:pPr>
      <w:tabs>
        <w:tab w:val="left" w:pos="851"/>
      </w:tabs>
      <w:spacing w:after="240" w:line="312" w:lineRule="auto"/>
      <w:ind w:left="851"/>
      <w:jc w:val="both"/>
    </w:pPr>
    <w:rPr>
      <w:rFonts w:ascii="Times New Roman" w:eastAsia="Times New Roman" w:hAnsi="Times New Roman" w:cs="Times New Roman"/>
      <w:sz w:val="24"/>
      <w:szCs w:val="20"/>
      <w:lang w:eastAsia="en-GB"/>
    </w:rPr>
  </w:style>
  <w:style w:type="paragraph" w:styleId="ListBullet5">
    <w:name w:val="List Bullet 5"/>
    <w:basedOn w:val="Normal"/>
    <w:rsid w:val="006F4C04"/>
    <w:pPr>
      <w:numPr>
        <w:numId w:val="9"/>
      </w:numPr>
      <w:spacing w:after="0" w:line="240" w:lineRule="auto"/>
      <w:jc w:val="both"/>
    </w:pPr>
    <w:rPr>
      <w:rFonts w:ascii="Times New Roman" w:eastAsia="Times New Roman" w:hAnsi="Times New Roman" w:cs="Times New Roman"/>
      <w:sz w:val="24"/>
      <w:szCs w:val="20"/>
      <w:lang w:eastAsia="en-GB"/>
    </w:rPr>
  </w:style>
  <w:style w:type="paragraph" w:customStyle="1" w:styleId="Definition">
    <w:name w:val="Definition"/>
    <w:basedOn w:val="Normal"/>
    <w:next w:val="DefinitionText"/>
    <w:rsid w:val="006F4C04"/>
    <w:pPr>
      <w:keepNext/>
      <w:overflowPunct w:val="0"/>
      <w:autoSpaceDE w:val="0"/>
      <w:autoSpaceDN w:val="0"/>
      <w:adjustRightInd w:val="0"/>
      <w:spacing w:before="300" w:after="0" w:line="300" w:lineRule="atLeast"/>
      <w:ind w:left="567"/>
      <w:jc w:val="both"/>
      <w:textAlignment w:val="baseline"/>
    </w:pPr>
    <w:rPr>
      <w:rFonts w:ascii="Times New Roman" w:eastAsia="Times New Roman" w:hAnsi="Times New Roman" w:cs="Times New Roman"/>
      <w:b/>
      <w:szCs w:val="20"/>
    </w:rPr>
  </w:style>
  <w:style w:type="paragraph" w:styleId="TOC8">
    <w:name w:val="toc 8"/>
    <w:basedOn w:val="Normal"/>
    <w:next w:val="Normal"/>
    <w:autoRedefine/>
    <w:rsid w:val="006F4C04"/>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rsid w:val="006F4C04"/>
    <w:pPr>
      <w:spacing w:after="0" w:line="240" w:lineRule="auto"/>
      <w:ind w:left="1920"/>
    </w:pPr>
    <w:rPr>
      <w:rFonts w:ascii="Times New Roman" w:eastAsia="Times New Roman" w:hAnsi="Times New Roman" w:cs="Times New Roman"/>
      <w:sz w:val="24"/>
      <w:szCs w:val="24"/>
      <w:lang w:val="en-US"/>
    </w:rPr>
  </w:style>
  <w:style w:type="character" w:customStyle="1" w:styleId="Level2Char">
    <w:name w:val="Level2 Char"/>
    <w:link w:val="Level2"/>
    <w:rsid w:val="006F4C04"/>
    <w:rPr>
      <w:rFonts w:ascii="Verdana" w:eastAsia="Times New Roman" w:hAnsi="Verdana" w:cs="Times New Roman"/>
      <w:snapToGrid w:val="0"/>
      <w:kern w:val="20"/>
      <w:sz w:val="20"/>
      <w:szCs w:val="20"/>
    </w:rPr>
  </w:style>
  <w:style w:type="paragraph" w:customStyle="1" w:styleId="StyleBodyTextIndent2Verdana10pt">
    <w:name w:val="Style Body Text Indent 2 + Verdana 10 pt"/>
    <w:basedOn w:val="BodyTextIndent2"/>
    <w:link w:val="StyleBodyTextIndent2Verdana10ptChar"/>
    <w:rsid w:val="006F4C04"/>
    <w:pPr>
      <w:spacing w:after="210"/>
      <w:ind w:left="284" w:firstLine="0"/>
    </w:pPr>
    <w:rPr>
      <w:rFonts w:ascii="Verdana" w:hAnsi="Verdana"/>
      <w:snapToGrid/>
      <w:kern w:val="0"/>
      <w:szCs w:val="24"/>
    </w:rPr>
  </w:style>
  <w:style w:type="character" w:customStyle="1" w:styleId="StyleBodyTextIndent2Verdana10ptChar">
    <w:name w:val="Style Body Text Indent 2 + Verdana 10 pt Char"/>
    <w:link w:val="StyleBodyTextIndent2Verdana10pt"/>
    <w:rsid w:val="006F4C04"/>
    <w:rPr>
      <w:rFonts w:ascii="Verdana" w:eastAsia="Times New Roman" w:hAnsi="Verdana" w:cs="Times New Roman"/>
      <w:sz w:val="20"/>
      <w:szCs w:val="24"/>
    </w:rPr>
  </w:style>
  <w:style w:type="character" w:styleId="CommentReference">
    <w:name w:val="annotation reference"/>
    <w:rsid w:val="006F4C04"/>
    <w:rPr>
      <w:sz w:val="16"/>
      <w:szCs w:val="16"/>
    </w:rPr>
  </w:style>
  <w:style w:type="paragraph" w:styleId="CommentText">
    <w:name w:val="annotation text"/>
    <w:basedOn w:val="Normal"/>
    <w:link w:val="CommentTextChar"/>
    <w:rsid w:val="006F4C04"/>
    <w:pPr>
      <w:spacing w:after="0" w:line="240" w:lineRule="auto"/>
      <w:jc w:val="both"/>
    </w:pPr>
    <w:rPr>
      <w:rFonts w:ascii="Century Gothic" w:eastAsia="Times New Roman" w:hAnsi="Century Gothic" w:cs="Times New Roman"/>
      <w:snapToGrid w:val="0"/>
      <w:kern w:val="20"/>
      <w:sz w:val="20"/>
      <w:szCs w:val="20"/>
    </w:rPr>
  </w:style>
  <w:style w:type="character" w:customStyle="1" w:styleId="CommentTextChar">
    <w:name w:val="Comment Text Char"/>
    <w:basedOn w:val="DefaultParagraphFont"/>
    <w:link w:val="CommentText"/>
    <w:rsid w:val="006F4C04"/>
    <w:rPr>
      <w:rFonts w:ascii="Century Gothic" w:eastAsia="Times New Roman" w:hAnsi="Century Gothic" w:cs="Times New Roman"/>
      <w:snapToGrid w:val="0"/>
      <w:kern w:val="20"/>
      <w:sz w:val="20"/>
      <w:szCs w:val="20"/>
    </w:rPr>
  </w:style>
  <w:style w:type="paragraph" w:styleId="CommentSubject">
    <w:name w:val="annotation subject"/>
    <w:basedOn w:val="CommentText"/>
    <w:next w:val="CommentText"/>
    <w:link w:val="CommentSubjectChar"/>
    <w:rsid w:val="006F4C04"/>
    <w:rPr>
      <w:b/>
      <w:bCs/>
    </w:rPr>
  </w:style>
  <w:style w:type="character" w:customStyle="1" w:styleId="CommentSubjectChar">
    <w:name w:val="Comment Subject Char"/>
    <w:basedOn w:val="CommentTextChar"/>
    <w:link w:val="CommentSubject"/>
    <w:rsid w:val="006F4C04"/>
    <w:rPr>
      <w:rFonts w:ascii="Century Gothic" w:eastAsia="Times New Roman" w:hAnsi="Century Gothic" w:cs="Times New Roman"/>
      <w:b/>
      <w:bCs/>
      <w:snapToGrid w:val="0"/>
      <w:kern w:val="20"/>
      <w:sz w:val="20"/>
      <w:szCs w:val="20"/>
    </w:rPr>
  </w:style>
  <w:style w:type="character" w:customStyle="1" w:styleId="DeltaViewInsertion">
    <w:name w:val="DeltaView Insertion"/>
    <w:rsid w:val="006F4C04"/>
    <w:rPr>
      <w:color w:val="0000FF"/>
      <w:u w:val="double"/>
    </w:rPr>
  </w:style>
  <w:style w:type="paragraph" w:customStyle="1" w:styleId="Bodysubclause">
    <w:name w:val="Body  sub clause"/>
    <w:basedOn w:val="Normal"/>
    <w:rsid w:val="006F4C04"/>
    <w:pPr>
      <w:spacing w:before="240" w:after="120" w:line="300" w:lineRule="atLeast"/>
      <w:ind w:left="720"/>
      <w:jc w:val="both"/>
    </w:pPr>
    <w:rPr>
      <w:rFonts w:ascii="Times New Roman" w:eastAsia="Times New Roman" w:hAnsi="Times New Roman" w:cs="Times New Roman"/>
      <w:szCs w:val="20"/>
    </w:rPr>
  </w:style>
  <w:style w:type="character" w:customStyle="1" w:styleId="Defterm">
    <w:name w:val="Defterm"/>
    <w:rsid w:val="006F4C04"/>
    <w:rPr>
      <w:b/>
      <w:color w:val="000000"/>
      <w:sz w:val="22"/>
    </w:rPr>
  </w:style>
  <w:style w:type="paragraph" w:customStyle="1" w:styleId="Definitions">
    <w:name w:val="Definitions"/>
    <w:basedOn w:val="Normal"/>
    <w:uiPriority w:val="99"/>
    <w:rsid w:val="006F4C04"/>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Body1Char">
    <w:name w:val="Body1 Char"/>
    <w:link w:val="Body1"/>
    <w:rsid w:val="006F4C04"/>
    <w:rPr>
      <w:rFonts w:ascii="Arial" w:eastAsia="Times New Roman" w:hAnsi="Arial" w:cs="Times New Roman"/>
      <w:sz w:val="20"/>
      <w:szCs w:val="20"/>
    </w:rPr>
  </w:style>
  <w:style w:type="numbering" w:styleId="111111">
    <w:name w:val="Outline List 2"/>
    <w:basedOn w:val="NoList"/>
    <w:rsid w:val="006F4C04"/>
    <w:pPr>
      <w:numPr>
        <w:numId w:val="10"/>
      </w:numPr>
    </w:pPr>
  </w:style>
  <w:style w:type="paragraph" w:customStyle="1" w:styleId="POISE3">
    <w:name w:val="POISE3"/>
    <w:semiHidden/>
    <w:rsid w:val="006F4C04"/>
    <w:pPr>
      <w:overflowPunct w:val="0"/>
      <w:autoSpaceDE w:val="0"/>
      <w:autoSpaceDN w:val="0"/>
      <w:adjustRightInd w:val="0"/>
      <w:spacing w:after="0" w:line="240" w:lineRule="auto"/>
      <w:textAlignment w:val="baseline"/>
    </w:pPr>
    <w:rPr>
      <w:rFonts w:ascii="Courier" w:eastAsia="Times New Roman" w:hAnsi="Courier" w:cs="Times New Roman"/>
      <w:b/>
      <w:sz w:val="24"/>
      <w:szCs w:val="20"/>
    </w:rPr>
  </w:style>
  <w:style w:type="paragraph" w:styleId="NormalWeb">
    <w:name w:val="Normal (Web)"/>
    <w:basedOn w:val="Normal"/>
    <w:rsid w:val="006F4C04"/>
    <w:pPr>
      <w:spacing w:after="0" w:line="240" w:lineRule="auto"/>
    </w:pPr>
    <w:rPr>
      <w:rFonts w:ascii="Times New Roman" w:eastAsia="Times New Roman" w:hAnsi="Times New Roman" w:cs="Times New Roman"/>
      <w:sz w:val="24"/>
      <w:szCs w:val="24"/>
      <w:lang w:eastAsia="en-GB"/>
    </w:rPr>
  </w:style>
  <w:style w:type="paragraph" w:customStyle="1" w:styleId="ABackground">
    <w:name w:val="(A) Background"/>
    <w:basedOn w:val="Normal"/>
    <w:rsid w:val="006F4C04"/>
    <w:pPr>
      <w:numPr>
        <w:numId w:val="11"/>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6F4C04"/>
    <w:pPr>
      <w:numPr>
        <w:ilvl w:val="1"/>
        <w:numId w:val="11"/>
      </w:numPr>
      <w:spacing w:after="0" w:line="300" w:lineRule="atLeast"/>
      <w:jc w:val="both"/>
    </w:pPr>
    <w:rPr>
      <w:rFonts w:ascii="Times New Roman" w:eastAsia="Times New Roman" w:hAnsi="Times New Roman" w:cs="Times New Roman"/>
      <w:szCs w:val="20"/>
    </w:rPr>
  </w:style>
  <w:style w:type="paragraph" w:styleId="NoSpacing">
    <w:name w:val="No Spacing"/>
    <w:link w:val="NoSpacingChar"/>
    <w:qFormat/>
    <w:rsid w:val="00222053"/>
    <w:pPr>
      <w:spacing w:after="0" w:line="240" w:lineRule="auto"/>
    </w:pPr>
  </w:style>
  <w:style w:type="character" w:customStyle="1" w:styleId="apple-converted-space">
    <w:name w:val="apple-converted-space"/>
    <w:basedOn w:val="DefaultParagraphFont"/>
    <w:rsid w:val="00265278"/>
  </w:style>
  <w:style w:type="character" w:styleId="Emphasis">
    <w:name w:val="Emphasis"/>
    <w:basedOn w:val="DefaultParagraphFont"/>
    <w:uiPriority w:val="20"/>
    <w:qFormat/>
    <w:rsid w:val="00265278"/>
    <w:rPr>
      <w:i/>
      <w:iCs/>
    </w:rPr>
  </w:style>
  <w:style w:type="character" w:customStyle="1" w:styleId="searchword">
    <w:name w:val="searchword"/>
    <w:basedOn w:val="DefaultParagraphFont"/>
    <w:rsid w:val="005901F2"/>
  </w:style>
  <w:style w:type="character" w:customStyle="1" w:styleId="fullnotetitle">
    <w:name w:val="fullnotetitle"/>
    <w:basedOn w:val="DefaultParagraphFont"/>
    <w:rsid w:val="005901F2"/>
  </w:style>
  <w:style w:type="paragraph" w:customStyle="1" w:styleId="Sch1styleclause">
    <w:name w:val="Sch  (1style) clause"/>
    <w:basedOn w:val="Normal"/>
    <w:rsid w:val="00780793"/>
    <w:pPr>
      <w:numPr>
        <w:numId w:val="14"/>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780793"/>
    <w:pPr>
      <w:numPr>
        <w:ilvl w:val="1"/>
        <w:numId w:val="14"/>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780793"/>
    <w:pPr>
      <w:numPr>
        <w:ilvl w:val="2"/>
        <w:numId w:val="14"/>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6004EB"/>
    <w:pPr>
      <w:keepNext w:val="0"/>
      <w:numPr>
        <w:numId w:val="14"/>
      </w:numPr>
      <w:tabs>
        <w:tab w:val="left" w:pos="2261"/>
      </w:tabs>
      <w:spacing w:after="120" w:line="300" w:lineRule="atLeast"/>
    </w:pPr>
    <w:rPr>
      <w:rFonts w:ascii="Times New Roman" w:hAnsi="Times New Roman"/>
      <w:b/>
      <w:snapToGrid/>
      <w:kern w:val="0"/>
    </w:rPr>
  </w:style>
  <w:style w:type="paragraph" w:customStyle="1" w:styleId="Char1Char1">
    <w:name w:val="Char1 Char1"/>
    <w:basedOn w:val="Normal"/>
    <w:rsid w:val="0005049E"/>
    <w:pPr>
      <w:spacing w:after="160" w:line="240" w:lineRule="exact"/>
    </w:pPr>
    <w:rPr>
      <w:rFonts w:ascii="Verdana" w:eastAsia="Times New Roman" w:hAnsi="Verdana" w:cs="Times New Roman"/>
      <w:sz w:val="20"/>
      <w:szCs w:val="20"/>
      <w:lang w:val="en-US"/>
    </w:rPr>
  </w:style>
  <w:style w:type="paragraph" w:customStyle="1" w:styleId="DocSpace">
    <w:name w:val="DocSpace"/>
    <w:basedOn w:val="Normal"/>
    <w:link w:val="DocSpaceChar"/>
    <w:rsid w:val="007F3DCF"/>
    <w:pPr>
      <w:widowControl w:val="0"/>
      <w:spacing w:before="200" w:after="60" w:line="240" w:lineRule="auto"/>
      <w:jc w:val="both"/>
    </w:pPr>
    <w:rPr>
      <w:rFonts w:ascii="Arial" w:eastAsia="Arial Unicode MS" w:hAnsi="Arial" w:cs="Times New Roman"/>
      <w:sz w:val="20"/>
      <w:szCs w:val="20"/>
      <w:lang w:eastAsia="ja-JP"/>
    </w:rPr>
  </w:style>
  <w:style w:type="character" w:customStyle="1" w:styleId="DocSpaceChar">
    <w:name w:val="DocSpace Char"/>
    <w:link w:val="DocSpace"/>
    <w:rsid w:val="007F3DCF"/>
    <w:rPr>
      <w:rFonts w:ascii="Arial" w:eastAsia="Arial Unicode MS" w:hAnsi="Arial" w:cs="Times New Roman"/>
      <w:sz w:val="20"/>
      <w:szCs w:val="20"/>
      <w:lang w:eastAsia="ja-JP"/>
    </w:rPr>
  </w:style>
  <w:style w:type="paragraph" w:styleId="ListContinue">
    <w:name w:val="List Continue"/>
    <w:basedOn w:val="Normal"/>
    <w:rsid w:val="007F3DCF"/>
    <w:pPr>
      <w:widowControl w:val="0"/>
      <w:spacing w:before="200" w:after="60" w:line="240" w:lineRule="auto"/>
      <w:jc w:val="both"/>
    </w:pPr>
    <w:rPr>
      <w:rFonts w:ascii="Arial Bold" w:eastAsia="MS Mincho" w:hAnsi="Arial Bold" w:cs="Times New Roman"/>
      <w:b/>
      <w:caps/>
      <w:sz w:val="20"/>
      <w:szCs w:val="20"/>
      <w:lang w:eastAsia="ja-JP"/>
    </w:rPr>
  </w:style>
  <w:style w:type="paragraph" w:customStyle="1" w:styleId="Body20">
    <w:name w:val="Body2"/>
    <w:basedOn w:val="Normal"/>
    <w:rsid w:val="00370747"/>
    <w:pPr>
      <w:widowControl w:val="0"/>
      <w:spacing w:before="200" w:after="60" w:line="240" w:lineRule="auto"/>
      <w:ind w:left="1414"/>
      <w:jc w:val="both"/>
    </w:pPr>
    <w:rPr>
      <w:rFonts w:ascii="Arial" w:eastAsia="MS Mincho" w:hAnsi="Arial" w:cs="Times New Roman"/>
      <w:sz w:val="20"/>
      <w:szCs w:val="20"/>
      <w:lang w:eastAsia="ja-JP"/>
    </w:rPr>
  </w:style>
  <w:style w:type="paragraph" w:customStyle="1" w:styleId="SchTitle">
    <w:name w:val="Sch Title"/>
    <w:basedOn w:val="Heading1"/>
    <w:next w:val="NoSpacing"/>
    <w:rsid w:val="00C60FD8"/>
    <w:pPr>
      <w:widowControl w:val="0"/>
      <w:numPr>
        <w:numId w:val="0"/>
      </w:numPr>
      <w:jc w:val="center"/>
    </w:pPr>
    <w:rPr>
      <w:rFonts w:ascii="Calibri" w:eastAsia="MS Mincho" w:hAnsi="Calibri"/>
      <w:lang w:eastAsia="en-GB"/>
    </w:rPr>
  </w:style>
  <w:style w:type="paragraph" w:customStyle="1" w:styleId="SchedClauses">
    <w:name w:val="Sched Clauses"/>
    <w:basedOn w:val="Normal"/>
    <w:rsid w:val="00C655E6"/>
    <w:pPr>
      <w:widowControl w:val="0"/>
      <w:spacing w:before="200" w:after="60" w:line="240" w:lineRule="auto"/>
      <w:jc w:val="both"/>
    </w:pPr>
    <w:rPr>
      <w:rFonts w:ascii="Arial" w:eastAsia="MS Mincho" w:hAnsi="Arial" w:cs="Times New Roman"/>
      <w:sz w:val="20"/>
      <w:szCs w:val="20"/>
      <w:lang w:eastAsia="ja-JP"/>
    </w:rPr>
  </w:style>
  <w:style w:type="paragraph" w:styleId="Revision">
    <w:name w:val="Revision"/>
    <w:hidden/>
    <w:uiPriority w:val="99"/>
    <w:semiHidden/>
    <w:rsid w:val="00122DDD"/>
    <w:pPr>
      <w:spacing w:after="0" w:line="240" w:lineRule="auto"/>
    </w:pPr>
  </w:style>
  <w:style w:type="character" w:customStyle="1" w:styleId="NoSpacingChar">
    <w:name w:val="No Spacing Char"/>
    <w:link w:val="NoSpacing"/>
    <w:uiPriority w:val="1"/>
    <w:rsid w:val="0057710C"/>
  </w:style>
  <w:style w:type="paragraph" w:customStyle="1" w:styleId="Level50">
    <w:name w:val="Level 5"/>
    <w:basedOn w:val="Normal"/>
    <w:uiPriority w:val="99"/>
    <w:rsid w:val="000410D9"/>
    <w:pPr>
      <w:tabs>
        <w:tab w:val="num" w:pos="3402"/>
      </w:tabs>
      <w:adjustRightInd w:val="0"/>
      <w:spacing w:after="240" w:line="240" w:lineRule="auto"/>
      <w:ind w:left="3402" w:hanging="851"/>
      <w:jc w:val="both"/>
      <w:outlineLvl w:val="4"/>
    </w:pPr>
    <w:rPr>
      <w:rFonts w:ascii="Arial" w:eastAsia="Arial" w:hAnsi="Arial" w:cs="Arial"/>
      <w:sz w:val="20"/>
      <w:szCs w:val="20"/>
      <w:lang w:eastAsia="en-GB"/>
    </w:rPr>
  </w:style>
  <w:style w:type="paragraph" w:customStyle="1" w:styleId="SectionHeadings">
    <w:name w:val="Section Headings"/>
    <w:basedOn w:val="Heading1"/>
    <w:next w:val="NoSpacing"/>
    <w:qFormat/>
    <w:rsid w:val="007D75B7"/>
    <w:pPr>
      <w:numPr>
        <w:numId w:val="0"/>
      </w:numPr>
    </w:pPr>
  </w:style>
  <w:style w:type="paragraph" w:customStyle="1" w:styleId="MISC">
    <w:name w:val="MISC"/>
    <w:basedOn w:val="NoSpacing"/>
    <w:qFormat/>
    <w:rsid w:val="00C60FD8"/>
    <w:pPr>
      <w:spacing w:line="276" w:lineRule="auto"/>
      <w:jc w:val="both"/>
    </w:pPr>
    <w:rPr>
      <w:rFonts w:ascii="Calibri" w:hAnsi="Calibri"/>
    </w:rPr>
  </w:style>
  <w:style w:type="paragraph" w:customStyle="1" w:styleId="SCHEDULEPARTS">
    <w:name w:val="SCHEDULE PARTS"/>
    <w:basedOn w:val="SectionHeadings"/>
    <w:next w:val="NoSpacing"/>
    <w:qFormat/>
    <w:rsid w:val="00A339C5"/>
    <w:pPr>
      <w:jc w:val="center"/>
      <w:outlineLvl w:val="1"/>
    </w:pPr>
    <w:rPr>
      <w:rFonts w:eastAsia="MS Mincho"/>
    </w:rPr>
  </w:style>
  <w:style w:type="paragraph" w:customStyle="1" w:styleId="ScheduleC-PricingOptions">
    <w:name w:val="Schedule C - Pricing Options"/>
    <w:basedOn w:val="NoSpacing"/>
    <w:next w:val="NoSpacing"/>
    <w:qFormat/>
    <w:rsid w:val="00124C8C"/>
    <w:pPr>
      <w:spacing w:line="276" w:lineRule="auto"/>
      <w:ind w:left="794"/>
      <w:jc w:val="both"/>
    </w:pPr>
    <w:rPr>
      <w:rFonts w:eastAsia="Times New Roman" w:cs="Times New Roman"/>
      <w:b/>
      <w:caps/>
    </w:rPr>
  </w:style>
  <w:style w:type="paragraph" w:styleId="Subtitle">
    <w:name w:val="Subtitle"/>
    <w:basedOn w:val="Normal"/>
    <w:next w:val="Normal"/>
    <w:link w:val="SubtitleChar"/>
    <w:uiPriority w:val="11"/>
    <w:qFormat/>
    <w:rsid w:val="00265D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65DEF"/>
    <w:rPr>
      <w:rFonts w:asciiTheme="majorHAnsi" w:eastAsiaTheme="majorEastAsia" w:hAnsiTheme="majorHAnsi" w:cstheme="majorBidi"/>
      <w:i/>
      <w:iCs/>
      <w:color w:val="4F81BD" w:themeColor="accent1"/>
      <w:spacing w:val="15"/>
      <w:sz w:val="24"/>
      <w:szCs w:val="24"/>
    </w:rPr>
  </w:style>
  <w:style w:type="paragraph" w:customStyle="1" w:styleId="SubSectionHeadings">
    <w:name w:val="Sub Section Headings"/>
    <w:basedOn w:val="SectionHeadings"/>
    <w:qFormat/>
    <w:rsid w:val="008B03B4"/>
    <w:pPr>
      <w:outlineLvl w:val="9"/>
    </w:pPr>
    <w:rPr>
      <w:caps/>
    </w:rPr>
  </w:style>
  <w:style w:type="paragraph" w:customStyle="1" w:styleId="NormalPP">
    <w:name w:val="Normal PP"/>
    <w:basedOn w:val="Normal"/>
    <w:rsid w:val="00BB6E6F"/>
    <w:pPr>
      <w:spacing w:after="0" w:line="240" w:lineRule="auto"/>
    </w:pPr>
    <w:rPr>
      <w:rFonts w:ascii="Times New Roman" w:eastAsia="Times New Roman" w:hAnsi="Times New Roman" w:cs="Times New Roman"/>
      <w:noProof/>
      <w:sz w:val="24"/>
      <w:szCs w:val="20"/>
    </w:rPr>
  </w:style>
  <w:style w:type="paragraph" w:customStyle="1" w:styleId="Autonum">
    <w:name w:val="Autonum"/>
    <w:qFormat/>
    <w:rsid w:val="00F022E5"/>
    <w:pPr>
      <w:numPr>
        <w:numId w:val="23"/>
      </w:numPr>
      <w:suppressAutoHyphens/>
      <w:spacing w:after="240" w:line="240" w:lineRule="auto"/>
      <w:jc w:val="both"/>
    </w:pPr>
    <w:rPr>
      <w:rFonts w:ascii="Arial" w:eastAsia="Times New Roman" w:hAnsi="Arial" w:cs="Times New Roman"/>
      <w:szCs w:val="20"/>
    </w:rPr>
  </w:style>
  <w:style w:type="character" w:customStyle="1" w:styleId="st1">
    <w:name w:val="st1"/>
    <w:basedOn w:val="DefaultParagraphFont"/>
    <w:rsid w:val="002B73C1"/>
  </w:style>
  <w:style w:type="table" w:customStyle="1" w:styleId="TableGrid1">
    <w:name w:val="Table Grid1"/>
    <w:basedOn w:val="TableNormal"/>
    <w:next w:val="TableGrid"/>
    <w:uiPriority w:val="59"/>
    <w:rsid w:val="00D8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8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8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969"/>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5E3969"/>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5E3969"/>
    <w:rPr>
      <w:rFonts w:eastAsiaTheme="minorEastAsia"/>
      <w:i/>
      <w:iCs/>
      <w:color w:val="000000" w:themeColor="text1"/>
      <w:lang w:val="en-US" w:eastAsia="ja-JP"/>
    </w:rPr>
  </w:style>
  <w:style w:type="paragraph" w:styleId="IntenseQuote">
    <w:name w:val="Intense Quote"/>
    <w:basedOn w:val="Normal"/>
    <w:next w:val="Normal"/>
    <w:link w:val="IntenseQuoteChar"/>
    <w:uiPriority w:val="30"/>
    <w:qFormat/>
    <w:rsid w:val="005E3969"/>
    <w:pPr>
      <w:pBdr>
        <w:bottom w:val="single" w:sz="4" w:space="4" w:color="4F81BD" w:themeColor="accent1"/>
      </w:pBdr>
      <w:spacing w:before="200" w:after="280"/>
      <w:ind w:left="936" w:right="936"/>
    </w:pPr>
    <w:rPr>
      <w:rFonts w:eastAsiaTheme="minorEastAsia"/>
      <w:b/>
      <w:bCs/>
      <w:i/>
      <w:iCs/>
      <w:color w:val="4F81BD" w:themeColor="accent1"/>
      <w:lang w:val="en-US" w:eastAsia="ja-JP"/>
    </w:rPr>
  </w:style>
  <w:style w:type="character" w:customStyle="1" w:styleId="IntenseQuoteChar">
    <w:name w:val="Intense Quote Char"/>
    <w:basedOn w:val="DefaultParagraphFont"/>
    <w:link w:val="IntenseQuote"/>
    <w:uiPriority w:val="30"/>
    <w:rsid w:val="005E3969"/>
    <w:rPr>
      <w:rFonts w:eastAsiaTheme="minorEastAsia"/>
      <w:b/>
      <w:bCs/>
      <w:i/>
      <w:iCs/>
      <w:color w:val="4F81BD" w:themeColor="accent1"/>
      <w:lang w:val="en-US" w:eastAsia="ja-JP"/>
    </w:rPr>
  </w:style>
  <w:style w:type="paragraph" w:customStyle="1" w:styleId="SCIEparatext">
    <w:name w:val="SCIE para text"/>
    <w:basedOn w:val="Normal"/>
    <w:rsid w:val="005E3969"/>
    <w:pPr>
      <w:spacing w:after="0" w:line="240" w:lineRule="auto"/>
    </w:pPr>
    <w:rPr>
      <w:rFonts w:ascii="Arial" w:eastAsia="Times New Roman" w:hAnsi="Arial" w:cs="Arial"/>
      <w:sz w:val="24"/>
      <w:szCs w:val="24"/>
    </w:rPr>
  </w:style>
  <w:style w:type="paragraph" w:customStyle="1" w:styleId="TableContents">
    <w:name w:val="Table Contents"/>
    <w:basedOn w:val="Normal"/>
    <w:rsid w:val="005E3969"/>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paragraph" w:styleId="TOCHeading">
    <w:name w:val="TOC Heading"/>
    <w:basedOn w:val="Heading1"/>
    <w:next w:val="Normal"/>
    <w:uiPriority w:val="39"/>
    <w:semiHidden/>
    <w:unhideWhenUsed/>
    <w:qFormat/>
    <w:rsid w:val="005E3969"/>
    <w:pPr>
      <w:keepLines/>
      <w:numPr>
        <w:numId w:val="0"/>
      </w:numPr>
      <w:spacing w:before="480"/>
      <w:outlineLvl w:val="9"/>
    </w:pPr>
    <w:rPr>
      <w:rFonts w:asciiTheme="majorHAnsi" w:eastAsiaTheme="majorEastAsia" w:hAnsiTheme="majorHAnsi" w:cstheme="majorBidi"/>
      <w:bCs/>
      <w:snapToGrid/>
      <w:color w:val="365F91" w:themeColor="accent1" w:themeShade="BF"/>
      <w:kern w:val="0"/>
      <w:sz w:val="28"/>
      <w:szCs w:val="28"/>
      <w:lang w:val="en-US" w:eastAsia="ja-JP"/>
    </w:rPr>
  </w:style>
  <w:style w:type="numbering" w:customStyle="1" w:styleId="NoList1">
    <w:name w:val="No List1"/>
    <w:next w:val="NoList"/>
    <w:semiHidden/>
    <w:unhideWhenUsed/>
    <w:rsid w:val="005E3969"/>
  </w:style>
  <w:style w:type="paragraph" w:customStyle="1" w:styleId="font5">
    <w:name w:val="font5"/>
    <w:basedOn w:val="Normal"/>
    <w:rsid w:val="005E3969"/>
    <w:pPr>
      <w:spacing w:before="100" w:beforeAutospacing="1" w:after="100" w:afterAutospacing="1" w:line="240" w:lineRule="auto"/>
    </w:pPr>
    <w:rPr>
      <w:rFonts w:ascii="Arial" w:eastAsia="Times New Roman" w:hAnsi="Arial" w:cs="Arial"/>
      <w:b/>
      <w:bCs/>
      <w:color w:val="FFFFFF"/>
      <w:sz w:val="20"/>
      <w:szCs w:val="20"/>
      <w:lang w:eastAsia="en-GB"/>
    </w:rPr>
  </w:style>
  <w:style w:type="paragraph" w:customStyle="1" w:styleId="xl65">
    <w:name w:val="xl65"/>
    <w:basedOn w:val="Normal"/>
    <w:rsid w:val="005E3969"/>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5E3969"/>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7">
    <w:name w:val="xl67"/>
    <w:basedOn w:val="Normal"/>
    <w:rsid w:val="005E39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5E3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5E3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70">
    <w:name w:val="xl70"/>
    <w:basedOn w:val="Normal"/>
    <w:rsid w:val="005E3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5E3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5E3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5E3969"/>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4">
    <w:name w:val="xl74"/>
    <w:basedOn w:val="Normal"/>
    <w:rsid w:val="005E396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5E3969"/>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5E3969"/>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5E3969"/>
    <w:pPr>
      <w:pBdr>
        <w:bottom w:val="single" w:sz="8" w:space="0" w:color="auto"/>
        <w:right w:val="single" w:sz="8"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78">
    <w:name w:val="xl78"/>
    <w:basedOn w:val="Normal"/>
    <w:rsid w:val="005E3969"/>
    <w:pPr>
      <w:pBdr>
        <w:top w:val="single" w:sz="4" w:space="0" w:color="auto"/>
        <w:left w:val="single" w:sz="4" w:space="0" w:color="auto"/>
        <w:bottom w:val="single" w:sz="4" w:space="0" w:color="auto"/>
        <w:right w:val="single" w:sz="8"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79">
    <w:name w:val="xl79"/>
    <w:basedOn w:val="Normal"/>
    <w:rsid w:val="005E3969"/>
    <w:pPr>
      <w:pBdr>
        <w:bottom w:val="single" w:sz="8" w:space="0" w:color="auto"/>
        <w:right w:val="single" w:sz="8" w:space="0" w:color="auto"/>
      </w:pBdr>
      <w:shd w:val="clear" w:color="000000" w:fill="76933C"/>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5E3969"/>
    <w:pPr>
      <w:pBdr>
        <w:top w:val="single" w:sz="4" w:space="0" w:color="auto"/>
        <w:left w:val="single" w:sz="4" w:space="0" w:color="auto"/>
        <w:bottom w:val="single" w:sz="4" w:space="0" w:color="auto"/>
        <w:right w:val="single" w:sz="8" w:space="0" w:color="auto"/>
      </w:pBdr>
      <w:shd w:val="clear" w:color="000000" w:fill="76933C"/>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5E3969"/>
    <w:pPr>
      <w:pBdr>
        <w:top w:val="single" w:sz="4" w:space="0" w:color="auto"/>
        <w:left w:val="single" w:sz="4" w:space="0" w:color="auto"/>
        <w:bottom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5E396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5E3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en-GB"/>
    </w:rPr>
  </w:style>
  <w:style w:type="paragraph" w:customStyle="1" w:styleId="xl85">
    <w:name w:val="xl85"/>
    <w:basedOn w:val="Normal"/>
    <w:rsid w:val="005E3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en-GB"/>
    </w:rPr>
  </w:style>
  <w:style w:type="paragraph" w:customStyle="1" w:styleId="xl86">
    <w:name w:val="xl86"/>
    <w:basedOn w:val="Normal"/>
    <w:rsid w:val="005E396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7">
    <w:name w:val="xl87"/>
    <w:basedOn w:val="Normal"/>
    <w:rsid w:val="005E39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8">
    <w:name w:val="xl88"/>
    <w:basedOn w:val="Normal"/>
    <w:rsid w:val="005E396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9">
    <w:name w:val="xl89"/>
    <w:basedOn w:val="Normal"/>
    <w:rsid w:val="005E396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0">
    <w:name w:val="xl90"/>
    <w:basedOn w:val="Normal"/>
    <w:rsid w:val="005E396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1">
    <w:name w:val="xl91"/>
    <w:basedOn w:val="Normal"/>
    <w:rsid w:val="005E396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2">
    <w:name w:val="xl92"/>
    <w:basedOn w:val="Normal"/>
    <w:rsid w:val="005E396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93">
    <w:name w:val="xl93"/>
    <w:basedOn w:val="Normal"/>
    <w:rsid w:val="005E39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4">
    <w:name w:val="xl94"/>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5">
    <w:name w:val="xl95"/>
    <w:basedOn w:val="Normal"/>
    <w:rsid w:val="005E396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6">
    <w:name w:val="xl96"/>
    <w:basedOn w:val="Normal"/>
    <w:rsid w:val="005E39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7">
    <w:name w:val="xl97"/>
    <w:basedOn w:val="Normal"/>
    <w:rsid w:val="005E3969"/>
    <w:pPr>
      <w:pBdr>
        <w:left w:val="single" w:sz="4" w:space="0" w:color="auto"/>
        <w:bottom w:val="single" w:sz="4" w:space="0" w:color="auto"/>
        <w:right w:val="single" w:sz="8"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98">
    <w:name w:val="xl98"/>
    <w:basedOn w:val="Normal"/>
    <w:rsid w:val="005E3969"/>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5E396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0">
    <w:name w:val="xl100"/>
    <w:basedOn w:val="Normal"/>
    <w:rsid w:val="005E3969"/>
    <w:pPr>
      <w:spacing w:before="100" w:beforeAutospacing="1" w:after="100" w:afterAutospacing="1" w:line="240" w:lineRule="auto"/>
      <w:textAlignment w:val="top"/>
    </w:pPr>
    <w:rPr>
      <w:rFonts w:ascii="Times New Roman" w:eastAsia="Times New Roman" w:hAnsi="Times New Roman" w:cs="Times New Roman"/>
      <w:i/>
      <w:iCs/>
      <w:sz w:val="24"/>
      <w:szCs w:val="24"/>
      <w:lang w:eastAsia="en-GB"/>
    </w:rPr>
  </w:style>
  <w:style w:type="paragraph" w:customStyle="1" w:styleId="xl101">
    <w:name w:val="xl101"/>
    <w:basedOn w:val="Normal"/>
    <w:rsid w:val="005E3969"/>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2">
    <w:name w:val="xl102"/>
    <w:basedOn w:val="Normal"/>
    <w:rsid w:val="005E39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3">
    <w:name w:val="xl103"/>
    <w:basedOn w:val="Normal"/>
    <w:rsid w:val="005E39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4">
    <w:name w:val="xl104"/>
    <w:basedOn w:val="Normal"/>
    <w:rsid w:val="005E396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5">
    <w:name w:val="xl105"/>
    <w:basedOn w:val="Normal"/>
    <w:rsid w:val="005E396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
    <w:name w:val="xl106"/>
    <w:basedOn w:val="Normal"/>
    <w:rsid w:val="005E396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
    <w:name w:val="xl107"/>
    <w:basedOn w:val="Normal"/>
    <w:rsid w:val="005E396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8">
    <w:name w:val="xl108"/>
    <w:basedOn w:val="Normal"/>
    <w:rsid w:val="005E39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
    <w:name w:val="xl109"/>
    <w:basedOn w:val="Normal"/>
    <w:rsid w:val="005E3969"/>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10">
    <w:name w:val="xl110"/>
    <w:basedOn w:val="Normal"/>
    <w:rsid w:val="005E3969"/>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11">
    <w:name w:val="xl111"/>
    <w:basedOn w:val="Normal"/>
    <w:rsid w:val="005E39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2">
    <w:name w:val="xl112"/>
    <w:basedOn w:val="Normal"/>
    <w:rsid w:val="005E3969"/>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b/>
      <w:bCs/>
      <w:color w:val="FFFFFF"/>
      <w:sz w:val="28"/>
      <w:szCs w:val="28"/>
      <w:lang w:eastAsia="en-GB"/>
    </w:rPr>
  </w:style>
  <w:style w:type="paragraph" w:customStyle="1" w:styleId="xl113">
    <w:name w:val="xl113"/>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4">
    <w:name w:val="xl114"/>
    <w:basedOn w:val="Normal"/>
    <w:rsid w:val="005E39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5">
    <w:name w:val="xl115"/>
    <w:basedOn w:val="Normal"/>
    <w:rsid w:val="005E3969"/>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6">
    <w:name w:val="xl116"/>
    <w:basedOn w:val="Normal"/>
    <w:rsid w:val="005E3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7">
    <w:name w:val="xl117"/>
    <w:basedOn w:val="Normal"/>
    <w:rsid w:val="005E3969"/>
    <w:pPr>
      <w:shd w:val="clear" w:color="000000" w:fill="FFFFFF"/>
      <w:spacing w:before="100" w:beforeAutospacing="1" w:after="100" w:afterAutospacing="1" w:line="240" w:lineRule="auto"/>
    </w:pPr>
    <w:rPr>
      <w:rFonts w:ascii="Times New Roman" w:eastAsia="Times New Roman" w:hAnsi="Times New Roman" w:cs="Times New Roman"/>
      <w:b/>
      <w:bCs/>
      <w:color w:val="FFFFFF"/>
      <w:sz w:val="28"/>
      <w:szCs w:val="28"/>
      <w:lang w:eastAsia="en-GB"/>
    </w:rPr>
  </w:style>
  <w:style w:type="paragraph" w:customStyle="1" w:styleId="xl118">
    <w:name w:val="xl118"/>
    <w:basedOn w:val="Normal"/>
    <w:rsid w:val="005E3969"/>
    <w:pPr>
      <w:pBdr>
        <w:top w:val="single" w:sz="8" w:space="0" w:color="auto"/>
        <w:left w:val="single" w:sz="8" w:space="0" w:color="auto"/>
        <w:bottom w:val="single" w:sz="8" w:space="0" w:color="auto"/>
        <w:right w:val="single" w:sz="8" w:space="0" w:color="auto"/>
      </w:pBdr>
      <w:shd w:val="clear" w:color="000000" w:fill="76933C"/>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19">
    <w:name w:val="xl119"/>
    <w:basedOn w:val="Normal"/>
    <w:rsid w:val="005E396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0">
    <w:name w:val="xl120"/>
    <w:basedOn w:val="Normal"/>
    <w:rsid w:val="005E3969"/>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1">
    <w:name w:val="xl121"/>
    <w:basedOn w:val="Normal"/>
    <w:rsid w:val="005E3969"/>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2">
    <w:name w:val="xl122"/>
    <w:basedOn w:val="Normal"/>
    <w:rsid w:val="005E3969"/>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3">
    <w:name w:val="xl123"/>
    <w:basedOn w:val="Normal"/>
    <w:rsid w:val="005E396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4">
    <w:name w:val="xl124"/>
    <w:basedOn w:val="Normal"/>
    <w:rsid w:val="005E396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5">
    <w:name w:val="xl125"/>
    <w:basedOn w:val="Normal"/>
    <w:rsid w:val="005E396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6">
    <w:name w:val="xl126"/>
    <w:basedOn w:val="Normal"/>
    <w:rsid w:val="005E396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7">
    <w:name w:val="xl127"/>
    <w:basedOn w:val="Normal"/>
    <w:rsid w:val="005E3969"/>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8">
    <w:name w:val="xl128"/>
    <w:basedOn w:val="Normal"/>
    <w:rsid w:val="005E3969"/>
    <w:pPr>
      <w:pBdr>
        <w:top w:val="single" w:sz="8" w:space="0" w:color="auto"/>
        <w:left w:val="single" w:sz="8" w:space="0" w:color="auto"/>
        <w:bottom w:val="single" w:sz="8" w:space="0" w:color="auto"/>
        <w:right w:val="single" w:sz="8" w:space="0" w:color="auto"/>
      </w:pBdr>
      <w:shd w:val="clear" w:color="000000" w:fill="9BBB5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9">
    <w:name w:val="xl129"/>
    <w:basedOn w:val="Normal"/>
    <w:rsid w:val="005E3969"/>
    <w:pPr>
      <w:shd w:val="clear" w:color="000000" w:fill="9BBB59"/>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30">
    <w:name w:val="xl130"/>
    <w:basedOn w:val="Normal"/>
    <w:rsid w:val="005E3969"/>
    <w:pPr>
      <w:shd w:val="clear" w:color="000000" w:fill="9BBB59"/>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31">
    <w:name w:val="xl131"/>
    <w:basedOn w:val="Normal"/>
    <w:rsid w:val="005E3969"/>
    <w:pPr>
      <w:pBdr>
        <w:top w:val="single" w:sz="4" w:space="0" w:color="auto"/>
        <w:left w:val="single" w:sz="4" w:space="0" w:color="auto"/>
        <w:bottom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32">
    <w:name w:val="xl132"/>
    <w:basedOn w:val="Normal"/>
    <w:rsid w:val="005E3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3">
    <w:name w:val="xl133"/>
    <w:basedOn w:val="Normal"/>
    <w:rsid w:val="005E3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4">
    <w:name w:val="xl134"/>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5">
    <w:name w:val="xl135"/>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136">
    <w:name w:val="xl136"/>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37">
    <w:name w:val="xl137"/>
    <w:basedOn w:val="Normal"/>
    <w:rsid w:val="005E3969"/>
    <w:pPr>
      <w:pBdr>
        <w:top w:val="single" w:sz="8" w:space="0" w:color="auto"/>
        <w:left w:val="single" w:sz="8" w:space="0" w:color="auto"/>
        <w:bottom w:val="single" w:sz="8" w:space="0" w:color="auto"/>
        <w:right w:val="single" w:sz="8" w:space="0" w:color="auto"/>
      </w:pBdr>
      <w:shd w:val="clear" w:color="000000" w:fill="9BBB5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38">
    <w:name w:val="xl138"/>
    <w:basedOn w:val="Normal"/>
    <w:rsid w:val="005E3969"/>
    <w:pPr>
      <w:pBdr>
        <w:top w:val="single" w:sz="4" w:space="0" w:color="auto"/>
        <w:left w:val="single" w:sz="4" w:space="0" w:color="auto"/>
        <w:right w:val="single" w:sz="8" w:space="0" w:color="auto"/>
      </w:pBdr>
      <w:shd w:val="clear" w:color="000000" w:fill="76933C"/>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39">
    <w:name w:val="xl139"/>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40">
    <w:name w:val="xl140"/>
    <w:basedOn w:val="Normal"/>
    <w:rsid w:val="005E3969"/>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en-GB"/>
    </w:rPr>
  </w:style>
  <w:style w:type="paragraph" w:customStyle="1" w:styleId="xl141">
    <w:name w:val="xl141"/>
    <w:basedOn w:val="Normal"/>
    <w:rsid w:val="005E3969"/>
    <w:pPr>
      <w:pBdr>
        <w:left w:val="single" w:sz="8" w:space="0" w:color="auto"/>
        <w:bottom w:val="single" w:sz="8"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42">
    <w:name w:val="xl142"/>
    <w:basedOn w:val="Normal"/>
    <w:rsid w:val="005E3969"/>
    <w:pPr>
      <w:pBdr>
        <w:bottom w:val="single" w:sz="8"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43">
    <w:name w:val="xl143"/>
    <w:basedOn w:val="Normal"/>
    <w:rsid w:val="005E3969"/>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44">
    <w:name w:val="xl144"/>
    <w:basedOn w:val="Normal"/>
    <w:rsid w:val="005E3969"/>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45">
    <w:name w:val="xl145"/>
    <w:basedOn w:val="Normal"/>
    <w:rsid w:val="005E396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6">
    <w:name w:val="xl146"/>
    <w:basedOn w:val="Normal"/>
    <w:rsid w:val="005E396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47">
    <w:name w:val="xl147"/>
    <w:basedOn w:val="Normal"/>
    <w:rsid w:val="005E3969"/>
    <w:pPr>
      <w:pBdr>
        <w:top w:val="single" w:sz="4" w:space="0" w:color="auto"/>
        <w:left w:val="single" w:sz="8" w:space="0" w:color="auto"/>
        <w:bottom w:val="single" w:sz="4" w:space="0" w:color="auto"/>
        <w:right w:val="single" w:sz="4"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48">
    <w:name w:val="xl148"/>
    <w:basedOn w:val="Normal"/>
    <w:rsid w:val="005E3969"/>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49">
    <w:name w:val="xl149"/>
    <w:basedOn w:val="Normal"/>
    <w:rsid w:val="005E3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0">
    <w:name w:val="xl150"/>
    <w:basedOn w:val="Normal"/>
    <w:rsid w:val="005E3969"/>
    <w:pPr>
      <w:pBdr>
        <w:left w:val="single" w:sz="8" w:space="0" w:color="auto"/>
        <w:bottom w:val="single" w:sz="4" w:space="0" w:color="auto"/>
        <w:right w:val="single" w:sz="4"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51">
    <w:name w:val="xl151"/>
    <w:basedOn w:val="Normal"/>
    <w:rsid w:val="005E3969"/>
    <w:pPr>
      <w:pBdr>
        <w:left w:val="single" w:sz="4" w:space="0" w:color="auto"/>
        <w:bottom w:val="single" w:sz="4" w:space="0" w:color="auto"/>
        <w:right w:val="single" w:sz="4" w:space="0" w:color="auto"/>
      </w:pBdr>
      <w:shd w:val="clear" w:color="000000" w:fill="60497A"/>
      <w:spacing w:before="100" w:beforeAutospacing="1" w:after="100" w:afterAutospacing="1" w:line="240" w:lineRule="auto"/>
    </w:pPr>
    <w:rPr>
      <w:rFonts w:ascii="Times New Roman" w:eastAsia="Times New Roman" w:hAnsi="Times New Roman" w:cs="Times New Roman"/>
      <w:b/>
      <w:bCs/>
      <w:color w:val="FFFFFF"/>
      <w:sz w:val="24"/>
      <w:szCs w:val="24"/>
      <w:lang w:eastAsia="en-GB"/>
    </w:rPr>
  </w:style>
  <w:style w:type="paragraph" w:customStyle="1" w:styleId="xl152">
    <w:name w:val="xl152"/>
    <w:basedOn w:val="Normal"/>
    <w:rsid w:val="005E3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3">
    <w:name w:val="xl153"/>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54">
    <w:name w:val="xl154"/>
    <w:basedOn w:val="Normal"/>
    <w:rsid w:val="005E3969"/>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5">
    <w:name w:val="xl155"/>
    <w:basedOn w:val="Normal"/>
    <w:rsid w:val="005E396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56">
    <w:name w:val="xl156"/>
    <w:basedOn w:val="Normal"/>
    <w:rsid w:val="005E3969"/>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57">
    <w:name w:val="xl157"/>
    <w:basedOn w:val="Normal"/>
    <w:rsid w:val="005E3969"/>
    <w:pPr>
      <w:pBdr>
        <w:top w:val="single" w:sz="8" w:space="0" w:color="auto"/>
        <w:left w:val="single" w:sz="8" w:space="0" w:color="auto"/>
      </w:pBdr>
      <w:shd w:val="clear" w:color="000000" w:fill="60497A"/>
      <w:spacing w:before="100" w:beforeAutospacing="1" w:after="100" w:afterAutospacing="1" w:line="240" w:lineRule="auto"/>
    </w:pPr>
    <w:rPr>
      <w:rFonts w:ascii="Georgia" w:eastAsia="Times New Roman" w:hAnsi="Georgia" w:cs="Times New Roman"/>
      <w:b/>
      <w:bCs/>
      <w:color w:val="FFFFFF"/>
      <w:sz w:val="24"/>
      <w:szCs w:val="24"/>
      <w:lang w:eastAsia="en-GB"/>
    </w:rPr>
  </w:style>
  <w:style w:type="paragraph" w:customStyle="1" w:styleId="xl158">
    <w:name w:val="xl158"/>
    <w:basedOn w:val="Normal"/>
    <w:rsid w:val="005E3969"/>
    <w:pPr>
      <w:pBdr>
        <w:top w:val="single" w:sz="8" w:space="0" w:color="auto"/>
      </w:pBdr>
      <w:shd w:val="clear" w:color="000000" w:fill="60497A"/>
      <w:spacing w:before="100" w:beforeAutospacing="1" w:after="100" w:afterAutospacing="1" w:line="240" w:lineRule="auto"/>
    </w:pPr>
    <w:rPr>
      <w:rFonts w:ascii="Georgia" w:eastAsia="Times New Roman" w:hAnsi="Georgia" w:cs="Times New Roman"/>
      <w:b/>
      <w:bCs/>
      <w:color w:val="FFFFFF"/>
      <w:sz w:val="24"/>
      <w:szCs w:val="24"/>
      <w:lang w:eastAsia="en-GB"/>
    </w:rPr>
  </w:style>
  <w:style w:type="paragraph" w:customStyle="1" w:styleId="xl159">
    <w:name w:val="xl159"/>
    <w:basedOn w:val="Normal"/>
    <w:rsid w:val="005E3969"/>
    <w:pPr>
      <w:pBdr>
        <w:top w:val="single" w:sz="8" w:space="0" w:color="auto"/>
        <w:right w:val="single" w:sz="8" w:space="0" w:color="auto"/>
      </w:pBdr>
      <w:shd w:val="clear" w:color="000000" w:fill="60497A"/>
      <w:spacing w:before="100" w:beforeAutospacing="1" w:after="100" w:afterAutospacing="1" w:line="240" w:lineRule="auto"/>
    </w:pPr>
    <w:rPr>
      <w:rFonts w:ascii="Georgia" w:eastAsia="Times New Roman" w:hAnsi="Georgia" w:cs="Times New Roman"/>
      <w:b/>
      <w:bCs/>
      <w:color w:val="FFFFFF"/>
      <w:sz w:val="24"/>
      <w:szCs w:val="24"/>
      <w:lang w:eastAsia="en-GB"/>
    </w:rPr>
  </w:style>
  <w:style w:type="paragraph" w:customStyle="1" w:styleId="xl160">
    <w:name w:val="xl160"/>
    <w:basedOn w:val="Normal"/>
    <w:rsid w:val="005E3969"/>
    <w:pPr>
      <w:spacing w:before="100" w:beforeAutospacing="1" w:after="100" w:afterAutospacing="1" w:line="240" w:lineRule="auto"/>
      <w:jc w:val="center"/>
    </w:pPr>
    <w:rPr>
      <w:rFonts w:ascii="Times New Roman" w:eastAsia="Times New Roman" w:hAnsi="Times New Roman" w:cs="Times New Roman"/>
      <w:b/>
      <w:bCs/>
      <w:color w:val="FFFFFF"/>
      <w:sz w:val="24"/>
      <w:szCs w:val="24"/>
      <w:lang w:eastAsia="en-GB"/>
    </w:rPr>
  </w:style>
  <w:style w:type="paragraph" w:customStyle="1" w:styleId="xl161">
    <w:name w:val="xl161"/>
    <w:basedOn w:val="Normal"/>
    <w:rsid w:val="005E3969"/>
    <w:pPr>
      <w:pBdr>
        <w:top w:val="single" w:sz="8" w:space="0" w:color="auto"/>
        <w:left w:val="single" w:sz="8" w:space="0" w:color="auto"/>
      </w:pBdr>
      <w:shd w:val="clear" w:color="000000" w:fill="60497A"/>
      <w:spacing w:before="100" w:beforeAutospacing="1" w:after="100" w:afterAutospacing="1" w:line="240" w:lineRule="auto"/>
      <w:textAlignment w:val="center"/>
    </w:pPr>
    <w:rPr>
      <w:rFonts w:ascii="Georgia" w:eastAsia="Times New Roman" w:hAnsi="Georgia" w:cs="Times New Roman"/>
      <w:b/>
      <w:bCs/>
      <w:color w:val="FFFFFF"/>
      <w:sz w:val="24"/>
      <w:szCs w:val="24"/>
      <w:lang w:eastAsia="en-GB"/>
    </w:rPr>
  </w:style>
  <w:style w:type="paragraph" w:customStyle="1" w:styleId="xl162">
    <w:name w:val="xl162"/>
    <w:basedOn w:val="Normal"/>
    <w:rsid w:val="005E3969"/>
    <w:pPr>
      <w:pBdr>
        <w:top w:val="single" w:sz="8" w:space="0" w:color="auto"/>
      </w:pBdr>
      <w:shd w:val="clear" w:color="000000" w:fill="60497A"/>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n-GB"/>
    </w:rPr>
  </w:style>
  <w:style w:type="paragraph" w:customStyle="1" w:styleId="xl163">
    <w:name w:val="xl163"/>
    <w:basedOn w:val="Normal"/>
    <w:rsid w:val="005E3969"/>
    <w:pPr>
      <w:pBdr>
        <w:top w:val="single" w:sz="8" w:space="0" w:color="auto"/>
        <w:right w:val="single" w:sz="8" w:space="0" w:color="auto"/>
      </w:pBdr>
      <w:shd w:val="clear" w:color="000000" w:fill="60497A"/>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n-GB"/>
    </w:rPr>
  </w:style>
  <w:style w:type="paragraph" w:customStyle="1" w:styleId="xl164">
    <w:name w:val="xl164"/>
    <w:basedOn w:val="Normal"/>
    <w:rsid w:val="005E3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5">
    <w:name w:val="xl165"/>
    <w:basedOn w:val="Normal"/>
    <w:rsid w:val="005E3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6">
    <w:name w:val="xl166"/>
    <w:basedOn w:val="Normal"/>
    <w:rsid w:val="005E3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7">
    <w:name w:val="xl167"/>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68">
    <w:name w:val="xl168"/>
    <w:basedOn w:val="Normal"/>
    <w:rsid w:val="005E3969"/>
    <w:pPr>
      <w:shd w:val="clear" w:color="000000" w:fill="60497A"/>
      <w:spacing w:before="100" w:beforeAutospacing="1" w:after="100" w:afterAutospacing="1" w:line="240" w:lineRule="auto"/>
    </w:pPr>
    <w:rPr>
      <w:rFonts w:ascii="Georgia" w:eastAsia="Times New Roman" w:hAnsi="Georgia" w:cs="Times New Roman"/>
      <w:b/>
      <w:bCs/>
      <w:color w:val="FFFFFF"/>
      <w:sz w:val="24"/>
      <w:szCs w:val="24"/>
      <w:lang w:eastAsia="en-GB"/>
    </w:rPr>
  </w:style>
  <w:style w:type="paragraph" w:customStyle="1" w:styleId="xl169">
    <w:name w:val="xl169"/>
    <w:basedOn w:val="Normal"/>
    <w:rsid w:val="005E396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70">
    <w:name w:val="xl170"/>
    <w:basedOn w:val="Normal"/>
    <w:rsid w:val="005E3969"/>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71">
    <w:name w:val="xl171"/>
    <w:basedOn w:val="Normal"/>
    <w:rsid w:val="005E3969"/>
    <w:pPr>
      <w:pBdr>
        <w:top w:val="single" w:sz="8" w:space="0" w:color="auto"/>
        <w:left w:val="single" w:sz="8" w:space="0" w:color="auto"/>
        <w:bottom w:val="single" w:sz="8" w:space="0" w:color="auto"/>
      </w:pBdr>
      <w:shd w:val="clear" w:color="000000" w:fill="60497A"/>
      <w:spacing w:before="100" w:beforeAutospacing="1" w:after="100" w:afterAutospacing="1" w:line="240" w:lineRule="auto"/>
      <w:textAlignment w:val="center"/>
    </w:pPr>
    <w:rPr>
      <w:rFonts w:ascii="Georgia" w:eastAsia="Times New Roman" w:hAnsi="Georgia" w:cs="Times New Roman"/>
      <w:b/>
      <w:bCs/>
      <w:color w:val="FFFFFF"/>
      <w:sz w:val="24"/>
      <w:szCs w:val="24"/>
      <w:lang w:eastAsia="en-GB"/>
    </w:rPr>
  </w:style>
  <w:style w:type="paragraph" w:customStyle="1" w:styleId="xl172">
    <w:name w:val="xl172"/>
    <w:basedOn w:val="Normal"/>
    <w:rsid w:val="005E3969"/>
    <w:pPr>
      <w:pBdr>
        <w:top w:val="single" w:sz="8" w:space="0" w:color="auto"/>
        <w:bottom w:val="single" w:sz="8" w:space="0" w:color="auto"/>
      </w:pBdr>
      <w:shd w:val="clear" w:color="000000" w:fill="60497A"/>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n-GB"/>
    </w:rPr>
  </w:style>
  <w:style w:type="paragraph" w:customStyle="1" w:styleId="xl173">
    <w:name w:val="xl173"/>
    <w:basedOn w:val="Normal"/>
    <w:rsid w:val="005E3969"/>
    <w:pPr>
      <w:pBdr>
        <w:top w:val="single" w:sz="8" w:space="0" w:color="auto"/>
        <w:bottom w:val="single" w:sz="8" w:space="0" w:color="auto"/>
        <w:right w:val="single" w:sz="8" w:space="0" w:color="auto"/>
      </w:pBdr>
      <w:shd w:val="clear" w:color="000000" w:fill="60497A"/>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n-GB"/>
    </w:rPr>
  </w:style>
  <w:style w:type="paragraph" w:customStyle="1" w:styleId="xl174">
    <w:name w:val="xl174"/>
    <w:basedOn w:val="Normal"/>
    <w:rsid w:val="005E396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75">
    <w:name w:val="xl175"/>
    <w:basedOn w:val="Normal"/>
    <w:rsid w:val="005E396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76">
    <w:name w:val="xl176"/>
    <w:basedOn w:val="Normal"/>
    <w:rsid w:val="005E396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77">
    <w:name w:val="xl177"/>
    <w:basedOn w:val="Normal"/>
    <w:rsid w:val="005E3969"/>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178">
    <w:name w:val="xl178"/>
    <w:basedOn w:val="Normal"/>
    <w:rsid w:val="005E3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179">
    <w:name w:val="xl179"/>
    <w:basedOn w:val="Normal"/>
    <w:rsid w:val="005E3969"/>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80">
    <w:name w:val="xl180"/>
    <w:basedOn w:val="Normal"/>
    <w:rsid w:val="005E396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81">
    <w:name w:val="xl181"/>
    <w:basedOn w:val="Normal"/>
    <w:rsid w:val="005E3969"/>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82">
    <w:name w:val="xl182"/>
    <w:basedOn w:val="Normal"/>
    <w:rsid w:val="005E396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83">
    <w:name w:val="xl183"/>
    <w:basedOn w:val="Normal"/>
    <w:rsid w:val="005E3969"/>
    <w:pPr>
      <w:pBdr>
        <w:left w:val="single" w:sz="8" w:space="0" w:color="auto"/>
      </w:pBdr>
      <w:shd w:val="clear" w:color="000000" w:fill="60497A"/>
      <w:spacing w:before="100" w:beforeAutospacing="1" w:after="100" w:afterAutospacing="1" w:line="240" w:lineRule="auto"/>
      <w:textAlignment w:val="center"/>
    </w:pPr>
    <w:rPr>
      <w:rFonts w:ascii="Georgia" w:eastAsia="Times New Roman" w:hAnsi="Georgia" w:cs="Times New Roman"/>
      <w:b/>
      <w:bCs/>
      <w:color w:val="FFFFFF"/>
      <w:sz w:val="24"/>
      <w:szCs w:val="24"/>
      <w:lang w:eastAsia="en-GB"/>
    </w:rPr>
  </w:style>
  <w:style w:type="paragraph" w:customStyle="1" w:styleId="xl184">
    <w:name w:val="xl184"/>
    <w:basedOn w:val="Normal"/>
    <w:rsid w:val="005E3969"/>
    <w:pPr>
      <w:shd w:val="clear" w:color="000000" w:fill="60497A"/>
      <w:spacing w:before="100" w:beforeAutospacing="1" w:after="100" w:afterAutospacing="1" w:line="240" w:lineRule="auto"/>
      <w:textAlignment w:val="center"/>
    </w:pPr>
    <w:rPr>
      <w:rFonts w:ascii="Georgia" w:eastAsia="Times New Roman" w:hAnsi="Georgia" w:cs="Times New Roman"/>
      <w:b/>
      <w:bCs/>
      <w:color w:val="FFFFFF"/>
      <w:sz w:val="24"/>
      <w:szCs w:val="24"/>
      <w:lang w:eastAsia="en-GB"/>
    </w:rPr>
  </w:style>
  <w:style w:type="paragraph" w:customStyle="1" w:styleId="xl185">
    <w:name w:val="xl185"/>
    <w:basedOn w:val="Normal"/>
    <w:rsid w:val="005E3969"/>
    <w:pPr>
      <w:pBdr>
        <w:right w:val="single" w:sz="8" w:space="0" w:color="auto"/>
      </w:pBdr>
      <w:shd w:val="clear" w:color="000000" w:fill="60497A"/>
      <w:spacing w:before="100" w:beforeAutospacing="1" w:after="100" w:afterAutospacing="1" w:line="240" w:lineRule="auto"/>
      <w:textAlignment w:val="center"/>
    </w:pPr>
    <w:rPr>
      <w:rFonts w:ascii="Georgia" w:eastAsia="Times New Roman" w:hAnsi="Georgia" w:cs="Times New Roman"/>
      <w:b/>
      <w:bCs/>
      <w:color w:val="FFFFFF"/>
      <w:sz w:val="24"/>
      <w:szCs w:val="24"/>
      <w:lang w:eastAsia="en-GB"/>
    </w:rPr>
  </w:style>
  <w:style w:type="paragraph" w:customStyle="1" w:styleId="xl186">
    <w:name w:val="xl186"/>
    <w:basedOn w:val="Normal"/>
    <w:rsid w:val="005E396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n-GB"/>
    </w:rPr>
  </w:style>
  <w:style w:type="paragraph" w:customStyle="1" w:styleId="xl187">
    <w:name w:val="xl187"/>
    <w:basedOn w:val="Normal"/>
    <w:rsid w:val="005E3969"/>
    <w:pPr>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n-GB"/>
    </w:rPr>
  </w:style>
  <w:style w:type="paragraph" w:customStyle="1" w:styleId="xl188">
    <w:name w:val="xl188"/>
    <w:basedOn w:val="Normal"/>
    <w:rsid w:val="005E396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en-GB"/>
    </w:rPr>
  </w:style>
  <w:style w:type="paragraph" w:customStyle="1" w:styleId="xl189">
    <w:name w:val="xl189"/>
    <w:basedOn w:val="Normal"/>
    <w:rsid w:val="005E396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190">
    <w:name w:val="xl190"/>
    <w:basedOn w:val="Normal"/>
    <w:rsid w:val="005E3969"/>
    <w:pP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191">
    <w:name w:val="xl191"/>
    <w:basedOn w:val="Normal"/>
    <w:rsid w:val="005E396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font6">
    <w:name w:val="font6"/>
    <w:basedOn w:val="Normal"/>
    <w:rsid w:val="0018366E"/>
    <w:pPr>
      <w:spacing w:before="100" w:beforeAutospacing="1" w:after="100" w:afterAutospacing="1" w:line="240" w:lineRule="auto"/>
    </w:pPr>
    <w:rPr>
      <w:rFonts w:ascii="Arial" w:eastAsia="Times New Roman" w:hAnsi="Arial" w:cs="Arial"/>
      <w:sz w:val="28"/>
      <w:szCs w:val="28"/>
      <w:lang w:eastAsia="en-GB"/>
    </w:rPr>
  </w:style>
  <w:style w:type="paragraph" w:customStyle="1" w:styleId="font7">
    <w:name w:val="font7"/>
    <w:basedOn w:val="Normal"/>
    <w:rsid w:val="0018366E"/>
    <w:pPr>
      <w:spacing w:before="100" w:beforeAutospacing="1" w:after="100" w:afterAutospacing="1" w:line="240" w:lineRule="auto"/>
    </w:pPr>
    <w:rPr>
      <w:rFonts w:ascii="Arial" w:eastAsia="Times New Roman" w:hAnsi="Arial" w:cs="Arial"/>
      <w:color w:val="000000"/>
      <w:sz w:val="28"/>
      <w:szCs w:val="28"/>
      <w:lang w:eastAsia="en-GB"/>
    </w:rPr>
  </w:style>
  <w:style w:type="paragraph" w:customStyle="1" w:styleId="font8">
    <w:name w:val="font8"/>
    <w:basedOn w:val="Normal"/>
    <w:rsid w:val="0018366E"/>
    <w:pPr>
      <w:spacing w:before="100" w:beforeAutospacing="1" w:after="100" w:afterAutospacing="1" w:line="240" w:lineRule="auto"/>
    </w:pPr>
    <w:rPr>
      <w:rFonts w:ascii="Arial" w:eastAsia="Times New Roman" w:hAnsi="Arial" w:cs="Arial"/>
      <w:b/>
      <w:bCs/>
      <w:color w:val="000000"/>
      <w:sz w:val="28"/>
      <w:szCs w:val="28"/>
      <w:lang w:eastAsia="en-GB"/>
    </w:rPr>
  </w:style>
  <w:style w:type="paragraph" w:customStyle="1" w:styleId="xl63">
    <w:name w:val="xl63"/>
    <w:basedOn w:val="Normal"/>
    <w:rsid w:val="0018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en-GB"/>
    </w:rPr>
  </w:style>
  <w:style w:type="paragraph" w:customStyle="1" w:styleId="xl64">
    <w:name w:val="xl64"/>
    <w:basedOn w:val="Normal"/>
    <w:rsid w:val="0018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192">
    <w:name w:val="xl192"/>
    <w:basedOn w:val="Normal"/>
    <w:rsid w:val="0018366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en-GB"/>
    </w:rPr>
  </w:style>
  <w:style w:type="paragraph" w:customStyle="1" w:styleId="xl193">
    <w:name w:val="xl193"/>
    <w:basedOn w:val="Normal"/>
    <w:rsid w:val="0018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4">
    <w:name w:val="xl194"/>
    <w:basedOn w:val="Normal"/>
    <w:rsid w:val="0018366E"/>
    <w:pPr>
      <w:pBdr>
        <w:left w:val="single" w:sz="8" w:space="0" w:color="auto"/>
        <w:bottom w:val="single" w:sz="8" w:space="0" w:color="auto"/>
        <w:right w:val="single" w:sz="8" w:space="0" w:color="auto"/>
      </w:pBdr>
      <w:shd w:val="clear" w:color="000000" w:fill="DA9694"/>
      <w:spacing w:before="100" w:beforeAutospacing="1" w:after="100" w:afterAutospacing="1" w:line="240" w:lineRule="auto"/>
      <w:textAlignment w:val="top"/>
    </w:pPr>
    <w:rPr>
      <w:rFonts w:ascii="Arial" w:eastAsia="Times New Roman" w:hAnsi="Arial" w:cs="Arial"/>
      <w:b/>
      <w:bCs/>
      <w:color w:val="000000"/>
      <w:sz w:val="24"/>
      <w:szCs w:val="24"/>
      <w:lang w:eastAsia="en-GB"/>
    </w:rPr>
  </w:style>
  <w:style w:type="paragraph" w:customStyle="1" w:styleId="xl195">
    <w:name w:val="xl195"/>
    <w:basedOn w:val="Normal"/>
    <w:rsid w:val="0018366E"/>
    <w:pPr>
      <w:pBdr>
        <w:top w:val="single" w:sz="8" w:space="0" w:color="auto"/>
      </w:pBdr>
      <w:shd w:val="clear" w:color="000000" w:fill="DA969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96">
    <w:name w:val="xl196"/>
    <w:basedOn w:val="Normal"/>
    <w:rsid w:val="0018366E"/>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197">
    <w:name w:val="xl197"/>
    <w:basedOn w:val="Normal"/>
    <w:rsid w:val="001836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198">
    <w:name w:val="xl198"/>
    <w:basedOn w:val="Normal"/>
    <w:rsid w:val="0018366E"/>
    <w:pPr>
      <w:pBdr>
        <w:top w:val="single" w:sz="8" w:space="0" w:color="auto"/>
        <w:bottom w:val="single" w:sz="8" w:space="0" w:color="auto"/>
      </w:pBdr>
      <w:shd w:val="clear" w:color="000000" w:fill="DA9694"/>
      <w:spacing w:before="100" w:beforeAutospacing="1" w:after="100" w:afterAutospacing="1" w:line="240" w:lineRule="auto"/>
      <w:textAlignment w:val="top"/>
    </w:pPr>
    <w:rPr>
      <w:rFonts w:ascii="Arial" w:eastAsia="Times New Roman" w:hAnsi="Arial" w:cs="Arial"/>
      <w:color w:val="000000"/>
      <w:sz w:val="24"/>
      <w:szCs w:val="24"/>
      <w:lang w:eastAsia="en-GB"/>
    </w:rPr>
  </w:style>
  <w:style w:type="paragraph" w:customStyle="1" w:styleId="xl199">
    <w:name w:val="xl199"/>
    <w:basedOn w:val="Normal"/>
    <w:rsid w:val="0018366E"/>
    <w:pPr>
      <w:pBdr>
        <w:top w:val="single" w:sz="8" w:space="0" w:color="auto"/>
        <w:left w:val="single" w:sz="8" w:space="0" w:color="auto"/>
      </w:pBdr>
      <w:shd w:val="clear" w:color="000000" w:fill="DA9694"/>
      <w:spacing w:before="100" w:beforeAutospacing="1" w:after="100" w:afterAutospacing="1" w:line="240" w:lineRule="auto"/>
      <w:textAlignment w:val="top"/>
    </w:pPr>
    <w:rPr>
      <w:rFonts w:ascii="Arial" w:eastAsia="Times New Roman" w:hAnsi="Arial" w:cs="Arial"/>
      <w:b/>
      <w:bCs/>
      <w:sz w:val="28"/>
      <w:szCs w:val="28"/>
      <w:lang w:eastAsia="en-GB"/>
    </w:rPr>
  </w:style>
  <w:style w:type="paragraph" w:customStyle="1" w:styleId="xl200">
    <w:name w:val="xl200"/>
    <w:basedOn w:val="Normal"/>
    <w:rsid w:val="0018366E"/>
    <w:pPr>
      <w:pBdr>
        <w:top w:val="single" w:sz="8" w:space="0" w:color="auto"/>
      </w:pBdr>
      <w:shd w:val="clear" w:color="000000" w:fill="DA9694"/>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201">
    <w:name w:val="xl201"/>
    <w:basedOn w:val="Normal"/>
    <w:rsid w:val="0018366E"/>
    <w:pPr>
      <w:pBdr>
        <w:top w:val="single" w:sz="8" w:space="0" w:color="auto"/>
        <w:left w:val="single" w:sz="4" w:space="0" w:color="auto"/>
        <w:right w:val="single" w:sz="4" w:space="0" w:color="auto"/>
      </w:pBdr>
      <w:shd w:val="clear" w:color="000000" w:fill="DA9694"/>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202">
    <w:name w:val="xl202"/>
    <w:basedOn w:val="Normal"/>
    <w:rsid w:val="0018366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203">
    <w:name w:val="xl203"/>
    <w:basedOn w:val="Normal"/>
    <w:rsid w:val="0018366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eastAsia="en-GB"/>
    </w:rPr>
  </w:style>
  <w:style w:type="paragraph" w:customStyle="1" w:styleId="xl204">
    <w:name w:val="xl204"/>
    <w:basedOn w:val="Normal"/>
    <w:rsid w:val="0018366E"/>
    <w:pPr>
      <w:shd w:val="clear" w:color="000000" w:fill="C4D79B"/>
      <w:spacing w:before="100" w:beforeAutospacing="1" w:after="100" w:afterAutospacing="1" w:line="240" w:lineRule="auto"/>
      <w:textAlignment w:val="top"/>
    </w:pPr>
    <w:rPr>
      <w:rFonts w:ascii="Arial" w:eastAsia="Times New Roman" w:hAnsi="Arial" w:cs="Arial"/>
      <w:b/>
      <w:bCs/>
      <w:sz w:val="28"/>
      <w:szCs w:val="28"/>
      <w:lang w:eastAsia="en-GB"/>
    </w:rPr>
  </w:style>
  <w:style w:type="paragraph" w:customStyle="1" w:styleId="xl205">
    <w:name w:val="xl205"/>
    <w:basedOn w:val="Normal"/>
    <w:rsid w:val="0018366E"/>
    <w:pPr>
      <w:shd w:val="clear" w:color="000000" w:fill="C4D79B"/>
      <w:spacing w:before="100" w:beforeAutospacing="1" w:after="100" w:afterAutospacing="1" w:line="240" w:lineRule="auto"/>
      <w:textAlignment w:val="top"/>
    </w:pPr>
    <w:rPr>
      <w:rFonts w:ascii="Times New Roman" w:eastAsia="Times New Roman" w:hAnsi="Times New Roman" w:cs="Times New Roman"/>
      <w:sz w:val="20"/>
      <w:szCs w:val="20"/>
      <w:lang w:eastAsia="en-GB"/>
    </w:rPr>
  </w:style>
  <w:style w:type="paragraph" w:customStyle="1" w:styleId="xl206">
    <w:name w:val="xl206"/>
    <w:basedOn w:val="Normal"/>
    <w:rsid w:val="0018366E"/>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AgtLevel2">
    <w:name w:val="Agt/Level2"/>
    <w:basedOn w:val="Normal"/>
    <w:autoRedefine/>
    <w:rsid w:val="002459C8"/>
    <w:pPr>
      <w:keepNext/>
      <w:numPr>
        <w:numId w:val="26"/>
      </w:numPr>
      <w:tabs>
        <w:tab w:val="clear" w:pos="1080"/>
        <w:tab w:val="num" w:pos="709"/>
      </w:tabs>
      <w:autoSpaceDE w:val="0"/>
      <w:autoSpaceDN w:val="0"/>
      <w:adjustRightInd w:val="0"/>
      <w:spacing w:after="240" w:line="288" w:lineRule="auto"/>
      <w:ind w:hanging="1080"/>
      <w:jc w:val="both"/>
    </w:pPr>
    <w:rPr>
      <w:rFonts w:ascii="Arial" w:eastAsia="Times New Roman" w:hAnsi="Arial" w:cs="Times New Roman"/>
      <w:b/>
      <w:iCs/>
      <w:sz w:val="24"/>
      <w:szCs w:val="24"/>
    </w:rPr>
  </w:style>
  <w:style w:type="paragraph" w:customStyle="1" w:styleId="Outline1">
    <w:name w:val="Outline 1"/>
    <w:basedOn w:val="Normal"/>
    <w:rsid w:val="006004EB"/>
    <w:pPr>
      <w:keepNext/>
      <w:numPr>
        <w:ilvl w:val="2"/>
        <w:numId w:val="27"/>
      </w:numPr>
      <w:tabs>
        <w:tab w:val="clear" w:pos="1701"/>
        <w:tab w:val="num" w:pos="851"/>
      </w:tabs>
      <w:spacing w:after="240" w:line="240" w:lineRule="auto"/>
      <w:ind w:left="851" w:hanging="851"/>
      <w:jc w:val="both"/>
      <w:outlineLvl w:val="0"/>
    </w:pPr>
    <w:rPr>
      <w:rFonts w:ascii="Arial" w:eastAsia="Times New Roman" w:hAnsi="Arial" w:cs="Arial"/>
      <w:b/>
      <w:bCs/>
      <w:caps/>
    </w:rPr>
  </w:style>
  <w:style w:type="paragraph" w:customStyle="1" w:styleId="Outline2">
    <w:name w:val="Outline 2"/>
    <w:basedOn w:val="Normal"/>
    <w:rsid w:val="006004EB"/>
    <w:pPr>
      <w:numPr>
        <w:ilvl w:val="3"/>
        <w:numId w:val="27"/>
      </w:numPr>
      <w:tabs>
        <w:tab w:val="clear" w:pos="2127"/>
        <w:tab w:val="num" w:pos="851"/>
      </w:tabs>
      <w:spacing w:after="240" w:line="240" w:lineRule="auto"/>
      <w:ind w:left="851" w:hanging="851"/>
      <w:jc w:val="both"/>
      <w:outlineLvl w:val="1"/>
    </w:pPr>
    <w:rPr>
      <w:rFonts w:ascii="Arial" w:eastAsia="Times New Roman" w:hAnsi="Arial" w:cs="Arial"/>
    </w:rPr>
  </w:style>
  <w:style w:type="paragraph" w:customStyle="1" w:styleId="TLTAppendixText1">
    <w:name w:val="TLT Appendix Text 1"/>
    <w:basedOn w:val="Normal"/>
    <w:next w:val="TLTBodyText1"/>
    <w:uiPriority w:val="99"/>
    <w:rsid w:val="0003481B"/>
    <w:pPr>
      <w:numPr>
        <w:numId w:val="30"/>
      </w:numPr>
      <w:spacing w:before="100" w:after="100" w:line="240" w:lineRule="auto"/>
    </w:pPr>
    <w:rPr>
      <w:rFonts w:ascii="Arial Bold" w:eastAsia="Times New Roman" w:hAnsi="Arial Bold" w:cs="Times New Roman"/>
      <w:b/>
      <w:sz w:val="20"/>
      <w:szCs w:val="24"/>
      <w:lang w:eastAsia="en-GB"/>
    </w:rPr>
  </w:style>
  <w:style w:type="paragraph" w:customStyle="1" w:styleId="TLTAppendixText1Bold">
    <w:name w:val="TLT Appendix Text 1 Bold"/>
    <w:basedOn w:val="Normal"/>
    <w:next w:val="TLTBodyText1"/>
    <w:uiPriority w:val="99"/>
    <w:rsid w:val="0003481B"/>
    <w:pPr>
      <w:spacing w:before="300" w:after="100" w:line="240" w:lineRule="auto"/>
    </w:pPr>
    <w:rPr>
      <w:rFonts w:ascii="Arial" w:eastAsia="Times New Roman" w:hAnsi="Arial" w:cs="Times New Roman"/>
      <w:b/>
      <w:sz w:val="20"/>
      <w:szCs w:val="24"/>
      <w:lang w:eastAsia="en-GB"/>
    </w:rPr>
  </w:style>
  <w:style w:type="paragraph" w:customStyle="1" w:styleId="TLTAppendixText2">
    <w:name w:val="TLT Appendix Text 2"/>
    <w:basedOn w:val="TLTAppendixText1"/>
    <w:next w:val="TLTBodyText2"/>
    <w:uiPriority w:val="99"/>
    <w:rsid w:val="0003481B"/>
    <w:pPr>
      <w:numPr>
        <w:ilvl w:val="1"/>
      </w:numPr>
    </w:pPr>
    <w:rPr>
      <w:rFonts w:ascii="Arial" w:hAnsi="Arial"/>
      <w:b w:val="0"/>
    </w:rPr>
  </w:style>
  <w:style w:type="paragraph" w:customStyle="1" w:styleId="TLTBlankDocumentTitle">
    <w:name w:val="TLT Blank Document Title"/>
    <w:basedOn w:val="Normal"/>
    <w:next w:val="TLTBodyText"/>
    <w:uiPriority w:val="99"/>
    <w:rsid w:val="0003481B"/>
    <w:pPr>
      <w:spacing w:after="100" w:line="240" w:lineRule="auto"/>
      <w:jc w:val="center"/>
    </w:pPr>
    <w:rPr>
      <w:rFonts w:ascii="Arial" w:eastAsia="Times New Roman" w:hAnsi="Arial" w:cs="Times New Roman"/>
      <w:b/>
      <w:sz w:val="20"/>
      <w:szCs w:val="24"/>
      <w:lang w:eastAsia="en-GB"/>
    </w:rPr>
  </w:style>
  <w:style w:type="paragraph" w:customStyle="1" w:styleId="TLTAppendixText3">
    <w:name w:val="TLT Appendix Text 3"/>
    <w:basedOn w:val="TLTAppendixText2"/>
    <w:next w:val="TLTBodyText3"/>
    <w:uiPriority w:val="99"/>
    <w:rsid w:val="0003481B"/>
    <w:pPr>
      <w:numPr>
        <w:ilvl w:val="2"/>
      </w:numPr>
    </w:pPr>
  </w:style>
  <w:style w:type="paragraph" w:customStyle="1" w:styleId="TLTAppendixText4">
    <w:name w:val="TLT Appendix Text 4"/>
    <w:basedOn w:val="TLTAppendixText3"/>
    <w:next w:val="TLTBodyText4"/>
    <w:uiPriority w:val="99"/>
    <w:rsid w:val="0003481B"/>
    <w:pPr>
      <w:numPr>
        <w:ilvl w:val="3"/>
      </w:numPr>
    </w:pPr>
  </w:style>
  <w:style w:type="paragraph" w:customStyle="1" w:styleId="TLTAppendixText5">
    <w:name w:val="TLT Appendix Text 5"/>
    <w:basedOn w:val="TLTAppendixText4"/>
    <w:next w:val="TLTBodyText5"/>
    <w:uiPriority w:val="99"/>
    <w:rsid w:val="0003481B"/>
    <w:pPr>
      <w:numPr>
        <w:ilvl w:val="4"/>
      </w:numPr>
    </w:pPr>
  </w:style>
  <w:style w:type="paragraph" w:customStyle="1" w:styleId="TLTLevel1">
    <w:name w:val="TLT Level 1"/>
    <w:basedOn w:val="TLTBodyText"/>
    <w:next w:val="TLTBodyText1"/>
    <w:link w:val="TLTLevel1Char"/>
    <w:uiPriority w:val="99"/>
    <w:rsid w:val="0003481B"/>
  </w:style>
  <w:style w:type="paragraph" w:customStyle="1" w:styleId="TLTAction">
    <w:name w:val="TLT Action"/>
    <w:basedOn w:val="Normal"/>
    <w:next w:val="TLTBodyText"/>
    <w:uiPriority w:val="99"/>
    <w:rsid w:val="0003481B"/>
    <w:pPr>
      <w:spacing w:before="100" w:after="100" w:line="240" w:lineRule="auto"/>
      <w:jc w:val="right"/>
    </w:pPr>
    <w:rPr>
      <w:rFonts w:ascii="Arial" w:eastAsia="Times New Roman" w:hAnsi="Arial" w:cs="Times New Roman"/>
      <w:b/>
      <w:sz w:val="20"/>
      <w:szCs w:val="24"/>
      <w:lang w:eastAsia="en-GB"/>
    </w:rPr>
  </w:style>
  <w:style w:type="paragraph" w:customStyle="1" w:styleId="TLTAdditional">
    <w:name w:val="TLT Additional"/>
    <w:basedOn w:val="Normal"/>
    <w:uiPriority w:val="99"/>
    <w:rsid w:val="0003481B"/>
    <w:pPr>
      <w:spacing w:before="300" w:after="300" w:line="240" w:lineRule="auto"/>
    </w:pPr>
    <w:rPr>
      <w:rFonts w:ascii="Arial" w:eastAsia="Times New Roman" w:hAnsi="Arial" w:cs="Times New Roman"/>
      <w:b/>
      <w:sz w:val="20"/>
      <w:szCs w:val="24"/>
      <w:lang w:eastAsia="en-GB"/>
    </w:rPr>
  </w:style>
  <w:style w:type="paragraph" w:customStyle="1" w:styleId="TLTAppendixHeading">
    <w:name w:val="TLT Appendix Heading"/>
    <w:basedOn w:val="Normal"/>
    <w:next w:val="TLTAppendixSubHeading"/>
    <w:uiPriority w:val="99"/>
    <w:rsid w:val="0003481B"/>
    <w:pPr>
      <w:spacing w:before="100" w:line="240" w:lineRule="auto"/>
      <w:jc w:val="center"/>
    </w:pPr>
    <w:rPr>
      <w:rFonts w:ascii="Arial" w:eastAsia="Times New Roman" w:hAnsi="Arial" w:cs="Times New Roman"/>
      <w:b/>
      <w:sz w:val="20"/>
      <w:szCs w:val="24"/>
      <w:lang w:eastAsia="en-GB"/>
    </w:rPr>
  </w:style>
  <w:style w:type="paragraph" w:customStyle="1" w:styleId="TLTAppendixSubHeading">
    <w:name w:val="TLT Appendix Sub Heading"/>
    <w:basedOn w:val="Normal"/>
    <w:next w:val="TLTBodyText"/>
    <w:uiPriority w:val="99"/>
    <w:rsid w:val="0003481B"/>
    <w:pPr>
      <w:spacing w:before="100" w:line="240" w:lineRule="auto"/>
      <w:jc w:val="center"/>
    </w:pPr>
    <w:rPr>
      <w:rFonts w:ascii="Arial" w:eastAsia="Times New Roman" w:hAnsi="Arial" w:cs="Times New Roman"/>
      <w:b/>
      <w:sz w:val="20"/>
      <w:szCs w:val="24"/>
      <w:lang w:eastAsia="en-GB"/>
    </w:rPr>
  </w:style>
  <w:style w:type="paragraph" w:customStyle="1" w:styleId="TLTBodyText">
    <w:name w:val="TLT Body Text"/>
    <w:basedOn w:val="Normal"/>
    <w:link w:val="TLTBodyTextChar"/>
    <w:qFormat/>
    <w:rsid w:val="0003481B"/>
    <w:pPr>
      <w:spacing w:before="100" w:after="100" w:line="240" w:lineRule="auto"/>
    </w:pPr>
    <w:rPr>
      <w:rFonts w:ascii="Arial" w:eastAsia="Times New Roman" w:hAnsi="Arial" w:cs="Times New Roman"/>
      <w:sz w:val="20"/>
      <w:szCs w:val="24"/>
      <w:lang w:eastAsia="en-GB"/>
    </w:rPr>
  </w:style>
  <w:style w:type="paragraph" w:customStyle="1" w:styleId="TLTBodyText1">
    <w:name w:val="TLT Body Text 1"/>
    <w:basedOn w:val="TLTBodyText"/>
    <w:uiPriority w:val="99"/>
    <w:rsid w:val="0003481B"/>
    <w:pPr>
      <w:ind w:left="720"/>
    </w:pPr>
  </w:style>
  <w:style w:type="paragraph" w:customStyle="1" w:styleId="TLTBodyText2">
    <w:name w:val="TLT Body Text 2"/>
    <w:basedOn w:val="TLTBodyText1"/>
    <w:uiPriority w:val="99"/>
    <w:rsid w:val="0003481B"/>
  </w:style>
  <w:style w:type="paragraph" w:customStyle="1" w:styleId="TLTBodyText3">
    <w:name w:val="TLT Body Text 3"/>
    <w:basedOn w:val="TLTBodyText2"/>
    <w:uiPriority w:val="99"/>
    <w:rsid w:val="0003481B"/>
    <w:pPr>
      <w:ind w:left="1803"/>
    </w:pPr>
  </w:style>
  <w:style w:type="paragraph" w:customStyle="1" w:styleId="TLTBodyText4">
    <w:name w:val="TLT Body Text 4"/>
    <w:basedOn w:val="TLTBodyText3"/>
    <w:uiPriority w:val="99"/>
    <w:rsid w:val="0003481B"/>
  </w:style>
  <w:style w:type="paragraph" w:customStyle="1" w:styleId="TLTBodyText5">
    <w:name w:val="TLT Body Text 5"/>
    <w:basedOn w:val="TLTBodyText4"/>
    <w:uiPriority w:val="99"/>
    <w:rsid w:val="0003481B"/>
    <w:pPr>
      <w:ind w:left="2523"/>
    </w:pPr>
  </w:style>
  <w:style w:type="paragraph" w:customStyle="1" w:styleId="TLTBodyTextBold">
    <w:name w:val="TLT Body Text Bold"/>
    <w:basedOn w:val="Normal"/>
    <w:next w:val="TLTBodyText"/>
    <w:link w:val="TLTBodyTextBoldChar"/>
    <w:uiPriority w:val="99"/>
    <w:rsid w:val="0003481B"/>
    <w:pPr>
      <w:spacing w:before="100" w:after="100" w:line="240" w:lineRule="auto"/>
    </w:pPr>
    <w:rPr>
      <w:rFonts w:ascii="Arial" w:eastAsia="Times New Roman" w:hAnsi="Arial" w:cs="Times New Roman"/>
      <w:b/>
      <w:sz w:val="20"/>
      <w:szCs w:val="24"/>
      <w:lang w:eastAsia="en-GB"/>
    </w:rPr>
  </w:style>
  <w:style w:type="paragraph" w:customStyle="1" w:styleId="TLTCentered">
    <w:name w:val="TLT Centered"/>
    <w:basedOn w:val="Normal"/>
    <w:next w:val="TLTBodyText"/>
    <w:uiPriority w:val="99"/>
    <w:rsid w:val="0003481B"/>
    <w:pPr>
      <w:spacing w:before="100" w:after="100" w:line="240" w:lineRule="auto"/>
      <w:jc w:val="center"/>
    </w:pPr>
    <w:rPr>
      <w:rFonts w:ascii="Arial" w:eastAsia="Times New Roman" w:hAnsi="Arial" w:cs="Times New Roman"/>
      <w:sz w:val="20"/>
      <w:szCs w:val="24"/>
      <w:lang w:eastAsia="en-GB"/>
    </w:rPr>
  </w:style>
  <w:style w:type="paragraph" w:customStyle="1" w:styleId="TLTCentre">
    <w:name w:val="TLT Centre"/>
    <w:basedOn w:val="Normal"/>
    <w:next w:val="TLTCourtParties"/>
    <w:uiPriority w:val="99"/>
    <w:rsid w:val="0003481B"/>
    <w:pPr>
      <w:spacing w:before="100" w:after="500" w:line="240" w:lineRule="auto"/>
      <w:jc w:val="center"/>
    </w:pPr>
    <w:rPr>
      <w:rFonts w:ascii="Arial" w:eastAsia="Times New Roman" w:hAnsi="Arial" w:cs="Times New Roman"/>
      <w:sz w:val="20"/>
      <w:szCs w:val="24"/>
      <w:lang w:eastAsia="en-GB"/>
    </w:rPr>
  </w:style>
  <w:style w:type="paragraph" w:customStyle="1" w:styleId="TLTCentreBack">
    <w:name w:val="TLT Centre Back"/>
    <w:basedOn w:val="Normal"/>
    <w:next w:val="TLTCourtPartiesBack"/>
    <w:uiPriority w:val="99"/>
    <w:rsid w:val="0003481B"/>
    <w:pPr>
      <w:spacing w:before="100" w:after="500" w:line="240" w:lineRule="auto"/>
    </w:pPr>
    <w:rPr>
      <w:rFonts w:ascii="Arial" w:eastAsia="Times New Roman" w:hAnsi="Arial" w:cs="Times New Roman"/>
      <w:sz w:val="20"/>
      <w:szCs w:val="24"/>
      <w:lang w:eastAsia="en-GB"/>
    </w:rPr>
  </w:style>
  <w:style w:type="paragraph" w:customStyle="1" w:styleId="TLTContentsHeading">
    <w:name w:val="TLT Contents Heading"/>
    <w:basedOn w:val="Normal"/>
    <w:next w:val="TLTContentsSubHeading"/>
    <w:uiPriority w:val="99"/>
    <w:rsid w:val="0003481B"/>
    <w:pPr>
      <w:spacing w:before="100" w:after="100" w:line="240" w:lineRule="auto"/>
      <w:jc w:val="center"/>
    </w:pPr>
    <w:rPr>
      <w:rFonts w:ascii="Arial" w:eastAsia="Times New Roman" w:hAnsi="Arial" w:cs="Times New Roman"/>
      <w:b/>
      <w:sz w:val="20"/>
      <w:szCs w:val="24"/>
      <w:lang w:eastAsia="en-GB"/>
    </w:rPr>
  </w:style>
  <w:style w:type="paragraph" w:customStyle="1" w:styleId="TLTContentsSubHeading">
    <w:name w:val="TLT Contents Sub Heading"/>
    <w:basedOn w:val="Normal"/>
    <w:next w:val="TLTBodyText"/>
    <w:uiPriority w:val="99"/>
    <w:rsid w:val="0003481B"/>
    <w:pPr>
      <w:spacing w:before="300" w:after="100" w:line="240" w:lineRule="auto"/>
    </w:pPr>
    <w:rPr>
      <w:rFonts w:ascii="Arial" w:eastAsia="Times New Roman" w:hAnsi="Arial" w:cs="Times New Roman"/>
      <w:b/>
      <w:sz w:val="20"/>
      <w:szCs w:val="24"/>
      <w:lang w:eastAsia="en-GB"/>
    </w:rPr>
  </w:style>
  <w:style w:type="paragraph" w:customStyle="1" w:styleId="TLTCourtDetails">
    <w:name w:val="TLT Court Details"/>
    <w:basedOn w:val="Normal"/>
    <w:uiPriority w:val="99"/>
    <w:rsid w:val="0003481B"/>
    <w:pPr>
      <w:spacing w:before="100" w:after="100" w:line="240" w:lineRule="auto"/>
    </w:pPr>
    <w:rPr>
      <w:rFonts w:ascii="Arial" w:eastAsia="Times New Roman" w:hAnsi="Arial" w:cs="Times New Roman"/>
      <w:b/>
      <w:caps/>
      <w:sz w:val="20"/>
      <w:szCs w:val="24"/>
      <w:lang w:eastAsia="en-GB"/>
    </w:rPr>
  </w:style>
  <w:style w:type="paragraph" w:customStyle="1" w:styleId="TLTCourtHeading">
    <w:name w:val="TLT Court Heading"/>
    <w:basedOn w:val="Normal"/>
    <w:uiPriority w:val="99"/>
    <w:rsid w:val="0003481B"/>
    <w:pPr>
      <w:spacing w:before="100" w:after="100" w:line="240" w:lineRule="auto"/>
      <w:jc w:val="center"/>
    </w:pPr>
    <w:rPr>
      <w:rFonts w:ascii="Arial" w:eastAsia="Times New Roman" w:hAnsi="Arial" w:cs="Times New Roman"/>
      <w:b/>
      <w:caps/>
      <w:sz w:val="20"/>
      <w:szCs w:val="24"/>
      <w:lang w:eastAsia="en-GB"/>
    </w:rPr>
  </w:style>
  <w:style w:type="paragraph" w:customStyle="1" w:styleId="TLTCourtParties">
    <w:name w:val="TLT Court Parties"/>
    <w:basedOn w:val="Normal"/>
    <w:next w:val="TLTLitigant"/>
    <w:uiPriority w:val="99"/>
    <w:rsid w:val="0003481B"/>
    <w:pPr>
      <w:spacing w:before="100" w:after="100" w:line="240" w:lineRule="auto"/>
      <w:jc w:val="center"/>
    </w:pPr>
    <w:rPr>
      <w:rFonts w:ascii="Arial" w:eastAsia="Times New Roman" w:hAnsi="Arial" w:cs="Times New Roman"/>
      <w:b/>
      <w:caps/>
      <w:sz w:val="20"/>
      <w:szCs w:val="24"/>
      <w:lang w:eastAsia="en-GB"/>
    </w:rPr>
  </w:style>
  <w:style w:type="paragraph" w:customStyle="1" w:styleId="TLTCourtPartiesBack">
    <w:name w:val="TLT Court Parties Back"/>
    <w:basedOn w:val="Normal"/>
    <w:next w:val="TLTLitigant"/>
    <w:uiPriority w:val="99"/>
    <w:rsid w:val="0003481B"/>
    <w:pPr>
      <w:spacing w:before="100" w:after="100" w:line="240" w:lineRule="auto"/>
    </w:pPr>
    <w:rPr>
      <w:rFonts w:ascii="Arial" w:eastAsia="Times New Roman" w:hAnsi="Arial" w:cs="Times New Roman"/>
      <w:b/>
      <w:caps/>
      <w:sz w:val="20"/>
      <w:szCs w:val="24"/>
      <w:lang w:eastAsia="en-GB"/>
    </w:rPr>
  </w:style>
  <w:style w:type="paragraph" w:customStyle="1" w:styleId="TLTCourtReference">
    <w:name w:val="TLT Court Reference"/>
    <w:basedOn w:val="Normal"/>
    <w:next w:val="TLTCourtDetails"/>
    <w:uiPriority w:val="99"/>
    <w:rsid w:val="0003481B"/>
    <w:pPr>
      <w:spacing w:before="100" w:after="100" w:line="240" w:lineRule="auto"/>
      <w:jc w:val="right"/>
    </w:pPr>
    <w:rPr>
      <w:rFonts w:ascii="Arial" w:eastAsia="Times New Roman" w:hAnsi="Arial" w:cs="Times New Roman"/>
      <w:b/>
      <w:caps/>
      <w:sz w:val="20"/>
      <w:szCs w:val="24"/>
      <w:lang w:eastAsia="en-GB"/>
    </w:rPr>
  </w:style>
  <w:style w:type="paragraph" w:customStyle="1" w:styleId="TLTCoverDetails">
    <w:name w:val="TLT Cover Details"/>
    <w:basedOn w:val="Normal"/>
    <w:uiPriority w:val="99"/>
    <w:rsid w:val="0003481B"/>
    <w:pPr>
      <w:tabs>
        <w:tab w:val="left" w:pos="3612"/>
      </w:tabs>
      <w:spacing w:before="100" w:after="100" w:line="240" w:lineRule="auto"/>
    </w:pPr>
    <w:rPr>
      <w:rFonts w:ascii="Arial" w:eastAsia="Times New Roman" w:hAnsi="Arial" w:cs="Times New Roman"/>
      <w:sz w:val="20"/>
      <w:szCs w:val="24"/>
      <w:lang w:eastAsia="en-GB"/>
    </w:rPr>
  </w:style>
  <w:style w:type="paragraph" w:customStyle="1" w:styleId="TLTDefinitionList">
    <w:name w:val="TLT Definition List"/>
    <w:basedOn w:val="Normal"/>
    <w:uiPriority w:val="99"/>
    <w:rsid w:val="0003481B"/>
    <w:pPr>
      <w:numPr>
        <w:numId w:val="31"/>
      </w:numPr>
      <w:spacing w:before="100" w:after="100" w:line="240" w:lineRule="auto"/>
    </w:pPr>
    <w:rPr>
      <w:rFonts w:ascii="Arial" w:eastAsia="Times New Roman" w:hAnsi="Arial" w:cs="Times New Roman"/>
      <w:sz w:val="20"/>
      <w:szCs w:val="24"/>
      <w:lang w:eastAsia="en-GB"/>
    </w:rPr>
  </w:style>
  <w:style w:type="paragraph" w:customStyle="1" w:styleId="TLTDelivery">
    <w:name w:val="TLT Delivery"/>
    <w:basedOn w:val="Normal"/>
    <w:uiPriority w:val="99"/>
    <w:rsid w:val="0003481B"/>
    <w:pPr>
      <w:spacing w:before="600" w:after="300" w:line="240" w:lineRule="auto"/>
    </w:pPr>
    <w:rPr>
      <w:rFonts w:ascii="Arial" w:eastAsia="Times New Roman" w:hAnsi="Arial" w:cs="Times New Roman"/>
      <w:b/>
      <w:sz w:val="20"/>
      <w:szCs w:val="24"/>
      <w:lang w:eastAsia="en-GB"/>
    </w:rPr>
  </w:style>
  <w:style w:type="paragraph" w:customStyle="1" w:styleId="TLTDetails">
    <w:name w:val="TLT Details"/>
    <w:basedOn w:val="Normal"/>
    <w:uiPriority w:val="99"/>
    <w:rsid w:val="0003481B"/>
    <w:pPr>
      <w:spacing w:after="0" w:line="300" w:lineRule="exact"/>
    </w:pPr>
    <w:rPr>
      <w:rFonts w:ascii="Arial" w:eastAsia="Times New Roman" w:hAnsi="Arial" w:cs="Times New Roman"/>
      <w:sz w:val="20"/>
      <w:szCs w:val="24"/>
      <w:lang w:eastAsia="en-GB"/>
    </w:rPr>
  </w:style>
  <w:style w:type="paragraph" w:customStyle="1" w:styleId="TLTDocRef">
    <w:name w:val="TLT Doc Ref"/>
    <w:basedOn w:val="Normal"/>
    <w:uiPriority w:val="99"/>
    <w:rsid w:val="0003481B"/>
    <w:pPr>
      <w:spacing w:after="0" w:line="240" w:lineRule="auto"/>
    </w:pPr>
    <w:rPr>
      <w:rFonts w:ascii="Arial" w:eastAsia="Times New Roman" w:hAnsi="Arial" w:cs="Times New Roman"/>
      <w:sz w:val="12"/>
      <w:szCs w:val="24"/>
      <w:lang w:eastAsia="en-GB"/>
    </w:rPr>
  </w:style>
  <w:style w:type="paragraph" w:customStyle="1" w:styleId="TLTEnc">
    <w:name w:val="TLT Enc"/>
    <w:basedOn w:val="Normal"/>
    <w:uiPriority w:val="99"/>
    <w:rsid w:val="0003481B"/>
    <w:pPr>
      <w:tabs>
        <w:tab w:val="left" w:pos="720"/>
      </w:tabs>
      <w:spacing w:after="0" w:line="240" w:lineRule="auto"/>
    </w:pPr>
    <w:rPr>
      <w:rFonts w:ascii="Arial" w:eastAsia="Times New Roman" w:hAnsi="Arial" w:cs="Times New Roman"/>
      <w:sz w:val="20"/>
      <w:szCs w:val="24"/>
      <w:lang w:eastAsia="en-GB"/>
    </w:rPr>
  </w:style>
  <w:style w:type="paragraph" w:customStyle="1" w:styleId="TLTExecution">
    <w:name w:val="TLT Execution"/>
    <w:basedOn w:val="Normal"/>
    <w:uiPriority w:val="99"/>
    <w:rsid w:val="0003481B"/>
    <w:pPr>
      <w:spacing w:before="100" w:after="100" w:line="240" w:lineRule="auto"/>
    </w:pPr>
    <w:rPr>
      <w:rFonts w:ascii="Arial" w:eastAsia="Times New Roman" w:hAnsi="Arial" w:cs="Times New Roman"/>
      <w:sz w:val="16"/>
      <w:szCs w:val="24"/>
      <w:lang w:eastAsia="en-GB"/>
    </w:rPr>
  </w:style>
  <w:style w:type="paragraph" w:customStyle="1" w:styleId="TLTFaxStatus">
    <w:name w:val="TLT Fax Status"/>
    <w:basedOn w:val="Normal"/>
    <w:uiPriority w:val="99"/>
    <w:rsid w:val="0003481B"/>
    <w:pPr>
      <w:spacing w:before="200" w:after="0" w:line="240" w:lineRule="auto"/>
    </w:pPr>
    <w:rPr>
      <w:rFonts w:ascii="Arial" w:eastAsia="Times New Roman" w:hAnsi="Arial" w:cs="Times New Roman"/>
      <w:b/>
      <w:sz w:val="20"/>
      <w:szCs w:val="24"/>
      <w:lang w:eastAsia="en-GB"/>
    </w:rPr>
  </w:style>
  <w:style w:type="paragraph" w:customStyle="1" w:styleId="TLTFaxSubject">
    <w:name w:val="TLT Fax Subject"/>
    <w:basedOn w:val="Normal"/>
    <w:uiPriority w:val="99"/>
    <w:rsid w:val="0003481B"/>
    <w:pPr>
      <w:spacing w:before="200" w:after="0" w:line="240" w:lineRule="auto"/>
    </w:pPr>
    <w:rPr>
      <w:rFonts w:ascii="Arial" w:eastAsia="Times New Roman" w:hAnsi="Arial" w:cs="Times New Roman"/>
      <w:b/>
      <w:sz w:val="20"/>
      <w:szCs w:val="24"/>
      <w:lang w:eastAsia="en-GB"/>
    </w:rPr>
  </w:style>
  <w:style w:type="paragraph" w:customStyle="1" w:styleId="TLTHeading1">
    <w:name w:val="TLT Heading 1"/>
    <w:basedOn w:val="Normal"/>
    <w:next w:val="TLTBodyText"/>
    <w:uiPriority w:val="99"/>
    <w:rsid w:val="0003481B"/>
    <w:pPr>
      <w:keepNext/>
      <w:spacing w:before="300" w:after="100" w:line="240" w:lineRule="auto"/>
    </w:pPr>
    <w:rPr>
      <w:rFonts w:ascii="Arial" w:eastAsia="Times New Roman" w:hAnsi="Arial" w:cs="Times New Roman"/>
      <w:b/>
      <w:sz w:val="20"/>
      <w:szCs w:val="24"/>
      <w:lang w:eastAsia="en-GB"/>
    </w:rPr>
  </w:style>
  <w:style w:type="paragraph" w:customStyle="1" w:styleId="TLTHeading2">
    <w:name w:val="TLT Heading 2"/>
    <w:basedOn w:val="Normal"/>
    <w:next w:val="TLTBodyText"/>
    <w:uiPriority w:val="99"/>
    <w:rsid w:val="0003481B"/>
    <w:pPr>
      <w:keepNext/>
      <w:spacing w:before="100" w:after="100" w:line="240" w:lineRule="auto"/>
    </w:pPr>
    <w:rPr>
      <w:rFonts w:ascii="Arial" w:eastAsia="Times New Roman" w:hAnsi="Arial" w:cs="Times New Roman"/>
      <w:i/>
      <w:sz w:val="20"/>
      <w:szCs w:val="24"/>
      <w:lang w:eastAsia="en-GB"/>
    </w:rPr>
  </w:style>
  <w:style w:type="paragraph" w:customStyle="1" w:styleId="TLTLegalReportHeading">
    <w:name w:val="TLT Legal Report Heading"/>
    <w:basedOn w:val="Normal"/>
    <w:next w:val="TLTBodyText"/>
    <w:uiPriority w:val="99"/>
    <w:rsid w:val="0003481B"/>
    <w:pPr>
      <w:spacing w:before="100" w:after="100" w:line="240" w:lineRule="auto"/>
      <w:jc w:val="center"/>
    </w:pPr>
    <w:rPr>
      <w:rFonts w:ascii="Arial" w:eastAsia="Times New Roman" w:hAnsi="Arial" w:cs="Times New Roman"/>
      <w:b/>
      <w:sz w:val="20"/>
      <w:szCs w:val="24"/>
      <w:lang w:eastAsia="en-GB"/>
    </w:rPr>
  </w:style>
  <w:style w:type="paragraph" w:customStyle="1" w:styleId="TLTLetterTitle">
    <w:name w:val="TLT Letter Title"/>
    <w:basedOn w:val="Normal"/>
    <w:next w:val="TLTBodyText"/>
    <w:rsid w:val="0003481B"/>
    <w:pPr>
      <w:spacing w:before="100" w:after="100" w:line="240" w:lineRule="auto"/>
    </w:pPr>
    <w:rPr>
      <w:rFonts w:ascii="Arial" w:eastAsia="Times New Roman" w:hAnsi="Arial" w:cs="Times New Roman"/>
      <w:b/>
      <w:sz w:val="20"/>
      <w:szCs w:val="24"/>
      <w:lang w:eastAsia="en-GB"/>
    </w:rPr>
  </w:style>
  <w:style w:type="paragraph" w:customStyle="1" w:styleId="TLTLevel1Bold">
    <w:name w:val="TLT Level 1 Bold"/>
    <w:basedOn w:val="TLTBodyTextBold"/>
    <w:next w:val="TLTBodyText1"/>
    <w:link w:val="TLTLevel1BoldChar"/>
    <w:uiPriority w:val="99"/>
    <w:rsid w:val="0003481B"/>
    <w:pPr>
      <w:numPr>
        <w:numId w:val="32"/>
      </w:numPr>
      <w:spacing w:before="300"/>
    </w:pPr>
  </w:style>
  <w:style w:type="paragraph" w:customStyle="1" w:styleId="TLTLevel2">
    <w:name w:val="TLT Level 2"/>
    <w:basedOn w:val="TLTBodyText1"/>
    <w:next w:val="TLTBodyText2"/>
    <w:link w:val="TLTLevel2Char"/>
    <w:uiPriority w:val="99"/>
    <w:rsid w:val="0003481B"/>
    <w:pPr>
      <w:numPr>
        <w:ilvl w:val="1"/>
        <w:numId w:val="32"/>
      </w:numPr>
    </w:pPr>
  </w:style>
  <w:style w:type="paragraph" w:customStyle="1" w:styleId="TLTLevel3">
    <w:name w:val="TLT Level 3"/>
    <w:basedOn w:val="TLTBodyText2"/>
    <w:next w:val="TLTBodyText3"/>
    <w:uiPriority w:val="99"/>
    <w:rsid w:val="0003481B"/>
    <w:pPr>
      <w:numPr>
        <w:ilvl w:val="2"/>
        <w:numId w:val="32"/>
      </w:numPr>
      <w:tabs>
        <w:tab w:val="clear" w:pos="1803"/>
        <w:tab w:val="num" w:pos="1728"/>
      </w:tabs>
      <w:ind w:left="1728" w:hanging="864"/>
    </w:pPr>
  </w:style>
  <w:style w:type="paragraph" w:customStyle="1" w:styleId="TLTLevel4">
    <w:name w:val="TLT Level 4"/>
    <w:basedOn w:val="TLTBodyText3"/>
    <w:next w:val="TLTBodyText4"/>
    <w:uiPriority w:val="99"/>
    <w:rsid w:val="0003481B"/>
    <w:pPr>
      <w:numPr>
        <w:ilvl w:val="3"/>
        <w:numId w:val="32"/>
      </w:numPr>
      <w:tabs>
        <w:tab w:val="clear" w:pos="1803"/>
        <w:tab w:val="num" w:pos="3240"/>
      </w:tabs>
      <w:ind w:left="1728" w:hanging="648"/>
    </w:pPr>
  </w:style>
  <w:style w:type="paragraph" w:customStyle="1" w:styleId="TLTLevel5">
    <w:name w:val="TLT Level 5"/>
    <w:basedOn w:val="TLTBodyText4"/>
    <w:next w:val="TLTBodyText5"/>
    <w:uiPriority w:val="99"/>
    <w:rsid w:val="0003481B"/>
    <w:pPr>
      <w:numPr>
        <w:ilvl w:val="4"/>
        <w:numId w:val="32"/>
      </w:numPr>
      <w:tabs>
        <w:tab w:val="clear" w:pos="2523"/>
        <w:tab w:val="num" w:pos="3960"/>
      </w:tabs>
      <w:ind w:left="2232" w:hanging="792"/>
    </w:pPr>
  </w:style>
  <w:style w:type="paragraph" w:customStyle="1" w:styleId="TLTAddress">
    <w:name w:val="TLT Address"/>
    <w:basedOn w:val="Normal"/>
    <w:uiPriority w:val="99"/>
    <w:rsid w:val="0003481B"/>
    <w:pPr>
      <w:spacing w:after="0" w:line="240" w:lineRule="auto"/>
    </w:pPr>
    <w:rPr>
      <w:rFonts w:ascii="Arial" w:eastAsia="Times New Roman" w:hAnsi="Arial" w:cs="Times New Roman"/>
      <w:sz w:val="20"/>
      <w:szCs w:val="24"/>
      <w:lang w:eastAsia="en-GB"/>
    </w:rPr>
  </w:style>
  <w:style w:type="character" w:customStyle="1" w:styleId="TLTBodyTextBoldChar">
    <w:name w:val="TLT Body Text Bold Char"/>
    <w:basedOn w:val="DefaultParagraphFont"/>
    <w:link w:val="TLTBodyTextBold"/>
    <w:uiPriority w:val="99"/>
    <w:locked/>
    <w:rsid w:val="0003481B"/>
    <w:rPr>
      <w:rFonts w:ascii="Arial" w:eastAsia="Times New Roman" w:hAnsi="Arial" w:cs="Times New Roman"/>
      <w:b/>
      <w:sz w:val="20"/>
      <w:szCs w:val="24"/>
      <w:lang w:eastAsia="en-GB"/>
    </w:rPr>
  </w:style>
  <w:style w:type="paragraph" w:customStyle="1" w:styleId="TLTLitigant">
    <w:name w:val="TLT Litigant"/>
    <w:basedOn w:val="Normal"/>
    <w:next w:val="TLTCentre"/>
    <w:uiPriority w:val="99"/>
    <w:rsid w:val="0003481B"/>
    <w:pPr>
      <w:spacing w:before="100" w:after="100" w:line="240" w:lineRule="auto"/>
      <w:jc w:val="right"/>
    </w:pPr>
    <w:rPr>
      <w:rFonts w:ascii="Arial" w:eastAsia="Times New Roman" w:hAnsi="Arial" w:cs="Times New Roman"/>
      <w:sz w:val="20"/>
      <w:szCs w:val="24"/>
      <w:lang w:eastAsia="en-GB"/>
    </w:rPr>
  </w:style>
  <w:style w:type="paragraph" w:customStyle="1" w:styleId="TLTLLP">
    <w:name w:val="TLT LLP"/>
    <w:basedOn w:val="Normal"/>
    <w:next w:val="TLTEnc"/>
    <w:uiPriority w:val="99"/>
    <w:rsid w:val="0003481B"/>
    <w:pPr>
      <w:spacing w:line="240" w:lineRule="auto"/>
    </w:pPr>
    <w:rPr>
      <w:rFonts w:ascii="Arial" w:eastAsia="Times New Roman" w:hAnsi="Arial" w:cs="Times New Roman"/>
      <w:sz w:val="20"/>
      <w:szCs w:val="24"/>
      <w:lang w:eastAsia="en-GB"/>
    </w:rPr>
  </w:style>
  <w:style w:type="paragraph" w:customStyle="1" w:styleId="TLTLPC">
    <w:name w:val="TLT LPC"/>
    <w:basedOn w:val="Normal"/>
    <w:next w:val="TLTBodyText"/>
    <w:uiPriority w:val="99"/>
    <w:rsid w:val="0003481B"/>
    <w:pPr>
      <w:spacing w:before="100" w:after="100" w:line="240" w:lineRule="auto"/>
    </w:pPr>
    <w:rPr>
      <w:rFonts w:ascii="Arial" w:eastAsia="Times New Roman" w:hAnsi="Arial" w:cs="Times New Roman"/>
      <w:sz w:val="24"/>
      <w:szCs w:val="24"/>
      <w:lang w:eastAsia="en-GB"/>
    </w:rPr>
  </w:style>
  <w:style w:type="paragraph" w:customStyle="1" w:styleId="TLTPartHeading">
    <w:name w:val="TLT Part Heading"/>
    <w:basedOn w:val="Normal"/>
    <w:next w:val="TLTBodyText"/>
    <w:uiPriority w:val="99"/>
    <w:rsid w:val="0003481B"/>
    <w:pPr>
      <w:spacing w:line="240" w:lineRule="auto"/>
    </w:pPr>
    <w:rPr>
      <w:rFonts w:ascii="Arial" w:eastAsia="Times New Roman" w:hAnsi="Arial" w:cs="Times New Roman"/>
      <w:b/>
      <w:sz w:val="20"/>
      <w:szCs w:val="24"/>
      <w:lang w:eastAsia="en-GB"/>
    </w:rPr>
  </w:style>
  <w:style w:type="paragraph" w:customStyle="1" w:styleId="TLTPartiesBodyText">
    <w:name w:val="TLT Parties Body Text"/>
    <w:basedOn w:val="Normal"/>
    <w:uiPriority w:val="99"/>
    <w:rsid w:val="0003481B"/>
    <w:pPr>
      <w:numPr>
        <w:numId w:val="33"/>
      </w:numPr>
      <w:spacing w:before="100" w:after="100" w:line="240" w:lineRule="auto"/>
    </w:pPr>
    <w:rPr>
      <w:rFonts w:ascii="Arial" w:eastAsia="Times New Roman" w:hAnsi="Arial" w:cs="Times New Roman"/>
      <w:sz w:val="20"/>
      <w:szCs w:val="24"/>
      <w:lang w:eastAsia="en-GB"/>
    </w:rPr>
  </w:style>
  <w:style w:type="paragraph" w:customStyle="1" w:styleId="TLTPartiesFrontSheet">
    <w:name w:val="TLT Parties Front Sheet"/>
    <w:basedOn w:val="Normal"/>
    <w:uiPriority w:val="99"/>
    <w:rsid w:val="0003481B"/>
    <w:pPr>
      <w:numPr>
        <w:numId w:val="34"/>
      </w:numPr>
      <w:spacing w:after="0" w:line="240" w:lineRule="auto"/>
    </w:pPr>
    <w:rPr>
      <w:rFonts w:ascii="Arial" w:eastAsia="Times New Roman" w:hAnsi="Arial" w:cs="Times New Roman"/>
      <w:sz w:val="20"/>
      <w:szCs w:val="24"/>
      <w:lang w:eastAsia="en-GB"/>
    </w:rPr>
  </w:style>
  <w:style w:type="paragraph" w:customStyle="1" w:styleId="TLTRecitals">
    <w:name w:val="TLT Recitals"/>
    <w:basedOn w:val="Normal"/>
    <w:rsid w:val="0003481B"/>
    <w:pPr>
      <w:numPr>
        <w:numId w:val="35"/>
      </w:numPr>
      <w:spacing w:before="100" w:after="100" w:line="240" w:lineRule="auto"/>
    </w:pPr>
    <w:rPr>
      <w:rFonts w:ascii="Arial" w:eastAsia="Times New Roman" w:hAnsi="Arial" w:cs="Times New Roman"/>
      <w:sz w:val="20"/>
      <w:szCs w:val="24"/>
      <w:lang w:eastAsia="en-GB"/>
    </w:rPr>
  </w:style>
  <w:style w:type="paragraph" w:customStyle="1" w:styleId="TLTReference">
    <w:name w:val="TLT Reference"/>
    <w:basedOn w:val="Normal"/>
    <w:uiPriority w:val="99"/>
    <w:rsid w:val="0003481B"/>
    <w:pPr>
      <w:spacing w:after="0" w:line="240" w:lineRule="auto"/>
    </w:pPr>
    <w:rPr>
      <w:rFonts w:ascii="Arial" w:eastAsia="Times New Roman" w:hAnsi="Arial" w:cs="Times New Roman"/>
      <w:sz w:val="16"/>
      <w:szCs w:val="24"/>
      <w:lang w:eastAsia="en-GB"/>
    </w:rPr>
  </w:style>
  <w:style w:type="paragraph" w:customStyle="1" w:styleId="TLTScheduleHeading">
    <w:name w:val="TLT Schedule Heading"/>
    <w:basedOn w:val="Normal"/>
    <w:next w:val="TLTScheduleSubHeading"/>
    <w:uiPriority w:val="99"/>
    <w:rsid w:val="0003481B"/>
    <w:pPr>
      <w:spacing w:before="100" w:line="240" w:lineRule="auto"/>
      <w:jc w:val="center"/>
    </w:pPr>
    <w:rPr>
      <w:rFonts w:ascii="Arial" w:eastAsia="Times New Roman" w:hAnsi="Arial" w:cs="Times New Roman"/>
      <w:b/>
      <w:sz w:val="20"/>
      <w:szCs w:val="24"/>
      <w:lang w:eastAsia="en-GB"/>
    </w:rPr>
  </w:style>
  <w:style w:type="paragraph" w:customStyle="1" w:styleId="TLTScheduleSubHeading">
    <w:name w:val="TLT Schedule Sub Heading"/>
    <w:basedOn w:val="Normal"/>
    <w:next w:val="TLTPartHeading"/>
    <w:uiPriority w:val="99"/>
    <w:rsid w:val="0003481B"/>
    <w:pPr>
      <w:spacing w:before="100" w:line="240" w:lineRule="auto"/>
      <w:jc w:val="center"/>
    </w:pPr>
    <w:rPr>
      <w:rFonts w:ascii="Arial" w:eastAsia="Times New Roman" w:hAnsi="Arial" w:cs="Times New Roman"/>
      <w:b/>
      <w:sz w:val="20"/>
      <w:szCs w:val="24"/>
      <w:lang w:eastAsia="en-GB"/>
    </w:rPr>
  </w:style>
  <w:style w:type="paragraph" w:customStyle="1" w:styleId="TLTScheduleText1">
    <w:name w:val="TLT Schedule Text 1"/>
    <w:basedOn w:val="Normal"/>
    <w:next w:val="TLTBodyText1"/>
    <w:uiPriority w:val="99"/>
    <w:rsid w:val="0003481B"/>
    <w:pPr>
      <w:numPr>
        <w:numId w:val="36"/>
      </w:numPr>
      <w:spacing w:before="100" w:after="100" w:line="240" w:lineRule="auto"/>
    </w:pPr>
    <w:rPr>
      <w:rFonts w:ascii="Arial" w:eastAsia="Times New Roman" w:hAnsi="Arial" w:cs="Times New Roman"/>
      <w:sz w:val="20"/>
      <w:szCs w:val="24"/>
      <w:lang w:eastAsia="en-GB"/>
    </w:rPr>
  </w:style>
  <w:style w:type="paragraph" w:customStyle="1" w:styleId="TLTScheduleText1Bold">
    <w:name w:val="TLT Schedule Text 1 Bold"/>
    <w:basedOn w:val="Normal"/>
    <w:next w:val="TLTBodyText1"/>
    <w:uiPriority w:val="99"/>
    <w:rsid w:val="0003481B"/>
    <w:pPr>
      <w:spacing w:before="300" w:after="100" w:line="240" w:lineRule="auto"/>
    </w:pPr>
    <w:rPr>
      <w:rFonts w:ascii="Arial" w:eastAsia="Times New Roman" w:hAnsi="Arial" w:cs="Times New Roman"/>
      <w:b/>
      <w:sz w:val="20"/>
      <w:szCs w:val="24"/>
      <w:lang w:eastAsia="en-GB"/>
    </w:rPr>
  </w:style>
  <w:style w:type="paragraph" w:customStyle="1" w:styleId="TLTScheduleText2">
    <w:name w:val="TLT Schedule Text 2"/>
    <w:basedOn w:val="TLTScheduleText1"/>
    <w:next w:val="TLTBodyText2"/>
    <w:uiPriority w:val="99"/>
    <w:rsid w:val="0003481B"/>
    <w:pPr>
      <w:numPr>
        <w:ilvl w:val="1"/>
      </w:numPr>
    </w:pPr>
  </w:style>
  <w:style w:type="paragraph" w:customStyle="1" w:styleId="TLTScheduleText3">
    <w:name w:val="TLT Schedule Text 3"/>
    <w:basedOn w:val="TLTScheduleText2"/>
    <w:next w:val="TLTBodyText3"/>
    <w:uiPriority w:val="99"/>
    <w:rsid w:val="0003481B"/>
    <w:pPr>
      <w:numPr>
        <w:ilvl w:val="2"/>
      </w:numPr>
    </w:pPr>
  </w:style>
  <w:style w:type="paragraph" w:customStyle="1" w:styleId="TLTScheduleText4">
    <w:name w:val="TLT Schedule Text 4"/>
    <w:basedOn w:val="TLTScheduleText3"/>
    <w:next w:val="TLTBodyText4"/>
    <w:uiPriority w:val="99"/>
    <w:rsid w:val="0003481B"/>
    <w:pPr>
      <w:numPr>
        <w:ilvl w:val="3"/>
      </w:numPr>
    </w:pPr>
  </w:style>
  <w:style w:type="paragraph" w:customStyle="1" w:styleId="TLTScheduleText5">
    <w:name w:val="TLT Schedule Text 5"/>
    <w:basedOn w:val="TLTScheduleText4"/>
    <w:next w:val="TLTBodyText5"/>
    <w:uiPriority w:val="99"/>
    <w:rsid w:val="0003481B"/>
    <w:pPr>
      <w:numPr>
        <w:ilvl w:val="4"/>
      </w:numPr>
    </w:pPr>
  </w:style>
  <w:style w:type="paragraph" w:customStyle="1" w:styleId="TLTSetInformation">
    <w:name w:val="TLT Set Information"/>
    <w:basedOn w:val="Normal"/>
    <w:uiPriority w:val="99"/>
    <w:rsid w:val="0003481B"/>
    <w:pPr>
      <w:spacing w:after="0" w:line="300" w:lineRule="exact"/>
    </w:pPr>
    <w:rPr>
      <w:rFonts w:ascii="Arial" w:eastAsia="Times New Roman" w:hAnsi="Arial" w:cs="Times New Roman"/>
      <w:sz w:val="16"/>
      <w:szCs w:val="24"/>
      <w:lang w:eastAsia="en-GB"/>
    </w:rPr>
  </w:style>
  <w:style w:type="paragraph" w:customStyle="1" w:styleId="TLTSignature">
    <w:name w:val="TLT Signature"/>
    <w:basedOn w:val="Normal"/>
    <w:uiPriority w:val="99"/>
    <w:rsid w:val="0003481B"/>
    <w:pPr>
      <w:spacing w:after="0" w:line="240" w:lineRule="auto"/>
    </w:pPr>
    <w:rPr>
      <w:rFonts w:ascii="Arial" w:eastAsia="Times New Roman" w:hAnsi="Arial" w:cs="Times New Roman"/>
      <w:b/>
      <w:sz w:val="20"/>
      <w:szCs w:val="24"/>
      <w:lang w:eastAsia="en-GB"/>
    </w:rPr>
  </w:style>
  <w:style w:type="paragraph" w:customStyle="1" w:styleId="TLTStatus">
    <w:name w:val="TLT Status"/>
    <w:basedOn w:val="Normal"/>
    <w:next w:val="TLTBodyText"/>
    <w:uiPriority w:val="99"/>
    <w:rsid w:val="0003481B"/>
    <w:pPr>
      <w:spacing w:before="200" w:after="300" w:line="240" w:lineRule="auto"/>
    </w:pPr>
    <w:rPr>
      <w:rFonts w:ascii="Arial" w:eastAsia="Times New Roman" w:hAnsi="Arial" w:cs="Times New Roman"/>
      <w:b/>
      <w:sz w:val="20"/>
      <w:szCs w:val="24"/>
      <w:lang w:eastAsia="en-GB"/>
    </w:rPr>
  </w:style>
  <w:style w:type="paragraph" w:customStyle="1" w:styleId="TLTSubTitle">
    <w:name w:val="TLT Sub Title"/>
    <w:basedOn w:val="Normal"/>
    <w:uiPriority w:val="99"/>
    <w:rsid w:val="0003481B"/>
    <w:pPr>
      <w:spacing w:before="100" w:after="100" w:line="240" w:lineRule="auto"/>
    </w:pPr>
    <w:rPr>
      <w:rFonts w:ascii="Arial" w:eastAsia="Times New Roman" w:hAnsi="Arial" w:cs="Times New Roman"/>
      <w:sz w:val="28"/>
      <w:szCs w:val="24"/>
      <w:lang w:eastAsia="en-GB"/>
    </w:rPr>
  </w:style>
  <w:style w:type="paragraph" w:customStyle="1" w:styleId="TLTSubject">
    <w:name w:val="TLT Subject"/>
    <w:basedOn w:val="Normal"/>
    <w:uiPriority w:val="99"/>
    <w:rsid w:val="0003481B"/>
    <w:pPr>
      <w:spacing w:before="300" w:line="240" w:lineRule="auto"/>
    </w:pPr>
    <w:rPr>
      <w:rFonts w:ascii="Arial" w:eastAsia="Times New Roman" w:hAnsi="Arial" w:cs="Times New Roman"/>
      <w:b/>
      <w:sz w:val="20"/>
      <w:szCs w:val="24"/>
      <w:lang w:eastAsia="en-GB"/>
    </w:rPr>
  </w:style>
  <w:style w:type="paragraph" w:customStyle="1" w:styleId="TLTTemplate">
    <w:name w:val="TLT Template"/>
    <w:basedOn w:val="Normal"/>
    <w:uiPriority w:val="99"/>
    <w:rsid w:val="0003481B"/>
    <w:pPr>
      <w:spacing w:before="400" w:after="300" w:line="240" w:lineRule="auto"/>
    </w:pPr>
    <w:rPr>
      <w:rFonts w:ascii="Arial" w:eastAsia="Times New Roman" w:hAnsi="Arial" w:cs="Times New Roman"/>
      <w:b/>
      <w:sz w:val="36"/>
      <w:szCs w:val="24"/>
      <w:lang w:eastAsia="en-GB"/>
    </w:rPr>
  </w:style>
  <w:style w:type="paragraph" w:customStyle="1" w:styleId="TLTTitle">
    <w:name w:val="TLT Title"/>
    <w:basedOn w:val="Normal"/>
    <w:uiPriority w:val="99"/>
    <w:rsid w:val="0003481B"/>
    <w:pPr>
      <w:spacing w:before="100" w:after="100" w:line="240" w:lineRule="auto"/>
    </w:pPr>
    <w:rPr>
      <w:rFonts w:ascii="Arial" w:eastAsia="Times New Roman" w:hAnsi="Arial" w:cs="Times New Roman"/>
      <w:b/>
      <w:sz w:val="36"/>
      <w:szCs w:val="24"/>
      <w:lang w:eastAsia="en-GB"/>
    </w:rPr>
  </w:style>
  <w:style w:type="paragraph" w:customStyle="1" w:styleId="TLTBulletsBody">
    <w:name w:val="TLT Bullets Body"/>
    <w:basedOn w:val="TLTBodyText"/>
    <w:uiPriority w:val="99"/>
    <w:rsid w:val="0003481B"/>
    <w:pPr>
      <w:numPr>
        <w:numId w:val="28"/>
      </w:numPr>
      <w:tabs>
        <w:tab w:val="clear" w:pos="720"/>
      </w:tabs>
      <w:ind w:left="360" w:hanging="720"/>
    </w:pPr>
  </w:style>
  <w:style w:type="paragraph" w:customStyle="1" w:styleId="TLTBulletsLevel1">
    <w:name w:val="TLT Bullets Level 1"/>
    <w:basedOn w:val="TLTBodyText1"/>
    <w:uiPriority w:val="99"/>
    <w:rsid w:val="0003481B"/>
    <w:pPr>
      <w:numPr>
        <w:numId w:val="29"/>
      </w:numPr>
      <w:tabs>
        <w:tab w:val="left" w:pos="1797"/>
      </w:tabs>
      <w:ind w:left="1803" w:hanging="1083"/>
    </w:pPr>
  </w:style>
  <w:style w:type="character" w:customStyle="1" w:styleId="TLTLevel1BoldChar">
    <w:name w:val="TLT Level 1 Bold Char"/>
    <w:basedOn w:val="TLTBodyTextBoldChar"/>
    <w:link w:val="TLTLevel1Bold"/>
    <w:uiPriority w:val="99"/>
    <w:locked/>
    <w:rsid w:val="0003481B"/>
    <w:rPr>
      <w:rFonts w:ascii="Arial" w:eastAsia="Times New Roman" w:hAnsi="Arial" w:cs="Times New Roman"/>
      <w:b/>
      <w:sz w:val="20"/>
      <w:szCs w:val="24"/>
      <w:lang w:eastAsia="en-GB"/>
    </w:rPr>
  </w:style>
  <w:style w:type="paragraph" w:customStyle="1" w:styleId="TLTFAO">
    <w:name w:val="TLT FAO"/>
    <w:basedOn w:val="TLTAddress"/>
    <w:uiPriority w:val="99"/>
    <w:rsid w:val="0003481B"/>
    <w:rPr>
      <w:b/>
    </w:rPr>
  </w:style>
  <w:style w:type="paragraph" w:customStyle="1" w:styleId="TLTParties">
    <w:name w:val="TLT Parties"/>
    <w:basedOn w:val="Normal"/>
    <w:uiPriority w:val="99"/>
    <w:rsid w:val="0003481B"/>
    <w:pPr>
      <w:numPr>
        <w:numId w:val="37"/>
      </w:numPr>
      <w:tabs>
        <w:tab w:val="num" w:pos="720"/>
      </w:tabs>
      <w:spacing w:before="120" w:after="120" w:line="240" w:lineRule="auto"/>
      <w:ind w:left="720"/>
      <w:jc w:val="both"/>
    </w:pPr>
    <w:rPr>
      <w:rFonts w:ascii="Arial" w:eastAsia="Times New Roman" w:hAnsi="Arial" w:cs="Times New Roman"/>
      <w:sz w:val="20"/>
      <w:szCs w:val="20"/>
    </w:rPr>
  </w:style>
  <w:style w:type="paragraph" w:customStyle="1" w:styleId="TLTSchText1">
    <w:name w:val="TLT Sch Text 1"/>
    <w:basedOn w:val="Normal"/>
    <w:next w:val="Normal"/>
    <w:uiPriority w:val="99"/>
    <w:rsid w:val="0003481B"/>
    <w:pPr>
      <w:numPr>
        <w:numId w:val="38"/>
      </w:numPr>
      <w:spacing w:before="120" w:after="120" w:line="240" w:lineRule="auto"/>
      <w:jc w:val="both"/>
      <w:outlineLvl w:val="0"/>
    </w:pPr>
    <w:rPr>
      <w:rFonts w:ascii="Arial" w:eastAsia="Times New Roman" w:hAnsi="Arial" w:cs="Times New Roman"/>
      <w:b/>
      <w:sz w:val="20"/>
      <w:szCs w:val="20"/>
    </w:rPr>
  </w:style>
  <w:style w:type="paragraph" w:customStyle="1" w:styleId="TLTSchText2">
    <w:name w:val="TLT Sch Text 2"/>
    <w:basedOn w:val="Normal"/>
    <w:next w:val="Normal"/>
    <w:uiPriority w:val="99"/>
    <w:rsid w:val="0003481B"/>
    <w:pPr>
      <w:numPr>
        <w:ilvl w:val="1"/>
        <w:numId w:val="38"/>
      </w:numPr>
      <w:spacing w:before="120" w:after="120" w:line="240" w:lineRule="auto"/>
      <w:jc w:val="both"/>
      <w:outlineLvl w:val="1"/>
    </w:pPr>
    <w:rPr>
      <w:rFonts w:ascii="Arial" w:eastAsia="Times New Roman" w:hAnsi="Arial" w:cs="Times New Roman"/>
      <w:sz w:val="20"/>
      <w:szCs w:val="20"/>
    </w:rPr>
  </w:style>
  <w:style w:type="paragraph" w:customStyle="1" w:styleId="TLTSchText3">
    <w:name w:val="TLT Sch Text 3"/>
    <w:basedOn w:val="Normal"/>
    <w:next w:val="Normal"/>
    <w:uiPriority w:val="99"/>
    <w:rsid w:val="0003481B"/>
    <w:pPr>
      <w:numPr>
        <w:ilvl w:val="2"/>
        <w:numId w:val="38"/>
      </w:numPr>
      <w:spacing w:before="120" w:after="120" w:line="240" w:lineRule="auto"/>
      <w:jc w:val="both"/>
      <w:outlineLvl w:val="2"/>
    </w:pPr>
    <w:rPr>
      <w:rFonts w:ascii="Arial" w:eastAsia="Times New Roman" w:hAnsi="Arial" w:cs="Times New Roman"/>
      <w:sz w:val="20"/>
      <w:szCs w:val="20"/>
    </w:rPr>
  </w:style>
  <w:style w:type="paragraph" w:customStyle="1" w:styleId="TLTSchText4">
    <w:name w:val="TLT Sch Text 4"/>
    <w:basedOn w:val="Normal"/>
    <w:next w:val="Normal"/>
    <w:uiPriority w:val="99"/>
    <w:rsid w:val="0003481B"/>
    <w:pPr>
      <w:numPr>
        <w:ilvl w:val="3"/>
        <w:numId w:val="38"/>
      </w:numPr>
      <w:spacing w:before="120" w:after="120" w:line="240" w:lineRule="auto"/>
      <w:jc w:val="both"/>
      <w:outlineLvl w:val="3"/>
    </w:pPr>
    <w:rPr>
      <w:rFonts w:ascii="Arial" w:eastAsia="Times New Roman" w:hAnsi="Arial" w:cs="Times New Roman"/>
      <w:sz w:val="20"/>
      <w:szCs w:val="20"/>
    </w:rPr>
  </w:style>
  <w:style w:type="paragraph" w:customStyle="1" w:styleId="TLTSchText5">
    <w:name w:val="TLT Sch Text 5"/>
    <w:basedOn w:val="Normal"/>
    <w:next w:val="Normal"/>
    <w:uiPriority w:val="99"/>
    <w:rsid w:val="0003481B"/>
    <w:pPr>
      <w:numPr>
        <w:ilvl w:val="4"/>
        <w:numId w:val="38"/>
      </w:numPr>
      <w:spacing w:before="120" w:after="120" w:line="240" w:lineRule="auto"/>
      <w:jc w:val="both"/>
      <w:outlineLvl w:val="4"/>
    </w:pPr>
    <w:rPr>
      <w:rFonts w:ascii="Arial" w:eastAsia="Times New Roman" w:hAnsi="Arial" w:cs="Times New Roman"/>
      <w:sz w:val="20"/>
      <w:szCs w:val="20"/>
    </w:rPr>
  </w:style>
  <w:style w:type="character" w:customStyle="1" w:styleId="TLTBodyTextChar">
    <w:name w:val="TLT Body Text Char"/>
    <w:basedOn w:val="DefaultParagraphFont"/>
    <w:link w:val="TLTBodyText"/>
    <w:locked/>
    <w:rsid w:val="0003481B"/>
    <w:rPr>
      <w:rFonts w:ascii="Arial" w:eastAsia="Times New Roman" w:hAnsi="Arial" w:cs="Times New Roman"/>
      <w:sz w:val="20"/>
      <w:szCs w:val="24"/>
      <w:lang w:eastAsia="en-GB"/>
    </w:rPr>
  </w:style>
  <w:style w:type="character" w:customStyle="1" w:styleId="TLTLevel1Char">
    <w:name w:val="TLT Level 1 Char"/>
    <w:basedOn w:val="DefaultParagraphFont"/>
    <w:link w:val="TLTLevel1"/>
    <w:uiPriority w:val="99"/>
    <w:locked/>
    <w:rsid w:val="0003481B"/>
    <w:rPr>
      <w:rFonts w:ascii="Arial" w:eastAsia="Times New Roman" w:hAnsi="Arial" w:cs="Times New Roman"/>
      <w:sz w:val="20"/>
      <w:szCs w:val="24"/>
      <w:lang w:eastAsia="en-GB"/>
    </w:rPr>
  </w:style>
  <w:style w:type="character" w:customStyle="1" w:styleId="TLTLevel2Char">
    <w:name w:val="TLT Level 2 Char"/>
    <w:basedOn w:val="DefaultParagraphFont"/>
    <w:link w:val="TLTLevel2"/>
    <w:uiPriority w:val="99"/>
    <w:locked/>
    <w:rsid w:val="0003481B"/>
    <w:rPr>
      <w:rFonts w:ascii="Arial" w:eastAsia="Times New Roman" w:hAnsi="Arial" w:cs="Times New Roman"/>
      <w:sz w:val="20"/>
      <w:szCs w:val="24"/>
      <w:lang w:eastAsia="en-GB"/>
    </w:rPr>
  </w:style>
  <w:style w:type="character" w:customStyle="1" w:styleId="TLTLevel1CharChar">
    <w:name w:val="TLT Level 1 Char Char"/>
    <w:basedOn w:val="DefaultParagraphFont"/>
    <w:uiPriority w:val="99"/>
    <w:rsid w:val="0003481B"/>
    <w:rPr>
      <w:rFonts w:ascii="Arial" w:hAnsi="Arial" w:cs="Arial"/>
      <w:b/>
      <w:bCs/>
      <w:iCs/>
      <w:sz w:val="28"/>
      <w:szCs w:val="28"/>
      <w:lang w:val="en-GB" w:eastAsia="en-US" w:bidi="ar-SA"/>
    </w:rPr>
  </w:style>
  <w:style w:type="character" w:customStyle="1" w:styleId="TLTLevel2CharChar">
    <w:name w:val="TLT Level 2 Char Char"/>
    <w:basedOn w:val="DefaultParagraphFont"/>
    <w:uiPriority w:val="99"/>
    <w:rsid w:val="0003481B"/>
    <w:rPr>
      <w:rFonts w:ascii="Arial" w:hAnsi="Arial" w:cs="Arial"/>
      <w:bCs/>
      <w:i/>
      <w:sz w:val="26"/>
      <w:szCs w:val="26"/>
      <w:lang w:val="en-GB" w:eastAsia="en-US" w:bidi="ar-SA"/>
    </w:rPr>
  </w:style>
  <w:style w:type="paragraph" w:customStyle="1" w:styleId="Schparthead">
    <w:name w:val="Sch   part head"/>
    <w:basedOn w:val="Normal"/>
    <w:next w:val="Normal"/>
    <w:rsid w:val="0003481B"/>
    <w:pPr>
      <w:keepNext/>
      <w:numPr>
        <w:numId w:val="40"/>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Sch2style1">
    <w:name w:val="Sch (2style)  1"/>
    <w:basedOn w:val="Normal"/>
    <w:uiPriority w:val="99"/>
    <w:rsid w:val="0003481B"/>
    <w:pPr>
      <w:numPr>
        <w:numId w:val="39"/>
      </w:numPr>
      <w:spacing w:before="280" w:after="120" w:line="300" w:lineRule="exact"/>
      <w:jc w:val="both"/>
    </w:pPr>
    <w:rPr>
      <w:rFonts w:ascii="Times New Roman" w:eastAsia="Times New Roman" w:hAnsi="Times New Roman" w:cs="Times New Roman"/>
      <w:szCs w:val="20"/>
    </w:rPr>
  </w:style>
  <w:style w:type="paragraph" w:customStyle="1" w:styleId="Sch2stylea">
    <w:name w:val="Sch (2style) (a)"/>
    <w:basedOn w:val="Normal"/>
    <w:uiPriority w:val="99"/>
    <w:rsid w:val="0003481B"/>
    <w:pPr>
      <w:numPr>
        <w:ilvl w:val="1"/>
        <w:numId w:val="39"/>
      </w:numPr>
      <w:spacing w:after="120" w:line="300" w:lineRule="exact"/>
      <w:jc w:val="both"/>
    </w:pPr>
    <w:rPr>
      <w:rFonts w:ascii="Times New Roman" w:eastAsia="Times New Roman" w:hAnsi="Times New Roman" w:cs="Times New Roman"/>
      <w:szCs w:val="20"/>
    </w:rPr>
  </w:style>
  <w:style w:type="paragraph" w:customStyle="1" w:styleId="Sch2stylei">
    <w:name w:val="Sch (2style) (i)"/>
    <w:basedOn w:val="Heading4"/>
    <w:uiPriority w:val="99"/>
    <w:rsid w:val="0003481B"/>
    <w:pPr>
      <w:keepNext w:val="0"/>
      <w:numPr>
        <w:ilvl w:val="2"/>
        <w:numId w:val="39"/>
      </w:numPr>
      <w:tabs>
        <w:tab w:val="left" w:pos="2268"/>
      </w:tabs>
      <w:spacing w:after="120" w:line="300" w:lineRule="atLeast"/>
    </w:pPr>
    <w:rPr>
      <w:rFonts w:ascii="Times New Roman" w:eastAsia="Times New Roman" w:hAnsi="Times New Roman" w:cs="Times New Roman"/>
      <w:noProof/>
      <w:snapToGrid/>
      <w:kern w:val="0"/>
      <w:szCs w:val="20"/>
      <w:lang w:eastAsia="en-US"/>
    </w:rPr>
  </w:style>
  <w:style w:type="paragraph" w:customStyle="1" w:styleId="Appmainhead">
    <w:name w:val="App   main head"/>
    <w:basedOn w:val="Normal"/>
    <w:next w:val="Normal"/>
    <w:uiPriority w:val="99"/>
    <w:rsid w:val="0003481B"/>
    <w:pPr>
      <w:pageBreakBefore/>
      <w:numPr>
        <w:numId w:val="41"/>
      </w:numPr>
      <w:spacing w:before="240" w:after="360" w:line="300" w:lineRule="atLeast"/>
      <w:jc w:val="center"/>
    </w:pPr>
    <w:rPr>
      <w:rFonts w:ascii="Times New Roman" w:eastAsia="Times New Roman" w:hAnsi="Times New Roman" w:cs="Times New Roman"/>
      <w:b/>
      <w:szCs w:val="20"/>
    </w:rPr>
  </w:style>
  <w:style w:type="paragraph" w:customStyle="1" w:styleId="NormalSpaced">
    <w:name w:val="NormalSpaced"/>
    <w:basedOn w:val="Normal"/>
    <w:next w:val="Normal"/>
    <w:uiPriority w:val="99"/>
    <w:rsid w:val="0003481B"/>
    <w:pPr>
      <w:spacing w:after="240" w:line="300" w:lineRule="atLeast"/>
      <w:jc w:val="both"/>
    </w:pPr>
    <w:rPr>
      <w:rFonts w:ascii="Times New Roman" w:eastAsia="Times New Roman" w:hAnsi="Times New Roman" w:cs="Times New Roman"/>
      <w:szCs w:val="20"/>
    </w:rPr>
  </w:style>
  <w:style w:type="paragraph" w:styleId="List">
    <w:name w:val="List"/>
    <w:basedOn w:val="Normal"/>
    <w:rsid w:val="0003481B"/>
    <w:pPr>
      <w:overflowPunct w:val="0"/>
      <w:autoSpaceDE w:val="0"/>
      <w:autoSpaceDN w:val="0"/>
      <w:adjustRightInd w:val="0"/>
      <w:spacing w:after="0" w:line="240" w:lineRule="auto"/>
      <w:ind w:left="283" w:hanging="283"/>
      <w:contextualSpacing/>
      <w:textAlignment w:val="baseline"/>
    </w:pPr>
    <w:rPr>
      <w:rFonts w:ascii="Times" w:eastAsia="Times New Roman" w:hAnsi="Times" w:cs="Times New Roman"/>
      <w:sz w:val="20"/>
      <w:szCs w:val="20"/>
      <w:lang w:val="de-DE" w:eastAsia="de-DE"/>
    </w:rPr>
  </w:style>
  <w:style w:type="paragraph" w:customStyle="1" w:styleId="LWHead2Text">
    <w:name w:val="~LW Head 2 Text"/>
    <w:basedOn w:val="Normal"/>
    <w:uiPriority w:val="99"/>
    <w:rsid w:val="0003481B"/>
    <w:pPr>
      <w:spacing w:after="240" w:line="240" w:lineRule="auto"/>
      <w:ind w:left="720"/>
      <w:jc w:val="both"/>
    </w:pPr>
    <w:rPr>
      <w:rFonts w:ascii="Garamond" w:eastAsia="Times New Roman" w:hAnsi="Garamond" w:cs="Times New Roman"/>
      <w:lang w:val="en-ZA"/>
    </w:rPr>
  </w:style>
  <w:style w:type="paragraph" w:customStyle="1" w:styleId="Point0">
    <w:name w:val="Point 0"/>
    <w:basedOn w:val="Normal"/>
    <w:uiPriority w:val="99"/>
    <w:rsid w:val="0003481B"/>
    <w:pPr>
      <w:spacing w:before="120" w:after="120" w:line="240" w:lineRule="auto"/>
      <w:ind w:left="850" w:hanging="850"/>
      <w:jc w:val="both"/>
    </w:pPr>
    <w:rPr>
      <w:rFonts w:ascii="Times New Roman" w:eastAsia="Times New Roman" w:hAnsi="Times New Roman" w:cs="Times New Roman"/>
      <w:sz w:val="24"/>
      <w:szCs w:val="24"/>
      <w:lang w:eastAsia="de-DE"/>
    </w:rPr>
  </w:style>
  <w:style w:type="paragraph" w:customStyle="1" w:styleId="Wighead1">
    <w:name w:val="#Wighead 1"/>
    <w:next w:val="Wigpara2"/>
    <w:uiPriority w:val="99"/>
    <w:rsid w:val="0003481B"/>
    <w:pPr>
      <w:numPr>
        <w:numId w:val="42"/>
      </w:numPr>
      <w:spacing w:before="240" w:after="120" w:line="240" w:lineRule="auto"/>
      <w:jc w:val="both"/>
    </w:pPr>
    <w:rPr>
      <w:rFonts w:ascii="Trebuchet MS" w:eastAsia="Times New Roman" w:hAnsi="Trebuchet MS" w:cs="Times New Roman"/>
      <w:b/>
      <w:sz w:val="18"/>
      <w:szCs w:val="24"/>
      <w:u w:val="single"/>
    </w:rPr>
  </w:style>
  <w:style w:type="paragraph" w:customStyle="1" w:styleId="Wigpara2">
    <w:name w:val="#Wigpara 2"/>
    <w:basedOn w:val="Normal"/>
    <w:uiPriority w:val="99"/>
    <w:rsid w:val="0003481B"/>
    <w:pPr>
      <w:numPr>
        <w:ilvl w:val="1"/>
        <w:numId w:val="42"/>
      </w:numPr>
      <w:spacing w:before="240" w:after="120" w:line="240" w:lineRule="auto"/>
      <w:jc w:val="both"/>
    </w:pPr>
    <w:rPr>
      <w:rFonts w:ascii="Trebuchet MS" w:eastAsia="Times New Roman" w:hAnsi="Trebuchet MS" w:cs="Times New Roman"/>
      <w:sz w:val="18"/>
      <w:szCs w:val="24"/>
    </w:rPr>
  </w:style>
  <w:style w:type="paragraph" w:customStyle="1" w:styleId="Wigpara3">
    <w:name w:val="#Wigpara 3"/>
    <w:basedOn w:val="Normal"/>
    <w:uiPriority w:val="99"/>
    <w:rsid w:val="0003481B"/>
    <w:pPr>
      <w:numPr>
        <w:ilvl w:val="2"/>
        <w:numId w:val="42"/>
      </w:numPr>
      <w:spacing w:before="240" w:after="120" w:line="240" w:lineRule="auto"/>
      <w:jc w:val="both"/>
    </w:pPr>
    <w:rPr>
      <w:rFonts w:ascii="Trebuchet MS" w:eastAsia="Times New Roman" w:hAnsi="Trebuchet MS" w:cs="Times New Roman"/>
      <w:sz w:val="18"/>
      <w:szCs w:val="24"/>
    </w:rPr>
  </w:style>
  <w:style w:type="paragraph" w:customStyle="1" w:styleId="wigpara4">
    <w:name w:val="#wigpara4"/>
    <w:uiPriority w:val="99"/>
    <w:rsid w:val="0003481B"/>
    <w:pPr>
      <w:numPr>
        <w:ilvl w:val="3"/>
        <w:numId w:val="42"/>
      </w:numPr>
      <w:spacing w:before="240" w:after="120" w:line="240" w:lineRule="auto"/>
      <w:jc w:val="both"/>
    </w:pPr>
    <w:rPr>
      <w:rFonts w:ascii="Trebuchet MS" w:eastAsia="Times New Roman" w:hAnsi="Trebuchet MS" w:cs="Times New Roman"/>
      <w:sz w:val="18"/>
      <w:szCs w:val="20"/>
    </w:rPr>
  </w:style>
  <w:style w:type="paragraph" w:customStyle="1" w:styleId="wigpara5">
    <w:name w:val="#wigpara5"/>
    <w:next w:val="Normal"/>
    <w:uiPriority w:val="99"/>
    <w:rsid w:val="0003481B"/>
    <w:pPr>
      <w:numPr>
        <w:ilvl w:val="4"/>
        <w:numId w:val="42"/>
      </w:numPr>
      <w:spacing w:before="240" w:after="120" w:line="240" w:lineRule="auto"/>
      <w:jc w:val="both"/>
    </w:pPr>
    <w:rPr>
      <w:rFonts w:ascii="Trebuchet MS" w:eastAsia="Times New Roman" w:hAnsi="Trebuchet MS" w:cs="Times New Roman"/>
      <w:sz w:val="18"/>
      <w:szCs w:val="20"/>
    </w:rPr>
  </w:style>
  <w:style w:type="character" w:customStyle="1" w:styleId="legdslegrhslegp2text">
    <w:name w:val="legds legrhs legp2text"/>
    <w:basedOn w:val="DefaultParagraphFont"/>
    <w:uiPriority w:val="99"/>
    <w:rsid w:val="0003481B"/>
    <w:rPr>
      <w:rFonts w:cs="Times New Roman"/>
    </w:rPr>
  </w:style>
  <w:style w:type="paragraph" w:customStyle="1" w:styleId="Bullet3continued">
    <w:name w:val="Bullet3continued"/>
    <w:basedOn w:val="Normal"/>
    <w:rsid w:val="0003481B"/>
    <w:pPr>
      <w:spacing w:after="240" w:line="240" w:lineRule="auto"/>
      <w:ind w:left="1945"/>
      <w:jc w:val="both"/>
    </w:pPr>
    <w:rPr>
      <w:rFonts w:ascii="Times New Roman" w:eastAsia="Times New Roman" w:hAnsi="Times New Roman" w:cs="Times New Roman"/>
      <w:szCs w:val="20"/>
    </w:rPr>
  </w:style>
  <w:style w:type="paragraph" w:customStyle="1" w:styleId="EDFSubheads">
    <w:name w:val="EDF Subheads"/>
    <w:basedOn w:val="Normal"/>
    <w:link w:val="EDFSubheadsCharChar"/>
    <w:rsid w:val="0003481B"/>
    <w:pPr>
      <w:tabs>
        <w:tab w:val="left" w:pos="1995"/>
      </w:tabs>
      <w:spacing w:after="0" w:line="240" w:lineRule="exact"/>
    </w:pPr>
    <w:rPr>
      <w:rFonts w:ascii="Frutiger LT 55 Roman" w:eastAsia="Times New Roman" w:hAnsi="Frutiger LT 55 Roman" w:cs="Arial"/>
      <w:b/>
      <w:color w:val="005BBB"/>
      <w:sz w:val="20"/>
      <w:szCs w:val="24"/>
      <w:lang w:eastAsia="en-GB"/>
    </w:rPr>
  </w:style>
  <w:style w:type="character" w:customStyle="1" w:styleId="EDFSubheadsCharChar">
    <w:name w:val="EDF Subheads Char Char"/>
    <w:link w:val="EDFSubheads"/>
    <w:rsid w:val="0003481B"/>
    <w:rPr>
      <w:rFonts w:ascii="Frutiger LT 55 Roman" w:eastAsia="Times New Roman" w:hAnsi="Frutiger LT 55 Roman" w:cs="Arial"/>
      <w:b/>
      <w:color w:val="005BBB"/>
      <w:sz w:val="20"/>
      <w:szCs w:val="24"/>
      <w:lang w:eastAsia="en-GB"/>
    </w:rPr>
  </w:style>
  <w:style w:type="paragraph" w:customStyle="1" w:styleId="TLTBDTitleWhite">
    <w:name w:val="TLT BD Title White"/>
    <w:basedOn w:val="Normal"/>
    <w:rsid w:val="0003481B"/>
    <w:pPr>
      <w:spacing w:before="60" w:after="60" w:line="240" w:lineRule="auto"/>
    </w:pPr>
    <w:rPr>
      <w:rFonts w:ascii="Arial" w:eastAsia="Times New Roman" w:hAnsi="Arial" w:cs="Times New Roman"/>
      <w:color w:val="FFFFFF"/>
      <w:sz w:val="32"/>
      <w:szCs w:val="24"/>
      <w:lang w:eastAsia="en-GB"/>
    </w:rPr>
  </w:style>
  <w:style w:type="paragraph" w:customStyle="1" w:styleId="Style1">
    <w:name w:val="Style1"/>
    <w:basedOn w:val="TLTLevel2"/>
    <w:link w:val="Style1Char"/>
    <w:qFormat/>
    <w:rsid w:val="0003481B"/>
    <w:pPr>
      <w:jc w:val="both"/>
    </w:pPr>
    <w:rPr>
      <w:rFonts w:cs="Arial"/>
    </w:rPr>
  </w:style>
  <w:style w:type="character" w:customStyle="1" w:styleId="Style1Char">
    <w:name w:val="Style1 Char"/>
    <w:basedOn w:val="TLTLevel2Char"/>
    <w:link w:val="Style1"/>
    <w:rsid w:val="0003481B"/>
    <w:rPr>
      <w:rFonts w:ascii="Arial" w:eastAsia="Times New Roman" w:hAnsi="Arial" w:cs="Arial"/>
      <w:sz w:val="20"/>
      <w:szCs w:val="24"/>
      <w:lang w:eastAsia="en-GB"/>
    </w:rPr>
  </w:style>
  <w:style w:type="character" w:styleId="UnresolvedMention">
    <w:name w:val="Unresolved Mention"/>
    <w:basedOn w:val="DefaultParagraphFont"/>
    <w:uiPriority w:val="99"/>
    <w:semiHidden/>
    <w:unhideWhenUsed/>
    <w:rsid w:val="00C25A1D"/>
    <w:rPr>
      <w:color w:val="605E5C"/>
      <w:shd w:val="clear" w:color="auto" w:fill="E1DFDD"/>
    </w:rPr>
  </w:style>
  <w:style w:type="paragraph" w:customStyle="1" w:styleId="Heading1-ClauseName1">
    <w:name w:val="Heading 1 - Clause Name1"/>
    <w:basedOn w:val="Normal"/>
    <w:next w:val="NoSpacing"/>
    <w:uiPriority w:val="9"/>
    <w:qFormat/>
    <w:rsid w:val="00803D4D"/>
    <w:pPr>
      <w:keepNext/>
      <w:spacing w:after="0"/>
      <w:ind w:left="432" w:hanging="432"/>
      <w:outlineLvl w:val="0"/>
    </w:pPr>
    <w:rPr>
      <w:rFonts w:eastAsia="Times New Roman" w:cs="Times New Roman"/>
      <w:b/>
      <w:caps/>
      <w:snapToGrid w:val="0"/>
      <w:kern w:val="24"/>
      <w:szCs w:val="20"/>
      <w14:ligatures w14:val="standardContextual"/>
    </w:rPr>
  </w:style>
  <w:style w:type="paragraph" w:customStyle="1" w:styleId="Heading2-Sub-clauses1">
    <w:name w:val="Heading 2 - Sub-clauses1"/>
    <w:basedOn w:val="NoSpacing"/>
    <w:next w:val="NoSpacing"/>
    <w:uiPriority w:val="9"/>
    <w:qFormat/>
    <w:rsid w:val="00803D4D"/>
    <w:pPr>
      <w:keepNext/>
      <w:spacing w:line="276" w:lineRule="auto"/>
      <w:ind w:left="576"/>
      <w:jc w:val="both"/>
      <w:outlineLvl w:val="1"/>
    </w:pPr>
    <w:rPr>
      <w:rFonts w:eastAsia="Times New Roman" w:cs="Times New Roman"/>
      <w:snapToGrid w:val="0"/>
      <w:kern w:val="24"/>
      <w:szCs w:val="20"/>
      <w14:ligatures w14:val="standardContextual"/>
    </w:rPr>
  </w:style>
  <w:style w:type="paragraph" w:customStyle="1" w:styleId="Heading31">
    <w:name w:val="Heading 31"/>
    <w:basedOn w:val="NoSpacing"/>
    <w:next w:val="NoSpacing"/>
    <w:uiPriority w:val="9"/>
    <w:qFormat/>
    <w:rsid w:val="00803D4D"/>
    <w:pPr>
      <w:keepNext/>
      <w:spacing w:line="276" w:lineRule="auto"/>
      <w:ind w:left="720" w:hanging="720"/>
      <w:jc w:val="both"/>
      <w:outlineLvl w:val="2"/>
    </w:pPr>
    <w:rPr>
      <w:rFonts w:ascii="Calibri" w:hAnsi="Calibri"/>
      <w:snapToGrid w:val="0"/>
      <w:kern w:val="20"/>
      <w14:ligatures w14:val="standardContextual"/>
    </w:rPr>
  </w:style>
  <w:style w:type="paragraph" w:customStyle="1" w:styleId="BBFooter1">
    <w:name w:val="B&amp;B Footer1"/>
    <w:basedOn w:val="Normal"/>
    <w:next w:val="Footer"/>
    <w:uiPriority w:val="99"/>
    <w:unhideWhenUsed/>
    <w:rsid w:val="00803D4D"/>
    <w:pPr>
      <w:tabs>
        <w:tab w:val="center" w:pos="4513"/>
        <w:tab w:val="right" w:pos="9026"/>
      </w:tabs>
      <w:spacing w:after="0" w:line="240" w:lineRule="auto"/>
    </w:pPr>
    <w:rPr>
      <w:kern w:val="2"/>
      <w14:ligatures w14:val="standardContextual"/>
    </w:rPr>
  </w:style>
  <w:style w:type="paragraph" w:customStyle="1" w:styleId="L1">
    <w:name w:val="L1"/>
    <w:basedOn w:val="Normal"/>
    <w:next w:val="ListParagraph"/>
    <w:link w:val="ListParagraphChar"/>
    <w:uiPriority w:val="34"/>
    <w:qFormat/>
    <w:rsid w:val="00803D4D"/>
    <w:pPr>
      <w:ind w:left="720"/>
      <w:contextualSpacing/>
    </w:pPr>
    <w:rPr>
      <w14:ligatures w14:val="standardContextual"/>
    </w:rPr>
  </w:style>
  <w:style w:type="paragraph" w:customStyle="1" w:styleId="TOC11">
    <w:name w:val="TOC 11"/>
    <w:basedOn w:val="Normal"/>
    <w:next w:val="Normal"/>
    <w:autoRedefine/>
    <w:uiPriority w:val="39"/>
    <w:rsid w:val="00803D4D"/>
    <w:pPr>
      <w:tabs>
        <w:tab w:val="left" w:pos="546"/>
        <w:tab w:val="right" w:leader="dot" w:pos="10206"/>
      </w:tabs>
      <w:spacing w:after="0" w:line="240" w:lineRule="auto"/>
      <w:jc w:val="both"/>
    </w:pPr>
    <w:rPr>
      <w:rFonts w:eastAsia="Times New Roman" w:cs="Calibri"/>
      <w:b/>
      <w:bCs/>
      <w:caps/>
      <w:noProof/>
      <w:snapToGrid w:val="0"/>
      <w:kern w:val="20"/>
      <w:u w:val="single"/>
      <w14:ligatures w14:val="standardContextual"/>
    </w:rPr>
  </w:style>
  <w:style w:type="paragraph" w:customStyle="1" w:styleId="NoSpacing1">
    <w:name w:val="No Spacing1"/>
    <w:next w:val="NoSpacing"/>
    <w:uiPriority w:val="1"/>
    <w:qFormat/>
    <w:rsid w:val="00803D4D"/>
    <w:pPr>
      <w:spacing w:after="0" w:line="240" w:lineRule="auto"/>
    </w:pPr>
    <w:rPr>
      <w14:ligatures w14:val="standardContextual"/>
    </w:rPr>
  </w:style>
  <w:style w:type="paragraph" w:customStyle="1" w:styleId="Revision1">
    <w:name w:val="Revision1"/>
    <w:next w:val="Revision"/>
    <w:hidden/>
    <w:uiPriority w:val="99"/>
    <w:semiHidden/>
    <w:rsid w:val="00803D4D"/>
    <w:pPr>
      <w:spacing w:after="0" w:line="240" w:lineRule="auto"/>
    </w:pPr>
    <w:rPr>
      <w14:ligatures w14:val="standardContextual"/>
    </w:rPr>
  </w:style>
  <w:style w:type="paragraph" w:customStyle="1" w:styleId="Subtitle1">
    <w:name w:val="Subtitle1"/>
    <w:basedOn w:val="Normal"/>
    <w:next w:val="Normal"/>
    <w:uiPriority w:val="11"/>
    <w:qFormat/>
    <w:rsid w:val="00803D4D"/>
    <w:pPr>
      <w:numPr>
        <w:ilvl w:val="1"/>
      </w:numPr>
    </w:pPr>
    <w:rPr>
      <w:rFonts w:ascii="Cambria" w:eastAsia="MS Gothic" w:hAnsi="Cambria" w:cs="Times New Roman"/>
      <w:i/>
      <w:iCs/>
      <w:color w:val="4F81BD"/>
      <w:spacing w:val="15"/>
      <w:sz w:val="24"/>
      <w:szCs w:val="24"/>
      <w14:ligatures w14:val="standardContextual"/>
    </w:rPr>
  </w:style>
  <w:style w:type="character" w:styleId="PlaceholderText">
    <w:name w:val="Placeholder Text"/>
    <w:basedOn w:val="DefaultParagraphFont"/>
    <w:uiPriority w:val="99"/>
    <w:semiHidden/>
    <w:rsid w:val="00803D4D"/>
    <w:rPr>
      <w:color w:val="808080"/>
    </w:rPr>
  </w:style>
  <w:style w:type="paragraph" w:customStyle="1" w:styleId="CoverSheetSubjectText">
    <w:name w:val="Cover Sheet Subject Text"/>
    <w:basedOn w:val="Normal"/>
    <w:rsid w:val="00803D4D"/>
    <w:pPr>
      <w:spacing w:after="0" w:line="300" w:lineRule="atLeast"/>
      <w:jc w:val="center"/>
    </w:pPr>
    <w:rPr>
      <w:rFonts w:ascii="Arial" w:eastAsia="Times New Roman" w:hAnsi="Arial" w:cs="Times New Roman"/>
      <w:color w:val="000000"/>
      <w:szCs w:val="20"/>
      <w14:ligatures w14:val="standardContextual"/>
    </w:rPr>
  </w:style>
  <w:style w:type="paragraph" w:customStyle="1" w:styleId="RECITALS0">
    <w:name w:val="RECITALS"/>
    <w:basedOn w:val="Normal"/>
    <w:next w:val="MISC"/>
    <w:qFormat/>
    <w:rsid w:val="00803D4D"/>
    <w:pPr>
      <w:numPr>
        <w:numId w:val="58"/>
      </w:numPr>
      <w:overflowPunct w:val="0"/>
      <w:autoSpaceDE w:val="0"/>
      <w:autoSpaceDN w:val="0"/>
      <w:adjustRightInd w:val="0"/>
      <w:spacing w:after="0"/>
      <w:ind w:left="709" w:hanging="709"/>
      <w:jc w:val="both"/>
      <w:textAlignment w:val="baseline"/>
    </w:pPr>
    <w:rPr>
      <w:rFonts w:ascii="Calibri" w:eastAsia="Times New Roman" w:hAnsi="Calibri" w:cs="Arial"/>
      <w:lang w:eastAsia="en-GB"/>
      <w14:ligatures w14:val="standardContextual"/>
    </w:rPr>
  </w:style>
  <w:style w:type="paragraph" w:customStyle="1" w:styleId="msonormal0">
    <w:name w:val="msonormal"/>
    <w:basedOn w:val="Normal"/>
    <w:rsid w:val="00803D4D"/>
    <w:pPr>
      <w:spacing w:after="216" w:line="312" w:lineRule="atLeast"/>
      <w:ind w:left="48"/>
    </w:pPr>
    <w:rPr>
      <w:rFonts w:ascii="Times New Roman" w:eastAsia="Times New Roman" w:hAnsi="Times New Roman" w:cs="Times New Roman"/>
      <w:sz w:val="24"/>
      <w:szCs w:val="24"/>
      <w:lang w:eastAsia="en-GB"/>
      <w14:ligatures w14:val="standardContextual"/>
    </w:rPr>
  </w:style>
  <w:style w:type="paragraph" w:styleId="Index1">
    <w:name w:val="index 1"/>
    <w:basedOn w:val="Normal"/>
    <w:next w:val="Normal"/>
    <w:autoRedefine/>
    <w:unhideWhenUsed/>
    <w:rsid w:val="00803D4D"/>
    <w:pPr>
      <w:spacing w:after="0" w:line="240" w:lineRule="auto"/>
      <w:ind w:left="240" w:hanging="240"/>
    </w:pPr>
    <w:rPr>
      <w:rFonts w:ascii="Arial" w:eastAsia="Times New Roman" w:hAnsi="Arial" w:cs="Times New Roman"/>
      <w:szCs w:val="24"/>
      <w:lang w:eastAsia="en-GB"/>
      <w14:ligatures w14:val="standardContextual"/>
    </w:rPr>
  </w:style>
  <w:style w:type="paragraph" w:styleId="NormalIndent">
    <w:name w:val="Normal Indent"/>
    <w:basedOn w:val="Normal"/>
    <w:uiPriority w:val="99"/>
    <w:semiHidden/>
    <w:unhideWhenUsed/>
    <w:rsid w:val="00803D4D"/>
    <w:pPr>
      <w:spacing w:after="240" w:line="300" w:lineRule="auto"/>
      <w:ind w:left="720"/>
      <w:jc w:val="both"/>
    </w:pPr>
    <w:rPr>
      <w:rFonts w:ascii="Arial" w:eastAsia="Times New Roman" w:hAnsi="Arial" w:cs="Times New Roman"/>
      <w:sz w:val="24"/>
      <w:szCs w:val="20"/>
      <w14:ligatures w14:val="standardContextual"/>
    </w:rPr>
  </w:style>
  <w:style w:type="character" w:customStyle="1" w:styleId="FooterChar1">
    <w:name w:val="Footer Char1"/>
    <w:aliases w:val="B&amp;B Footer Char1"/>
    <w:basedOn w:val="DefaultParagraphFont"/>
    <w:uiPriority w:val="99"/>
    <w:semiHidden/>
    <w:rsid w:val="00803D4D"/>
    <w:rPr>
      <w:rFonts w:ascii="Arial" w:eastAsia="Times New Roman" w:hAnsi="Arial" w:cs="Times New Roman"/>
      <w:sz w:val="24"/>
      <w:szCs w:val="20"/>
    </w:rPr>
  </w:style>
  <w:style w:type="paragraph" w:styleId="Caption">
    <w:name w:val="caption"/>
    <w:basedOn w:val="Normal"/>
    <w:next w:val="Normal"/>
    <w:uiPriority w:val="35"/>
    <w:unhideWhenUsed/>
    <w:qFormat/>
    <w:rsid w:val="00803D4D"/>
    <w:pPr>
      <w:tabs>
        <w:tab w:val="right" w:pos="9000"/>
      </w:tabs>
      <w:spacing w:after="240" w:line="240" w:lineRule="auto"/>
    </w:pPr>
    <w:rPr>
      <w:rFonts w:ascii="Arial" w:eastAsia="Times New Roman" w:hAnsi="Arial" w:cs="Times New Roman"/>
      <w:b/>
      <w:szCs w:val="24"/>
      <w14:ligatures w14:val="standardContextual"/>
    </w:rPr>
  </w:style>
  <w:style w:type="paragraph" w:styleId="List2">
    <w:name w:val="List 2"/>
    <w:basedOn w:val="Normal"/>
    <w:unhideWhenUsed/>
    <w:rsid w:val="00803D4D"/>
    <w:pPr>
      <w:spacing w:after="240" w:line="300" w:lineRule="auto"/>
      <w:ind w:left="566" w:hanging="283"/>
      <w:contextualSpacing/>
      <w:jc w:val="both"/>
    </w:pPr>
    <w:rPr>
      <w:rFonts w:ascii="Arial" w:eastAsia="Times New Roman" w:hAnsi="Arial" w:cs="Times New Roman"/>
      <w:sz w:val="24"/>
      <w:szCs w:val="20"/>
      <w14:ligatures w14:val="standardContextual"/>
    </w:rPr>
  </w:style>
  <w:style w:type="paragraph" w:styleId="List3">
    <w:name w:val="List 3"/>
    <w:basedOn w:val="Normal"/>
    <w:unhideWhenUsed/>
    <w:rsid w:val="00803D4D"/>
    <w:pPr>
      <w:spacing w:after="240" w:line="300" w:lineRule="auto"/>
      <w:ind w:left="849" w:hanging="283"/>
      <w:contextualSpacing/>
      <w:jc w:val="both"/>
    </w:pPr>
    <w:rPr>
      <w:rFonts w:ascii="Arial" w:eastAsia="Times New Roman" w:hAnsi="Arial" w:cs="Times New Roman"/>
      <w:sz w:val="24"/>
      <w:szCs w:val="20"/>
      <w14:ligatures w14:val="standardContextual"/>
    </w:rPr>
  </w:style>
  <w:style w:type="paragraph" w:styleId="List4">
    <w:name w:val="List 4"/>
    <w:basedOn w:val="Normal"/>
    <w:unhideWhenUsed/>
    <w:rsid w:val="00803D4D"/>
    <w:pPr>
      <w:spacing w:after="240" w:line="300" w:lineRule="auto"/>
      <w:ind w:left="1132" w:hanging="283"/>
      <w:contextualSpacing/>
      <w:jc w:val="both"/>
    </w:pPr>
    <w:rPr>
      <w:rFonts w:ascii="Arial" w:eastAsia="Times New Roman" w:hAnsi="Arial" w:cs="Times New Roman"/>
      <w:sz w:val="24"/>
      <w:szCs w:val="20"/>
      <w14:ligatures w14:val="standardContextual"/>
    </w:rPr>
  </w:style>
  <w:style w:type="paragraph" w:styleId="List5">
    <w:name w:val="List 5"/>
    <w:basedOn w:val="Normal"/>
    <w:unhideWhenUsed/>
    <w:rsid w:val="00803D4D"/>
    <w:pPr>
      <w:spacing w:after="0" w:line="240" w:lineRule="auto"/>
      <w:ind w:left="1415" w:hanging="283"/>
    </w:pPr>
    <w:rPr>
      <w:rFonts w:ascii="Arial" w:eastAsia="Times New Roman" w:hAnsi="Arial" w:cs="Times New Roman"/>
      <w:sz w:val="24"/>
      <w:szCs w:val="20"/>
      <w:lang w:eastAsia="en-GB"/>
      <w14:ligatures w14:val="standardContextual"/>
    </w:rPr>
  </w:style>
  <w:style w:type="paragraph" w:styleId="ListContinue2">
    <w:name w:val="List Continue 2"/>
    <w:basedOn w:val="Normal"/>
    <w:unhideWhenUsed/>
    <w:rsid w:val="00803D4D"/>
    <w:pPr>
      <w:spacing w:after="120" w:line="240" w:lineRule="auto"/>
      <w:ind w:left="566"/>
    </w:pPr>
    <w:rPr>
      <w:rFonts w:ascii="Arial" w:eastAsia="Times New Roman" w:hAnsi="Arial" w:cs="Times New Roman"/>
      <w:sz w:val="24"/>
      <w:szCs w:val="20"/>
      <w:lang w:eastAsia="en-GB"/>
      <w14:ligatures w14:val="standardContextual"/>
    </w:rPr>
  </w:style>
  <w:style w:type="paragraph" w:styleId="ListContinue3">
    <w:name w:val="List Continue 3"/>
    <w:basedOn w:val="Normal"/>
    <w:unhideWhenUsed/>
    <w:rsid w:val="00803D4D"/>
    <w:pPr>
      <w:spacing w:after="120" w:line="240" w:lineRule="auto"/>
      <w:ind w:left="849"/>
    </w:pPr>
    <w:rPr>
      <w:rFonts w:ascii="Arial" w:eastAsia="Times New Roman" w:hAnsi="Arial" w:cs="Times New Roman"/>
      <w:sz w:val="24"/>
      <w:szCs w:val="20"/>
      <w:lang w:eastAsia="en-GB"/>
      <w14:ligatures w14:val="standardContextual"/>
    </w:rPr>
  </w:style>
  <w:style w:type="paragraph" w:styleId="ListContinue4">
    <w:name w:val="List Continue 4"/>
    <w:basedOn w:val="Normal"/>
    <w:unhideWhenUsed/>
    <w:rsid w:val="00803D4D"/>
    <w:pPr>
      <w:spacing w:after="120" w:line="240" w:lineRule="auto"/>
      <w:ind w:left="1132"/>
    </w:pPr>
    <w:rPr>
      <w:rFonts w:ascii="Arial" w:eastAsia="Times New Roman" w:hAnsi="Arial" w:cs="Times New Roman"/>
      <w:sz w:val="24"/>
      <w:szCs w:val="20"/>
      <w:lang w:eastAsia="en-GB"/>
      <w14:ligatures w14:val="standardContextual"/>
    </w:rPr>
  </w:style>
  <w:style w:type="paragraph" w:styleId="ListContinue5">
    <w:name w:val="List Continue 5"/>
    <w:basedOn w:val="Normal"/>
    <w:unhideWhenUsed/>
    <w:rsid w:val="00803D4D"/>
    <w:pPr>
      <w:spacing w:after="120" w:line="240" w:lineRule="auto"/>
      <w:ind w:left="1415"/>
    </w:pPr>
    <w:rPr>
      <w:rFonts w:ascii="Arial" w:eastAsia="Times New Roman" w:hAnsi="Arial" w:cs="Times New Roman"/>
      <w:sz w:val="24"/>
      <w:szCs w:val="20"/>
      <w:lang w:eastAsia="en-GB"/>
      <w14:ligatures w14:val="standardContextual"/>
    </w:rPr>
  </w:style>
  <w:style w:type="paragraph" w:styleId="BodyTextFirstIndent">
    <w:name w:val="Body Text First Indent"/>
    <w:basedOn w:val="BodyText"/>
    <w:link w:val="BodyTextFirstIndentChar"/>
    <w:unhideWhenUsed/>
    <w:rsid w:val="00803D4D"/>
    <w:pPr>
      <w:numPr>
        <w:numId w:val="59"/>
      </w:numPr>
      <w:spacing w:after="120"/>
    </w:pPr>
    <w:rPr>
      <w:rFonts w:ascii="Gill Sans" w:hAnsi="Gill Sans"/>
      <w:b w:val="0"/>
      <w:bCs w:val="0"/>
      <w:sz w:val="24"/>
      <w:szCs w:val="20"/>
      <w14:ligatures w14:val="standardContextual"/>
    </w:rPr>
  </w:style>
  <w:style w:type="character" w:customStyle="1" w:styleId="BodyTextFirstIndentChar">
    <w:name w:val="Body Text First Indent Char"/>
    <w:basedOn w:val="BodyTextChar"/>
    <w:link w:val="BodyTextFirstIndent"/>
    <w:rsid w:val="00803D4D"/>
    <w:rPr>
      <w:rFonts w:ascii="Gill Sans" w:eastAsia="Times New Roman" w:hAnsi="Gill Sans" w:cs="Times New Roman"/>
      <w:b w:val="0"/>
      <w:bCs w:val="0"/>
      <w:sz w:val="24"/>
      <w:szCs w:val="20"/>
      <w14:ligatures w14:val="standardContextual"/>
    </w:rPr>
  </w:style>
  <w:style w:type="paragraph" w:styleId="BlockText">
    <w:name w:val="Block Text"/>
    <w:basedOn w:val="Normal"/>
    <w:unhideWhenUsed/>
    <w:rsid w:val="00803D4D"/>
    <w:pPr>
      <w:spacing w:after="120" w:line="300" w:lineRule="auto"/>
      <w:ind w:left="1440" w:right="1440"/>
      <w:jc w:val="both"/>
    </w:pPr>
    <w:rPr>
      <w:rFonts w:ascii="Arial" w:eastAsia="Times New Roman" w:hAnsi="Arial" w:cs="Times New Roman"/>
      <w:sz w:val="24"/>
      <w:szCs w:val="20"/>
      <w14:ligatures w14:val="standardContextual"/>
    </w:rPr>
  </w:style>
  <w:style w:type="paragraph" w:customStyle="1" w:styleId="TOCHeading1">
    <w:name w:val="TOC Heading1"/>
    <w:basedOn w:val="Heading1"/>
    <w:next w:val="Normal"/>
    <w:uiPriority w:val="39"/>
    <w:semiHidden/>
    <w:unhideWhenUsed/>
    <w:qFormat/>
    <w:rsid w:val="00803D4D"/>
    <w:pPr>
      <w:keepNext/>
      <w:keepLines/>
      <w:numPr>
        <w:numId w:val="0"/>
      </w:numPr>
      <w:spacing w:before="240" w:line="259" w:lineRule="auto"/>
      <w:jc w:val="left"/>
    </w:pPr>
    <w:rPr>
      <w:rFonts w:asciiTheme="minorHAnsi" w:hAnsiTheme="minorHAnsi" w:cs="Times New Roman"/>
      <w:caps/>
      <w14:ligatures w14:val="standardContextual"/>
    </w:rPr>
  </w:style>
  <w:style w:type="paragraph" w:customStyle="1" w:styleId="BodySingle">
    <w:name w:val="Body Single"/>
    <w:basedOn w:val="Normal"/>
    <w:uiPriority w:val="99"/>
    <w:rsid w:val="00803D4D"/>
    <w:pPr>
      <w:spacing w:after="0" w:line="300" w:lineRule="auto"/>
      <w:jc w:val="both"/>
    </w:pPr>
    <w:rPr>
      <w:rFonts w:ascii="Arial" w:eastAsia="Times New Roman" w:hAnsi="Arial" w:cs="Times New Roman"/>
      <w:sz w:val="24"/>
      <w:szCs w:val="20"/>
      <w14:ligatures w14:val="standardContextual"/>
    </w:rPr>
  </w:style>
  <w:style w:type="paragraph" w:customStyle="1" w:styleId="DefinitionPhrase">
    <w:name w:val="Definition Phrase"/>
    <w:basedOn w:val="Normal"/>
    <w:next w:val="Definitions"/>
    <w:uiPriority w:val="99"/>
    <w:rsid w:val="00803D4D"/>
    <w:pPr>
      <w:keepNext/>
      <w:spacing w:after="0" w:line="300" w:lineRule="auto"/>
      <w:ind w:left="720"/>
    </w:pPr>
    <w:rPr>
      <w:rFonts w:ascii="Times New Roman Bold" w:eastAsia="Times New Roman" w:hAnsi="Times New Roman Bold" w:cs="Times New Roman"/>
      <w:b/>
      <w:sz w:val="24"/>
      <w:szCs w:val="20"/>
      <w14:ligatures w14:val="standardContextual"/>
    </w:rPr>
  </w:style>
  <w:style w:type="paragraph" w:customStyle="1" w:styleId="HeadingIndent1">
    <w:name w:val="Heading Indent 1"/>
    <w:basedOn w:val="Normal"/>
    <w:uiPriority w:val="99"/>
    <w:rsid w:val="00803D4D"/>
    <w:pPr>
      <w:spacing w:after="240" w:line="300" w:lineRule="auto"/>
      <w:ind w:left="720"/>
      <w:jc w:val="both"/>
    </w:pPr>
    <w:rPr>
      <w:rFonts w:ascii="Arial" w:eastAsia="Times New Roman" w:hAnsi="Arial" w:cs="Times New Roman"/>
      <w:sz w:val="24"/>
      <w:szCs w:val="20"/>
      <w14:ligatures w14:val="standardContextual"/>
    </w:rPr>
  </w:style>
  <w:style w:type="paragraph" w:customStyle="1" w:styleId="HeadingIndent2">
    <w:name w:val="Heading Indent 2"/>
    <w:basedOn w:val="HeadingIndent1"/>
    <w:uiPriority w:val="99"/>
    <w:rsid w:val="00803D4D"/>
    <w:pPr>
      <w:ind w:left="1584"/>
    </w:pPr>
  </w:style>
  <w:style w:type="paragraph" w:customStyle="1" w:styleId="Indent1">
    <w:name w:val="Indent 1"/>
    <w:basedOn w:val="Normal"/>
    <w:uiPriority w:val="99"/>
    <w:rsid w:val="00803D4D"/>
    <w:pPr>
      <w:spacing w:after="240" w:line="300" w:lineRule="auto"/>
      <w:ind w:left="720"/>
      <w:jc w:val="both"/>
    </w:pPr>
    <w:rPr>
      <w:rFonts w:ascii="Arial" w:eastAsia="Times New Roman" w:hAnsi="Arial" w:cs="Times New Roman"/>
      <w:sz w:val="24"/>
      <w:szCs w:val="20"/>
      <w14:ligatures w14:val="standardContextual"/>
    </w:rPr>
  </w:style>
  <w:style w:type="paragraph" w:customStyle="1" w:styleId="Indent2">
    <w:name w:val="Indent 2"/>
    <w:basedOn w:val="Indent1"/>
    <w:uiPriority w:val="99"/>
    <w:rsid w:val="00803D4D"/>
  </w:style>
  <w:style w:type="paragraph" w:customStyle="1" w:styleId="Indent3">
    <w:name w:val="Indent 3"/>
    <w:basedOn w:val="Normal"/>
    <w:uiPriority w:val="99"/>
    <w:rsid w:val="00803D4D"/>
    <w:pPr>
      <w:spacing w:after="240" w:line="300" w:lineRule="auto"/>
      <w:ind w:left="1584"/>
      <w:jc w:val="both"/>
    </w:pPr>
    <w:rPr>
      <w:rFonts w:ascii="Arial" w:eastAsia="Times New Roman" w:hAnsi="Arial" w:cs="Times New Roman"/>
      <w:sz w:val="24"/>
      <w:szCs w:val="20"/>
      <w14:ligatures w14:val="standardContextual"/>
    </w:rPr>
  </w:style>
  <w:style w:type="paragraph" w:customStyle="1" w:styleId="Indent4">
    <w:name w:val="Indent 4"/>
    <w:basedOn w:val="Normal"/>
    <w:uiPriority w:val="99"/>
    <w:rsid w:val="00803D4D"/>
    <w:pPr>
      <w:spacing w:after="240" w:line="300" w:lineRule="auto"/>
      <w:ind w:left="2448"/>
      <w:jc w:val="both"/>
    </w:pPr>
    <w:rPr>
      <w:rFonts w:ascii="Arial" w:eastAsia="Times New Roman" w:hAnsi="Arial" w:cs="Times New Roman"/>
      <w:sz w:val="24"/>
      <w:szCs w:val="20"/>
      <w14:ligatures w14:val="standardContextual"/>
    </w:rPr>
  </w:style>
  <w:style w:type="paragraph" w:customStyle="1" w:styleId="Indent5">
    <w:name w:val="Indent 5"/>
    <w:basedOn w:val="Normal"/>
    <w:uiPriority w:val="99"/>
    <w:rsid w:val="00803D4D"/>
    <w:pPr>
      <w:spacing w:after="240" w:line="300" w:lineRule="auto"/>
      <w:ind w:left="3600"/>
      <w:jc w:val="both"/>
    </w:pPr>
    <w:rPr>
      <w:rFonts w:ascii="Arial" w:eastAsia="Times New Roman" w:hAnsi="Arial" w:cs="Times New Roman"/>
      <w:sz w:val="24"/>
      <w:szCs w:val="20"/>
      <w14:ligatures w14:val="standardContextual"/>
    </w:rPr>
  </w:style>
  <w:style w:type="paragraph" w:customStyle="1" w:styleId="Indent6">
    <w:name w:val="Indent 6"/>
    <w:basedOn w:val="Normal"/>
    <w:uiPriority w:val="99"/>
    <w:rsid w:val="00803D4D"/>
    <w:pPr>
      <w:spacing w:after="240" w:line="300" w:lineRule="auto"/>
      <w:ind w:left="5040"/>
      <w:jc w:val="both"/>
    </w:pPr>
    <w:rPr>
      <w:rFonts w:ascii="Arial" w:eastAsia="Times New Roman" w:hAnsi="Arial" w:cs="Times New Roman"/>
      <w:sz w:val="24"/>
      <w:szCs w:val="20"/>
      <w14:ligatures w14:val="standardContextual"/>
    </w:rPr>
  </w:style>
  <w:style w:type="paragraph" w:customStyle="1" w:styleId="IntroNumber">
    <w:name w:val="Intro Number"/>
    <w:basedOn w:val="Normal"/>
    <w:uiPriority w:val="99"/>
    <w:rsid w:val="00803D4D"/>
    <w:pPr>
      <w:numPr>
        <w:numId w:val="60"/>
      </w:numPr>
      <w:spacing w:after="240" w:line="300" w:lineRule="auto"/>
      <w:jc w:val="both"/>
    </w:pPr>
    <w:rPr>
      <w:rFonts w:ascii="Arial" w:eastAsia="Times New Roman" w:hAnsi="Arial" w:cs="Times New Roman"/>
      <w:sz w:val="24"/>
      <w:szCs w:val="20"/>
      <w14:ligatures w14:val="standardContextual"/>
    </w:rPr>
  </w:style>
  <w:style w:type="paragraph" w:customStyle="1" w:styleId="Level1Number">
    <w:name w:val="Level 1 Number"/>
    <w:basedOn w:val="Normal"/>
    <w:uiPriority w:val="99"/>
    <w:rsid w:val="00803D4D"/>
    <w:pPr>
      <w:numPr>
        <w:numId w:val="61"/>
      </w:numPr>
      <w:spacing w:after="240" w:line="300" w:lineRule="auto"/>
      <w:jc w:val="both"/>
    </w:pPr>
    <w:rPr>
      <w:rFonts w:ascii="Arial" w:eastAsia="Times New Roman" w:hAnsi="Arial" w:cs="Times New Roman"/>
      <w:sz w:val="24"/>
      <w:szCs w:val="20"/>
      <w14:ligatures w14:val="standardContextual"/>
    </w:rPr>
  </w:style>
  <w:style w:type="paragraph" w:customStyle="1" w:styleId="MainHeading">
    <w:name w:val="Main Heading"/>
    <w:basedOn w:val="Normal"/>
    <w:uiPriority w:val="99"/>
    <w:rsid w:val="00803D4D"/>
    <w:pPr>
      <w:keepNext/>
      <w:spacing w:after="360" w:line="240" w:lineRule="auto"/>
      <w:jc w:val="center"/>
    </w:pPr>
    <w:rPr>
      <w:rFonts w:ascii="Times New Roman Bold" w:eastAsia="Times New Roman" w:hAnsi="Times New Roman Bold" w:cs="Times New Roman"/>
      <w:b/>
      <w:sz w:val="36"/>
      <w:szCs w:val="20"/>
      <w14:ligatures w14:val="standardContextual"/>
    </w:rPr>
  </w:style>
  <w:style w:type="paragraph" w:customStyle="1" w:styleId="MajorHead">
    <w:name w:val="Major Head"/>
    <w:basedOn w:val="Normal"/>
    <w:next w:val="BodyText"/>
    <w:uiPriority w:val="99"/>
    <w:rsid w:val="00803D4D"/>
    <w:pPr>
      <w:keepNext/>
      <w:spacing w:after="240" w:line="240" w:lineRule="auto"/>
      <w:jc w:val="center"/>
    </w:pPr>
    <w:rPr>
      <w:rFonts w:ascii="Times New Roman Bold" w:eastAsia="Times New Roman" w:hAnsi="Times New Roman Bold" w:cs="Times New Roman"/>
      <w:b/>
      <w:caps/>
      <w:sz w:val="24"/>
      <w:szCs w:val="20"/>
      <w:u w:val="single"/>
      <w14:ligatures w14:val="standardContextual"/>
    </w:rPr>
  </w:style>
  <w:style w:type="paragraph" w:customStyle="1" w:styleId="MinorHead">
    <w:name w:val="Minor Head"/>
    <w:basedOn w:val="Normal"/>
    <w:next w:val="BodyText"/>
    <w:uiPriority w:val="99"/>
    <w:rsid w:val="00803D4D"/>
    <w:pPr>
      <w:keepNext/>
      <w:spacing w:after="240" w:line="240" w:lineRule="auto"/>
      <w:jc w:val="center"/>
    </w:pPr>
    <w:rPr>
      <w:rFonts w:ascii="Times New Roman Bold" w:eastAsia="Times New Roman" w:hAnsi="Times New Roman Bold" w:cs="Times New Roman"/>
      <w:b/>
      <w:caps/>
      <w:sz w:val="24"/>
      <w:szCs w:val="20"/>
      <w14:ligatures w14:val="standardContextual"/>
    </w:rPr>
  </w:style>
  <w:style w:type="paragraph" w:customStyle="1" w:styleId="Notesa">
    <w:name w:val="Notes (a)"/>
    <w:basedOn w:val="Normal"/>
    <w:uiPriority w:val="99"/>
    <w:rsid w:val="00803D4D"/>
    <w:pPr>
      <w:numPr>
        <w:numId w:val="62"/>
      </w:numPr>
      <w:tabs>
        <w:tab w:val="clear" w:pos="1440"/>
        <w:tab w:val="left" w:pos="1584"/>
      </w:tabs>
      <w:spacing w:after="240" w:line="300" w:lineRule="auto"/>
      <w:ind w:left="1584" w:hanging="864"/>
      <w:jc w:val="both"/>
    </w:pPr>
    <w:rPr>
      <w:rFonts w:ascii="Arial" w:eastAsia="Times New Roman" w:hAnsi="Arial" w:cs="Times New Roman"/>
      <w:sz w:val="24"/>
      <w:szCs w:val="20"/>
      <w14:ligatures w14:val="standardContextual"/>
    </w:rPr>
  </w:style>
  <w:style w:type="paragraph" w:customStyle="1" w:styleId="Notesi">
    <w:name w:val="Notes (i)"/>
    <w:basedOn w:val="Normal"/>
    <w:uiPriority w:val="99"/>
    <w:rsid w:val="00803D4D"/>
    <w:pPr>
      <w:numPr>
        <w:numId w:val="63"/>
      </w:numPr>
      <w:tabs>
        <w:tab w:val="clear" w:pos="1440"/>
        <w:tab w:val="left" w:pos="1584"/>
      </w:tabs>
      <w:spacing w:after="240" w:line="300" w:lineRule="auto"/>
      <w:ind w:left="1584" w:hanging="864"/>
      <w:jc w:val="both"/>
    </w:pPr>
    <w:rPr>
      <w:rFonts w:ascii="Arial" w:eastAsia="Times New Roman" w:hAnsi="Arial" w:cs="Times New Roman"/>
      <w:sz w:val="24"/>
      <w:szCs w:val="20"/>
      <w14:ligatures w14:val="standardContextual"/>
    </w:rPr>
  </w:style>
  <w:style w:type="paragraph" w:customStyle="1" w:styleId="NotesText">
    <w:name w:val="Notes Text"/>
    <w:basedOn w:val="Normal"/>
    <w:uiPriority w:val="99"/>
    <w:rsid w:val="00803D4D"/>
    <w:pPr>
      <w:spacing w:after="240" w:line="300" w:lineRule="auto"/>
      <w:jc w:val="both"/>
    </w:pPr>
    <w:rPr>
      <w:rFonts w:ascii="Arial" w:eastAsia="Times New Roman" w:hAnsi="Arial" w:cs="Times New Roman"/>
      <w:i/>
      <w:sz w:val="24"/>
      <w:szCs w:val="20"/>
      <w14:ligatures w14:val="standardContextual"/>
    </w:rPr>
  </w:style>
  <w:style w:type="paragraph" w:customStyle="1" w:styleId="Schedule1">
    <w:name w:val="Schedule"/>
    <w:basedOn w:val="Normal"/>
    <w:next w:val="Normal"/>
    <w:uiPriority w:val="99"/>
    <w:rsid w:val="00803D4D"/>
    <w:pPr>
      <w:keepNext/>
      <w:spacing w:after="240" w:line="300" w:lineRule="auto"/>
      <w:jc w:val="center"/>
    </w:pPr>
    <w:rPr>
      <w:rFonts w:ascii="Times New Roman Bold" w:eastAsia="Times New Roman" w:hAnsi="Times New Roman Bold" w:cs="Times New Roman"/>
      <w:b/>
      <w:caps/>
      <w:sz w:val="24"/>
      <w:szCs w:val="20"/>
      <w:u w:val="single"/>
      <w14:ligatures w14:val="standardContextual"/>
    </w:rPr>
  </w:style>
  <w:style w:type="paragraph" w:customStyle="1" w:styleId="ScheduleHeading2">
    <w:name w:val="Schedule Heading 2"/>
    <w:basedOn w:val="Normal"/>
    <w:uiPriority w:val="99"/>
    <w:rsid w:val="00803D4D"/>
    <w:pPr>
      <w:tabs>
        <w:tab w:val="left" w:pos="720"/>
      </w:tabs>
      <w:spacing w:after="240" w:line="300" w:lineRule="auto"/>
      <w:ind w:left="720" w:hanging="720"/>
      <w:jc w:val="both"/>
    </w:pPr>
    <w:rPr>
      <w:rFonts w:ascii="Arial" w:eastAsia="Times New Roman" w:hAnsi="Arial" w:cs="Times New Roman"/>
      <w:sz w:val="24"/>
      <w:szCs w:val="20"/>
      <w14:ligatures w14:val="standardContextual"/>
    </w:rPr>
  </w:style>
  <w:style w:type="paragraph" w:customStyle="1" w:styleId="ScheduleHeading1">
    <w:name w:val="Schedule Heading 1"/>
    <w:basedOn w:val="Normal"/>
    <w:next w:val="ScheduleHeading2"/>
    <w:uiPriority w:val="99"/>
    <w:rsid w:val="00803D4D"/>
    <w:pPr>
      <w:tabs>
        <w:tab w:val="left" w:pos="720"/>
      </w:tabs>
      <w:spacing w:after="240" w:line="300" w:lineRule="auto"/>
      <w:ind w:left="720" w:hanging="720"/>
      <w:jc w:val="both"/>
    </w:pPr>
    <w:rPr>
      <w:rFonts w:ascii="Arial" w:eastAsia="Times New Roman" w:hAnsi="Arial" w:cs="Times New Roman"/>
      <w:sz w:val="24"/>
      <w:szCs w:val="20"/>
      <w14:ligatures w14:val="standardContextual"/>
    </w:rPr>
  </w:style>
  <w:style w:type="paragraph" w:customStyle="1" w:styleId="ScheduleHeading3">
    <w:name w:val="Schedule Heading 3"/>
    <w:basedOn w:val="Normal"/>
    <w:uiPriority w:val="99"/>
    <w:rsid w:val="00803D4D"/>
    <w:pPr>
      <w:tabs>
        <w:tab w:val="left" w:pos="1584"/>
      </w:tabs>
      <w:spacing w:after="240" w:line="300" w:lineRule="auto"/>
      <w:ind w:left="1584" w:hanging="864"/>
      <w:jc w:val="both"/>
    </w:pPr>
    <w:rPr>
      <w:rFonts w:ascii="Arial" w:eastAsia="Times New Roman" w:hAnsi="Arial" w:cs="Times New Roman"/>
      <w:sz w:val="24"/>
      <w:szCs w:val="20"/>
      <w14:ligatures w14:val="standardContextual"/>
    </w:rPr>
  </w:style>
  <w:style w:type="paragraph" w:customStyle="1" w:styleId="ScheduleHeading4">
    <w:name w:val="Schedule Heading 4"/>
    <w:basedOn w:val="Normal"/>
    <w:uiPriority w:val="99"/>
    <w:rsid w:val="00803D4D"/>
    <w:pPr>
      <w:numPr>
        <w:ilvl w:val="3"/>
        <w:numId w:val="64"/>
      </w:numPr>
      <w:tabs>
        <w:tab w:val="clear" w:pos="1728"/>
        <w:tab w:val="left" w:pos="2448"/>
      </w:tabs>
      <w:spacing w:after="240" w:line="300" w:lineRule="auto"/>
      <w:ind w:left="2448"/>
      <w:jc w:val="both"/>
    </w:pPr>
    <w:rPr>
      <w:rFonts w:ascii="Arial" w:eastAsia="Times New Roman" w:hAnsi="Arial" w:cs="Times New Roman"/>
      <w:sz w:val="24"/>
      <w:szCs w:val="20"/>
      <w14:ligatures w14:val="standardContextual"/>
    </w:rPr>
  </w:style>
  <w:style w:type="paragraph" w:customStyle="1" w:styleId="ScheduleNoTOC">
    <w:name w:val="Schedule No TOC"/>
    <w:basedOn w:val="Normal"/>
    <w:next w:val="Normal"/>
    <w:uiPriority w:val="99"/>
    <w:rsid w:val="00803D4D"/>
    <w:pPr>
      <w:keepNext/>
      <w:suppressAutoHyphens/>
      <w:spacing w:after="240" w:line="300" w:lineRule="auto"/>
      <w:jc w:val="center"/>
    </w:pPr>
    <w:rPr>
      <w:rFonts w:ascii="Times New Roman Bold" w:eastAsia="Times New Roman" w:hAnsi="Times New Roman Bold" w:cs="Times New Roman"/>
      <w:b/>
      <w:sz w:val="24"/>
      <w:szCs w:val="20"/>
      <w14:ligatures w14:val="standardContextual"/>
    </w:rPr>
  </w:style>
  <w:style w:type="paragraph" w:customStyle="1" w:styleId="ScheduleSubHead">
    <w:name w:val="Schedule Sub Head"/>
    <w:basedOn w:val="Normal"/>
    <w:next w:val="BodyText"/>
    <w:uiPriority w:val="99"/>
    <w:rsid w:val="00803D4D"/>
    <w:pPr>
      <w:keepNext/>
      <w:spacing w:after="480" w:line="240" w:lineRule="auto"/>
      <w:jc w:val="center"/>
    </w:pPr>
    <w:rPr>
      <w:rFonts w:ascii="Arial" w:eastAsia="Times New Roman" w:hAnsi="Arial" w:cs="Times New Roman"/>
      <w:sz w:val="24"/>
      <w:szCs w:val="20"/>
      <w:u w:val="single"/>
      <w14:ligatures w14:val="standardContextual"/>
    </w:rPr>
  </w:style>
  <w:style w:type="paragraph" w:customStyle="1" w:styleId="ScheduleSubHeadBold">
    <w:name w:val="Schedule Sub Head Bold"/>
    <w:basedOn w:val="ScheduleSubHead"/>
    <w:next w:val="BodyText"/>
    <w:uiPriority w:val="99"/>
    <w:rsid w:val="00803D4D"/>
    <w:rPr>
      <w:rFonts w:ascii="Times New Roman Bold" w:hAnsi="Times New Roman Bold"/>
      <w:b/>
    </w:rPr>
  </w:style>
  <w:style w:type="paragraph" w:customStyle="1" w:styleId="SignatureLine">
    <w:name w:val="Signature Line"/>
    <w:basedOn w:val="Normal"/>
    <w:uiPriority w:val="99"/>
    <w:rsid w:val="00803D4D"/>
    <w:pPr>
      <w:tabs>
        <w:tab w:val="right" w:leader="dot" w:pos="3600"/>
      </w:tabs>
      <w:spacing w:before="720" w:after="0" w:line="240" w:lineRule="auto"/>
    </w:pPr>
    <w:rPr>
      <w:rFonts w:ascii="Arial" w:eastAsia="Times New Roman" w:hAnsi="Arial" w:cs="Times New Roman"/>
      <w:sz w:val="24"/>
      <w:szCs w:val="20"/>
      <w14:ligatures w14:val="standardContextual"/>
    </w:rPr>
  </w:style>
  <w:style w:type="paragraph" w:customStyle="1" w:styleId="SubheadCaps">
    <w:name w:val="Subhead Caps"/>
    <w:basedOn w:val="Normal"/>
    <w:next w:val="BodyText"/>
    <w:uiPriority w:val="99"/>
    <w:rsid w:val="00803D4D"/>
    <w:pPr>
      <w:keepNext/>
      <w:spacing w:after="240" w:line="300" w:lineRule="auto"/>
    </w:pPr>
    <w:rPr>
      <w:rFonts w:ascii="Times New Roman Bold" w:eastAsia="Times New Roman" w:hAnsi="Times New Roman Bold" w:cs="Times New Roman"/>
      <w:b/>
      <w:caps/>
      <w:sz w:val="24"/>
      <w:szCs w:val="20"/>
      <w14:ligatures w14:val="standardContextual"/>
    </w:rPr>
  </w:style>
  <w:style w:type="paragraph" w:customStyle="1" w:styleId="SubheadNoCaps">
    <w:name w:val="Subhead No Caps"/>
    <w:basedOn w:val="SubheadCaps"/>
    <w:next w:val="BodyText"/>
    <w:uiPriority w:val="99"/>
    <w:rsid w:val="00803D4D"/>
    <w:rPr>
      <w:caps w:val="0"/>
    </w:rPr>
  </w:style>
  <w:style w:type="paragraph" w:customStyle="1" w:styleId="TableHead">
    <w:name w:val="Table Head"/>
    <w:basedOn w:val="Normal"/>
    <w:next w:val="Normal"/>
    <w:uiPriority w:val="99"/>
    <w:rsid w:val="00803D4D"/>
    <w:pPr>
      <w:spacing w:before="120" w:after="120" w:line="300" w:lineRule="auto"/>
    </w:pPr>
    <w:rPr>
      <w:rFonts w:ascii="Times New Roman Bold" w:eastAsia="Times New Roman" w:hAnsi="Times New Roman Bold" w:cs="Times New Roman"/>
      <w:b/>
      <w:sz w:val="24"/>
      <w:szCs w:val="20"/>
      <w14:ligatures w14:val="standardContextual"/>
    </w:rPr>
  </w:style>
  <w:style w:type="paragraph" w:customStyle="1" w:styleId="TableIndent">
    <w:name w:val="Table Indent"/>
    <w:basedOn w:val="Normal"/>
    <w:uiPriority w:val="99"/>
    <w:rsid w:val="00803D4D"/>
    <w:pPr>
      <w:spacing w:before="120" w:after="120" w:line="300" w:lineRule="auto"/>
      <w:ind w:left="431"/>
    </w:pPr>
    <w:rPr>
      <w:rFonts w:ascii="Arial" w:eastAsia="Times New Roman" w:hAnsi="Arial" w:cs="Times New Roman"/>
      <w:sz w:val="24"/>
      <w:szCs w:val="20"/>
      <w14:ligatures w14:val="standardContextual"/>
    </w:rPr>
  </w:style>
  <w:style w:type="paragraph" w:customStyle="1" w:styleId="TableNumber">
    <w:name w:val="Table Number"/>
    <w:basedOn w:val="Normal"/>
    <w:uiPriority w:val="99"/>
    <w:rsid w:val="00803D4D"/>
    <w:pPr>
      <w:numPr>
        <w:numId w:val="65"/>
      </w:numPr>
      <w:tabs>
        <w:tab w:val="clear" w:pos="360"/>
        <w:tab w:val="left" w:pos="431"/>
      </w:tabs>
      <w:spacing w:before="120" w:after="120" w:line="300" w:lineRule="auto"/>
      <w:ind w:left="431" w:hanging="431"/>
      <w:jc w:val="both"/>
    </w:pPr>
    <w:rPr>
      <w:rFonts w:ascii="Arial" w:eastAsia="Times New Roman" w:hAnsi="Arial" w:cs="Times New Roman"/>
      <w:sz w:val="24"/>
      <w:szCs w:val="20"/>
      <w14:ligatures w14:val="standardContextual"/>
    </w:rPr>
  </w:style>
  <w:style w:type="paragraph" w:customStyle="1" w:styleId="TableText">
    <w:name w:val="Table Text"/>
    <w:basedOn w:val="Normal"/>
    <w:uiPriority w:val="99"/>
    <w:rsid w:val="00803D4D"/>
    <w:pPr>
      <w:spacing w:before="120" w:after="120" w:line="300" w:lineRule="auto"/>
      <w:jc w:val="both"/>
    </w:pPr>
    <w:rPr>
      <w:rFonts w:ascii="Arial" w:eastAsia="Times New Roman" w:hAnsi="Arial" w:cs="Times New Roman"/>
      <w:sz w:val="24"/>
      <w:szCs w:val="20"/>
      <w14:ligatures w14:val="standardContextual"/>
    </w:rPr>
  </w:style>
  <w:style w:type="paragraph" w:customStyle="1" w:styleId="TramBox">
    <w:name w:val="TramBox"/>
    <w:basedOn w:val="Normal"/>
    <w:uiPriority w:val="99"/>
    <w:rsid w:val="00803D4D"/>
    <w:pPr>
      <w:pBdr>
        <w:top w:val="single" w:sz="6" w:space="12" w:color="auto"/>
        <w:bottom w:val="single" w:sz="6" w:space="12" w:color="auto"/>
      </w:pBdr>
      <w:tabs>
        <w:tab w:val="right" w:leader="underscore" w:pos="7920"/>
      </w:tabs>
      <w:spacing w:before="240" w:after="240" w:line="240" w:lineRule="auto"/>
      <w:ind w:left="1987" w:right="1987"/>
      <w:jc w:val="center"/>
    </w:pPr>
    <w:rPr>
      <w:rFonts w:ascii="Times New Roman Bold" w:eastAsia="Times New Roman" w:hAnsi="Times New Roman Bold" w:cs="Times New Roman"/>
      <w:b/>
      <w:sz w:val="24"/>
      <w:szCs w:val="20"/>
      <w14:ligatures w14:val="standardContextual"/>
    </w:rPr>
  </w:style>
  <w:style w:type="paragraph" w:customStyle="1" w:styleId="WarrantBrackets">
    <w:name w:val="Warrant Brackets"/>
    <w:basedOn w:val="Normal"/>
    <w:uiPriority w:val="99"/>
    <w:rsid w:val="00803D4D"/>
    <w:pPr>
      <w:tabs>
        <w:tab w:val="left" w:pos="3960"/>
      </w:tabs>
      <w:spacing w:after="360" w:line="240" w:lineRule="auto"/>
      <w:ind w:left="1080"/>
    </w:pPr>
    <w:rPr>
      <w:rFonts w:ascii="Arial" w:eastAsia="Times New Roman" w:hAnsi="Arial" w:cs="Times New Roman"/>
      <w:sz w:val="24"/>
      <w:szCs w:val="20"/>
      <w14:ligatures w14:val="standardContextual"/>
    </w:rPr>
  </w:style>
  <w:style w:type="paragraph" w:customStyle="1" w:styleId="WhereasList">
    <w:name w:val="Whereas List"/>
    <w:basedOn w:val="Normal"/>
    <w:uiPriority w:val="99"/>
    <w:rsid w:val="00803D4D"/>
    <w:pPr>
      <w:numPr>
        <w:numId w:val="66"/>
      </w:numPr>
      <w:spacing w:after="240" w:line="300" w:lineRule="auto"/>
      <w:jc w:val="both"/>
    </w:pPr>
    <w:rPr>
      <w:rFonts w:ascii="Arial" w:eastAsia="Times New Roman" w:hAnsi="Arial" w:cs="Times New Roman"/>
      <w:sz w:val="24"/>
      <w:szCs w:val="20"/>
      <w14:ligatures w14:val="standardContextual"/>
    </w:rPr>
  </w:style>
  <w:style w:type="paragraph" w:customStyle="1" w:styleId="Indent7">
    <w:name w:val="Indent 7"/>
    <w:basedOn w:val="Normal"/>
    <w:uiPriority w:val="99"/>
    <w:rsid w:val="00803D4D"/>
    <w:pPr>
      <w:spacing w:after="240" w:line="300" w:lineRule="auto"/>
      <w:ind w:left="6768"/>
      <w:jc w:val="both"/>
    </w:pPr>
    <w:rPr>
      <w:rFonts w:ascii="Arial" w:eastAsia="Times New Roman" w:hAnsi="Arial" w:cs="Times New Roman"/>
      <w:sz w:val="24"/>
      <w:szCs w:val="20"/>
      <w14:ligatures w14:val="standardContextual"/>
    </w:rPr>
  </w:style>
  <w:style w:type="paragraph" w:customStyle="1" w:styleId="zLevel1">
    <w:name w:val="zLevel1"/>
    <w:basedOn w:val="Normal"/>
    <w:uiPriority w:val="99"/>
    <w:rsid w:val="00803D4D"/>
    <w:pPr>
      <w:tabs>
        <w:tab w:val="left" w:pos="720"/>
      </w:tabs>
      <w:spacing w:after="240" w:line="300" w:lineRule="auto"/>
      <w:ind w:left="720" w:hanging="720"/>
      <w:jc w:val="both"/>
    </w:pPr>
    <w:rPr>
      <w:rFonts w:ascii="Arial" w:eastAsia="Times New Roman" w:hAnsi="Arial" w:cs="Times New Roman"/>
      <w:sz w:val="24"/>
      <w:szCs w:val="20"/>
      <w14:ligatures w14:val="standardContextual"/>
    </w:rPr>
  </w:style>
  <w:style w:type="paragraph" w:customStyle="1" w:styleId="zLevel2">
    <w:name w:val="zLevel2"/>
    <w:basedOn w:val="zLevel1"/>
    <w:uiPriority w:val="99"/>
    <w:rsid w:val="00803D4D"/>
    <w:pPr>
      <w:tabs>
        <w:tab w:val="clear" w:pos="720"/>
        <w:tab w:val="num" w:pos="360"/>
        <w:tab w:val="left" w:pos="1582"/>
      </w:tabs>
      <w:ind w:left="1582" w:hanging="862"/>
    </w:pPr>
  </w:style>
  <w:style w:type="paragraph" w:customStyle="1" w:styleId="zLevel3">
    <w:name w:val="zLevel3"/>
    <w:basedOn w:val="zLevel2"/>
    <w:uiPriority w:val="99"/>
    <w:rsid w:val="00803D4D"/>
    <w:pPr>
      <w:tabs>
        <w:tab w:val="clear" w:pos="1582"/>
        <w:tab w:val="left" w:pos="2449"/>
      </w:tabs>
      <w:ind w:left="2444"/>
    </w:pPr>
  </w:style>
  <w:style w:type="paragraph" w:customStyle="1" w:styleId="Head1NoFormat">
    <w:name w:val="Head 1 No Format"/>
    <w:basedOn w:val="Heading1"/>
    <w:next w:val="Heading2"/>
    <w:uiPriority w:val="99"/>
    <w:rsid w:val="00803D4D"/>
    <w:pPr>
      <w:keepNext/>
      <w:keepLines/>
      <w:numPr>
        <w:numId w:val="57"/>
      </w:numPr>
      <w:spacing w:before="240" w:line="259" w:lineRule="auto"/>
      <w:ind w:left="0" w:firstLine="0"/>
      <w:jc w:val="left"/>
    </w:pPr>
    <w:rPr>
      <w:rFonts w:asciiTheme="minorHAnsi" w:hAnsiTheme="minorHAnsi" w:cs="Times New Roman"/>
      <w:caps/>
      <w14:ligatures w14:val="standardContextual"/>
    </w:rPr>
  </w:style>
  <w:style w:type="paragraph" w:customStyle="1" w:styleId="SubheadNoCapsItalic">
    <w:name w:val="Subhead No Caps Italic"/>
    <w:basedOn w:val="SubheadNoCaps"/>
    <w:next w:val="BodyText"/>
    <w:uiPriority w:val="99"/>
    <w:rsid w:val="00803D4D"/>
    <w:rPr>
      <w:i/>
    </w:rPr>
  </w:style>
  <w:style w:type="paragraph" w:customStyle="1" w:styleId="ListNumbering">
    <w:name w:val="List Numbering"/>
    <w:basedOn w:val="Normal"/>
    <w:uiPriority w:val="99"/>
    <w:rsid w:val="00803D4D"/>
    <w:pPr>
      <w:numPr>
        <w:numId w:val="67"/>
      </w:numPr>
      <w:tabs>
        <w:tab w:val="clear" w:pos="360"/>
        <w:tab w:val="left" w:pos="720"/>
      </w:tabs>
      <w:spacing w:after="240" w:line="300" w:lineRule="auto"/>
      <w:ind w:left="720" w:hanging="720"/>
      <w:jc w:val="both"/>
    </w:pPr>
    <w:rPr>
      <w:rFonts w:ascii="Arial" w:eastAsia="Times New Roman" w:hAnsi="Arial" w:cs="Times New Roman"/>
      <w:sz w:val="24"/>
      <w:szCs w:val="20"/>
      <w14:ligatures w14:val="standardContextual"/>
    </w:rPr>
  </w:style>
  <w:style w:type="paragraph" w:customStyle="1" w:styleId="DefaultText">
    <w:name w:val="Default Text"/>
    <w:basedOn w:val="Normal"/>
    <w:uiPriority w:val="99"/>
    <w:rsid w:val="00803D4D"/>
    <w:pPr>
      <w:spacing w:after="0" w:line="240" w:lineRule="auto"/>
    </w:pPr>
    <w:rPr>
      <w:rFonts w:ascii="Arial" w:eastAsia="Times New Roman" w:hAnsi="Arial" w:cs="Times New Roman"/>
      <w:noProof/>
      <w:sz w:val="24"/>
      <w:szCs w:val="20"/>
      <w14:ligatures w14:val="standardContextual"/>
    </w:rPr>
  </w:style>
  <w:style w:type="character" w:customStyle="1" w:styleId="StyleHeading2BoldChar">
    <w:name w:val="Style Heading 2 + Bold Char"/>
    <w:link w:val="StyleHeading2Bold"/>
    <w:locked/>
    <w:rsid w:val="00803D4D"/>
    <w:rPr>
      <w:rFonts w:ascii="Georgia" w:hAnsi="Georgia" w:cs="Arial"/>
      <w:b/>
      <w:bCs/>
      <w:sz w:val="24"/>
    </w:rPr>
  </w:style>
  <w:style w:type="paragraph" w:customStyle="1" w:styleId="StyleHeading2Bold">
    <w:name w:val="Style Heading 2 + Bold"/>
    <w:basedOn w:val="Heading2"/>
    <w:link w:val="StyleHeading2BoldChar"/>
    <w:rsid w:val="00803D4D"/>
    <w:pPr>
      <w:keepLines/>
      <w:numPr>
        <w:ilvl w:val="0"/>
        <w:numId w:val="0"/>
      </w:numPr>
      <w:spacing w:before="40" w:line="259" w:lineRule="auto"/>
      <w:jc w:val="left"/>
    </w:pPr>
    <w:rPr>
      <w:rFonts w:ascii="Georgia" w:eastAsiaTheme="minorHAnsi" w:hAnsi="Georgia"/>
      <w:b/>
      <w:bCs/>
      <w:snapToGrid/>
      <w:kern w:val="0"/>
      <w:sz w:val="24"/>
    </w:rPr>
  </w:style>
  <w:style w:type="paragraph" w:customStyle="1" w:styleId="StyleTOC1PatternClearGray-25">
    <w:name w:val="Style TOC 1 + Pattern: Clear (Gray-25%)"/>
    <w:basedOn w:val="TOC1"/>
    <w:uiPriority w:val="99"/>
    <w:rsid w:val="00803D4D"/>
    <w:pPr>
      <w:shd w:val="clear" w:color="auto" w:fill="C0C0C0"/>
      <w:tabs>
        <w:tab w:val="clear" w:pos="546"/>
        <w:tab w:val="clear" w:pos="10206"/>
        <w:tab w:val="left" w:pos="720"/>
        <w:tab w:val="right" w:leader="dot" w:pos="9026"/>
      </w:tabs>
      <w:spacing w:before="120" w:line="300" w:lineRule="auto"/>
    </w:pPr>
    <w:rPr>
      <w:rFonts w:ascii="Georgia" w:hAnsi="Georgia" w:cs="Times New Roman"/>
      <w:noProof w:val="0"/>
      <w:snapToGrid/>
      <w:kern w:val="0"/>
      <w:sz w:val="24"/>
      <w:szCs w:val="20"/>
      <w:u w:val="none"/>
      <w14:ligatures w14:val="standardContextual"/>
    </w:rPr>
  </w:style>
  <w:style w:type="paragraph" w:customStyle="1" w:styleId="StyleMainHeadingGillSans17ptNotBoldLinespacingMul">
    <w:name w:val="Style Main Heading + Gill Sans 17 pt Not Bold Line spacing:  Mul..."/>
    <w:basedOn w:val="MainHeading"/>
    <w:uiPriority w:val="99"/>
    <w:rsid w:val="00803D4D"/>
    <w:pPr>
      <w:spacing w:line="300" w:lineRule="auto"/>
    </w:pPr>
    <w:rPr>
      <w:rFonts w:ascii="Georgia" w:hAnsi="Georgia"/>
      <w:b w:val="0"/>
      <w:sz w:val="34"/>
    </w:rPr>
  </w:style>
  <w:style w:type="paragraph" w:customStyle="1" w:styleId="Style20ptBoldCenteredAfter18pt">
    <w:name w:val="Style 20 pt Bold Centered After:  18 pt"/>
    <w:basedOn w:val="Normal"/>
    <w:uiPriority w:val="99"/>
    <w:rsid w:val="00803D4D"/>
    <w:pPr>
      <w:spacing w:after="360" w:line="300" w:lineRule="auto"/>
      <w:jc w:val="center"/>
    </w:pPr>
    <w:rPr>
      <w:rFonts w:ascii="Georgia" w:eastAsia="Times New Roman" w:hAnsi="Georgia" w:cs="Times New Roman"/>
      <w:b/>
      <w:bCs/>
      <w:sz w:val="40"/>
      <w:szCs w:val="20"/>
      <w14:ligatures w14:val="standardContextual"/>
    </w:rPr>
  </w:style>
  <w:style w:type="paragraph" w:customStyle="1" w:styleId="Style10ptBoldCenteredAfter0pt">
    <w:name w:val="Style 10 pt Bold Centered After:  0 pt"/>
    <w:basedOn w:val="Normal"/>
    <w:uiPriority w:val="99"/>
    <w:rsid w:val="00803D4D"/>
    <w:pPr>
      <w:shd w:val="pct5" w:color="auto" w:fill="FFFFFF"/>
      <w:spacing w:after="0" w:line="300" w:lineRule="auto"/>
      <w:jc w:val="center"/>
    </w:pPr>
    <w:rPr>
      <w:rFonts w:ascii="Georgia" w:eastAsia="Times New Roman" w:hAnsi="Georgia" w:cs="Times New Roman"/>
      <w:b/>
      <w:bCs/>
      <w:sz w:val="20"/>
      <w:szCs w:val="20"/>
      <w14:ligatures w14:val="standardContextual"/>
    </w:rPr>
  </w:style>
  <w:style w:type="paragraph" w:customStyle="1" w:styleId="Style14ptBoldCenteredBefore12ptAfter0pt">
    <w:name w:val="Style 14 pt Bold Centered Before:  12 pt After:  0 pt"/>
    <w:basedOn w:val="Normal"/>
    <w:uiPriority w:val="99"/>
    <w:rsid w:val="00803D4D"/>
    <w:pPr>
      <w:shd w:val="pct5" w:color="auto" w:fill="FFFFFF"/>
      <w:spacing w:before="240" w:after="0" w:line="300" w:lineRule="auto"/>
      <w:jc w:val="center"/>
    </w:pPr>
    <w:rPr>
      <w:rFonts w:ascii="Georgia" w:eastAsia="Times New Roman" w:hAnsi="Georgia" w:cs="Times New Roman"/>
      <w:b/>
      <w:bCs/>
      <w:sz w:val="28"/>
      <w:szCs w:val="20"/>
      <w14:ligatures w14:val="standardContextual"/>
    </w:rPr>
  </w:style>
  <w:style w:type="paragraph" w:customStyle="1" w:styleId="Style14ptBoldBlueCentered">
    <w:name w:val="Style 14 pt Bold Blue Centered"/>
    <w:basedOn w:val="Normal"/>
    <w:uiPriority w:val="99"/>
    <w:rsid w:val="00803D4D"/>
    <w:pPr>
      <w:shd w:val="pct5" w:color="auto" w:fill="auto"/>
      <w:spacing w:after="240" w:line="300" w:lineRule="auto"/>
      <w:jc w:val="center"/>
    </w:pPr>
    <w:rPr>
      <w:rFonts w:ascii="Georgia" w:eastAsia="Times New Roman" w:hAnsi="Georgia" w:cs="Times New Roman"/>
      <w:b/>
      <w:bCs/>
      <w:color w:val="0000FF"/>
      <w:sz w:val="28"/>
      <w:szCs w:val="20"/>
      <w14:ligatures w14:val="standardContextual"/>
    </w:rPr>
  </w:style>
  <w:style w:type="paragraph" w:customStyle="1" w:styleId="Style10ptCentered">
    <w:name w:val="Style 10 pt Centered"/>
    <w:basedOn w:val="Normal"/>
    <w:uiPriority w:val="99"/>
    <w:rsid w:val="00803D4D"/>
    <w:pPr>
      <w:shd w:val="pct10" w:color="auto" w:fill="FFFFFF"/>
      <w:spacing w:after="240" w:line="300" w:lineRule="auto"/>
      <w:jc w:val="center"/>
    </w:pPr>
    <w:rPr>
      <w:rFonts w:ascii="Arial" w:eastAsia="Times New Roman" w:hAnsi="Arial" w:cs="Times New Roman"/>
      <w:sz w:val="20"/>
      <w:szCs w:val="20"/>
      <w14:ligatures w14:val="standardContextual"/>
    </w:rPr>
  </w:style>
  <w:style w:type="paragraph" w:customStyle="1" w:styleId="StyleCenteredAfter0pt">
    <w:name w:val="Style Centered After:  0 pt"/>
    <w:basedOn w:val="Normal"/>
    <w:uiPriority w:val="99"/>
    <w:rsid w:val="00803D4D"/>
    <w:pPr>
      <w:shd w:val="pct10" w:color="auto" w:fill="FFFFFF"/>
      <w:spacing w:after="0" w:line="300" w:lineRule="auto"/>
      <w:jc w:val="center"/>
    </w:pPr>
    <w:rPr>
      <w:rFonts w:ascii="Arial" w:eastAsia="Times New Roman" w:hAnsi="Arial" w:cs="Times New Roman"/>
      <w:sz w:val="24"/>
      <w:szCs w:val="20"/>
      <w14:ligatures w14:val="standardContextual"/>
    </w:rPr>
  </w:style>
  <w:style w:type="paragraph" w:customStyle="1" w:styleId="StyleSubheadCapsGillSansNotAllcaps">
    <w:name w:val="Style Subhead Caps + Gill Sans Not All caps"/>
    <w:basedOn w:val="SubheadCaps"/>
    <w:uiPriority w:val="99"/>
    <w:rsid w:val="00803D4D"/>
    <w:rPr>
      <w:rFonts w:ascii="Georgia" w:hAnsi="Georgia"/>
      <w:bCs/>
      <w:caps w:val="0"/>
    </w:rPr>
  </w:style>
  <w:style w:type="paragraph" w:customStyle="1" w:styleId="StyleSubheadCapsGillSansNotBoldNotAllcaps">
    <w:name w:val="Style Subhead Caps + Gill Sans Not Bold Not All caps"/>
    <w:basedOn w:val="SubheadCaps"/>
    <w:uiPriority w:val="99"/>
    <w:rsid w:val="00803D4D"/>
    <w:rPr>
      <w:rFonts w:ascii="Arial" w:hAnsi="Arial"/>
      <w:b w:val="0"/>
      <w:caps w:val="0"/>
    </w:rPr>
  </w:style>
  <w:style w:type="paragraph" w:customStyle="1" w:styleId="StyleLeft0cmHanging127cm">
    <w:name w:val="Style Left:  0 cm Hanging:  1.27 cm"/>
    <w:basedOn w:val="Normal"/>
    <w:uiPriority w:val="99"/>
    <w:rsid w:val="00803D4D"/>
    <w:pPr>
      <w:spacing w:after="240" w:line="300" w:lineRule="auto"/>
      <w:ind w:left="720" w:hanging="720"/>
      <w:jc w:val="both"/>
    </w:pPr>
    <w:rPr>
      <w:rFonts w:ascii="Arial" w:eastAsia="Times New Roman" w:hAnsi="Arial" w:cs="Times New Roman"/>
      <w:sz w:val="24"/>
      <w:szCs w:val="20"/>
      <w14:ligatures w14:val="standardContextual"/>
    </w:rPr>
  </w:style>
  <w:style w:type="paragraph" w:customStyle="1" w:styleId="StyleBodyTextBold">
    <w:name w:val="Style Body Text + Bold"/>
    <w:basedOn w:val="BodyText"/>
    <w:uiPriority w:val="99"/>
    <w:rsid w:val="00803D4D"/>
    <w:pPr>
      <w:spacing w:after="240" w:line="300" w:lineRule="auto"/>
      <w:jc w:val="both"/>
    </w:pPr>
    <w:rPr>
      <w:rFonts w:ascii="Georgia" w:hAnsi="Georgia"/>
      <w:sz w:val="24"/>
      <w:szCs w:val="20"/>
      <w14:ligatures w14:val="standardContextual"/>
    </w:rPr>
  </w:style>
  <w:style w:type="character" w:customStyle="1" w:styleId="StyleHeading2BoldUnderlineChar">
    <w:name w:val="Style Heading 2 + Bold Underline Char"/>
    <w:link w:val="StyleHeading2BoldUnderline"/>
    <w:locked/>
    <w:rsid w:val="00803D4D"/>
    <w:rPr>
      <w:rFonts w:ascii="Georgia" w:hAnsi="Georgia" w:cs="Arial"/>
      <w:b/>
      <w:bCs/>
      <w:sz w:val="24"/>
    </w:rPr>
  </w:style>
  <w:style w:type="paragraph" w:customStyle="1" w:styleId="StyleHeading2BoldUnderline">
    <w:name w:val="Style Heading 2 + Bold Underline"/>
    <w:basedOn w:val="Heading2"/>
    <w:link w:val="StyleHeading2BoldUnderlineChar"/>
    <w:rsid w:val="00803D4D"/>
    <w:pPr>
      <w:keepLines/>
      <w:numPr>
        <w:ilvl w:val="0"/>
        <w:numId w:val="0"/>
      </w:numPr>
      <w:spacing w:before="40" w:line="259" w:lineRule="auto"/>
      <w:jc w:val="left"/>
    </w:pPr>
    <w:rPr>
      <w:rFonts w:ascii="Georgia" w:eastAsiaTheme="minorHAnsi" w:hAnsi="Georgia"/>
      <w:b/>
      <w:bCs/>
      <w:snapToGrid/>
      <w:kern w:val="0"/>
      <w:sz w:val="24"/>
    </w:rPr>
  </w:style>
  <w:style w:type="paragraph" w:customStyle="1" w:styleId="StyleHeading2BoldFirstline0cm">
    <w:name w:val="Style Heading 2 + Bold First line:  0 cm"/>
    <w:basedOn w:val="Heading2"/>
    <w:uiPriority w:val="99"/>
    <w:rsid w:val="00803D4D"/>
    <w:pPr>
      <w:keepLines/>
      <w:numPr>
        <w:ilvl w:val="0"/>
        <w:numId w:val="0"/>
      </w:numPr>
      <w:spacing w:before="40" w:line="259" w:lineRule="auto"/>
      <w:jc w:val="left"/>
    </w:pPr>
    <w:rPr>
      <w:rFonts w:asciiTheme="minorHAnsi" w:eastAsia="Times New Roman" w:hAnsiTheme="minorHAnsi" w:cs="Times New Roman"/>
      <w:szCs w:val="20"/>
      <w14:ligatures w14:val="standardContextual"/>
    </w:rPr>
  </w:style>
  <w:style w:type="character" w:customStyle="1" w:styleId="StyleHeading4BoldChar">
    <w:name w:val="Style Heading 4 + Bold Char"/>
    <w:link w:val="StyleHeading4Bold"/>
    <w:uiPriority w:val="99"/>
    <w:locked/>
    <w:rsid w:val="00803D4D"/>
    <w:rPr>
      <w:rFonts w:ascii="Georgia" w:hAnsi="Georgia"/>
      <w:b/>
      <w:bCs/>
      <w:sz w:val="24"/>
    </w:rPr>
  </w:style>
  <w:style w:type="paragraph" w:customStyle="1" w:styleId="StyleHeading4Bold">
    <w:name w:val="Style Heading 4 + Bold"/>
    <w:basedOn w:val="Heading4"/>
    <w:link w:val="StyleHeading4BoldChar"/>
    <w:uiPriority w:val="99"/>
    <w:rsid w:val="00803D4D"/>
    <w:pPr>
      <w:keepNext w:val="0"/>
      <w:numPr>
        <w:numId w:val="57"/>
      </w:numPr>
      <w:spacing w:after="240" w:line="300" w:lineRule="auto"/>
      <w:jc w:val="left"/>
    </w:pPr>
    <w:rPr>
      <w:rFonts w:ascii="Georgia" w:eastAsiaTheme="minorHAnsi" w:hAnsi="Georgia" w:cstheme="minorBidi"/>
      <w:b/>
      <w:bCs/>
      <w:snapToGrid/>
      <w:kern w:val="0"/>
      <w:sz w:val="24"/>
      <w:lang w:eastAsia="en-US"/>
    </w:rPr>
  </w:style>
  <w:style w:type="character" w:customStyle="1" w:styleId="StyleHeading3BoldChar">
    <w:name w:val="Style Heading 3 + Bold Char"/>
    <w:link w:val="StyleHeading3Bold"/>
    <w:uiPriority w:val="99"/>
    <w:locked/>
    <w:rsid w:val="00803D4D"/>
    <w:rPr>
      <w:rFonts w:ascii="Georgia" w:hAnsi="Georgia"/>
      <w:b/>
      <w:bCs/>
      <w:sz w:val="24"/>
    </w:rPr>
  </w:style>
  <w:style w:type="paragraph" w:customStyle="1" w:styleId="StyleHeading3Bold">
    <w:name w:val="Style Heading 3 + Bold"/>
    <w:basedOn w:val="Heading3"/>
    <w:link w:val="StyleHeading3BoldChar"/>
    <w:uiPriority w:val="99"/>
    <w:rsid w:val="00803D4D"/>
    <w:pPr>
      <w:keepLines/>
      <w:numPr>
        <w:numId w:val="57"/>
      </w:numPr>
      <w:spacing w:before="40" w:line="259" w:lineRule="auto"/>
      <w:ind w:left="0" w:firstLine="0"/>
      <w:jc w:val="left"/>
    </w:pPr>
    <w:rPr>
      <w:rFonts w:ascii="Georgia" w:hAnsi="Georgia" w:cstheme="minorBidi"/>
      <w:b/>
      <w:bCs/>
      <w:snapToGrid/>
      <w:kern w:val="0"/>
      <w:sz w:val="24"/>
    </w:rPr>
  </w:style>
  <w:style w:type="paragraph" w:customStyle="1" w:styleId="StyleAfter0ptLinespacingsingle">
    <w:name w:val="Style After:  0 pt Line spacing:  single"/>
    <w:basedOn w:val="Normal"/>
    <w:uiPriority w:val="99"/>
    <w:rsid w:val="00803D4D"/>
    <w:pPr>
      <w:spacing w:after="0" w:line="240" w:lineRule="auto"/>
      <w:jc w:val="both"/>
    </w:pPr>
    <w:rPr>
      <w:rFonts w:ascii="Arial" w:eastAsia="Times New Roman" w:hAnsi="Arial" w:cs="Times New Roman"/>
      <w:sz w:val="24"/>
      <w:szCs w:val="20"/>
      <w14:ligatures w14:val="standardContextual"/>
    </w:rPr>
  </w:style>
  <w:style w:type="paragraph" w:customStyle="1" w:styleId="StyleAfter0pt">
    <w:name w:val="Style After:  0 pt"/>
    <w:basedOn w:val="Normal"/>
    <w:uiPriority w:val="99"/>
    <w:rsid w:val="00803D4D"/>
    <w:pPr>
      <w:spacing w:after="0" w:line="300" w:lineRule="auto"/>
      <w:jc w:val="both"/>
    </w:pPr>
    <w:rPr>
      <w:rFonts w:ascii="Arial" w:eastAsia="Times New Roman" w:hAnsi="Arial" w:cs="Times New Roman"/>
      <w:sz w:val="24"/>
      <w:szCs w:val="20"/>
      <w14:ligatures w14:val="standardContextual"/>
    </w:rPr>
  </w:style>
  <w:style w:type="paragraph" w:customStyle="1" w:styleId="StyleMajorHeadGillSansLinespacingMultiple125li">
    <w:name w:val="Style Major Head + Gill Sans Line spacing:  Multiple 1.25 li"/>
    <w:basedOn w:val="MajorHead"/>
    <w:uiPriority w:val="99"/>
    <w:rsid w:val="00803D4D"/>
    <w:pPr>
      <w:spacing w:line="300" w:lineRule="auto"/>
    </w:pPr>
    <w:rPr>
      <w:rFonts w:ascii="Georgia" w:hAnsi="Georgia"/>
      <w:bCs/>
    </w:rPr>
  </w:style>
  <w:style w:type="paragraph" w:customStyle="1" w:styleId="StyleMainHeadingGillSans17ptNotBoldBefore6ptLin">
    <w:name w:val="Style Main Heading + Gill Sans 17 pt Not Bold Before:  6 pt Lin..."/>
    <w:basedOn w:val="MainHeading"/>
    <w:uiPriority w:val="99"/>
    <w:rsid w:val="00803D4D"/>
    <w:pPr>
      <w:spacing w:before="120" w:line="300" w:lineRule="auto"/>
    </w:pPr>
    <w:rPr>
      <w:rFonts w:ascii="Georgia" w:hAnsi="Georgia"/>
      <w:b w:val="0"/>
      <w:sz w:val="34"/>
    </w:rPr>
  </w:style>
  <w:style w:type="paragraph" w:customStyle="1" w:styleId="Bullet3rdlevel">
    <w:name w:val="Bullet 3rd level"/>
    <w:basedOn w:val="Normal"/>
    <w:uiPriority w:val="99"/>
    <w:rsid w:val="00803D4D"/>
    <w:pPr>
      <w:numPr>
        <w:numId w:val="68"/>
      </w:numPr>
      <w:spacing w:after="120" w:line="240" w:lineRule="auto"/>
      <w:jc w:val="both"/>
    </w:pPr>
    <w:rPr>
      <w:rFonts w:ascii="Arial" w:eastAsia="Times New Roman" w:hAnsi="Arial" w:cs="Arial"/>
      <w:sz w:val="24"/>
      <w:szCs w:val="20"/>
      <w14:ligatures w14:val="standardContextual"/>
    </w:rPr>
  </w:style>
  <w:style w:type="paragraph" w:customStyle="1" w:styleId="Lettered">
    <w:name w:val="Lettered"/>
    <w:basedOn w:val="Normal"/>
    <w:uiPriority w:val="99"/>
    <w:rsid w:val="00803D4D"/>
    <w:pPr>
      <w:numPr>
        <w:numId w:val="69"/>
      </w:numPr>
      <w:spacing w:after="0" w:line="300" w:lineRule="auto"/>
    </w:pPr>
    <w:rPr>
      <w:rFonts w:ascii="Arial" w:eastAsia="Times New Roman" w:hAnsi="Arial" w:cs="Times New Roman"/>
      <w:sz w:val="24"/>
      <w:szCs w:val="24"/>
      <w14:ligatures w14:val="standardContextual"/>
    </w:rPr>
  </w:style>
  <w:style w:type="character" w:customStyle="1" w:styleId="BulletlistChar">
    <w:name w:val="Bullet list Char"/>
    <w:link w:val="Bulletlist"/>
    <w:locked/>
    <w:rsid w:val="00803D4D"/>
    <w:rPr>
      <w:rFonts w:ascii="Arial" w:hAnsi="Arial" w:cs="Arial"/>
      <w:sz w:val="24"/>
      <w:szCs w:val="24"/>
    </w:rPr>
  </w:style>
  <w:style w:type="paragraph" w:customStyle="1" w:styleId="Bulletlist">
    <w:name w:val="Bullet list"/>
    <w:basedOn w:val="Normal"/>
    <w:link w:val="BulletlistChar"/>
    <w:rsid w:val="00803D4D"/>
    <w:pPr>
      <w:tabs>
        <w:tab w:val="num" w:pos="720"/>
        <w:tab w:val="left" w:pos="1134"/>
      </w:tabs>
      <w:spacing w:after="240"/>
      <w:ind w:left="1134" w:hanging="340"/>
      <w:contextualSpacing/>
    </w:pPr>
    <w:rPr>
      <w:rFonts w:ascii="Arial" w:hAnsi="Arial" w:cs="Arial"/>
      <w:sz w:val="24"/>
      <w:szCs w:val="24"/>
    </w:rPr>
  </w:style>
  <w:style w:type="paragraph" w:customStyle="1" w:styleId="1stIntroHeadings">
    <w:name w:val="1stIntroHeadings"/>
    <w:basedOn w:val="Normal"/>
    <w:next w:val="Normal"/>
    <w:uiPriority w:val="99"/>
    <w:rsid w:val="00803D4D"/>
    <w:pPr>
      <w:tabs>
        <w:tab w:val="left" w:pos="709"/>
      </w:tabs>
      <w:spacing w:before="120" w:after="120" w:line="300" w:lineRule="atLeast"/>
      <w:jc w:val="both"/>
    </w:pPr>
    <w:rPr>
      <w:rFonts w:ascii="Times New Roman" w:eastAsia="Times New Roman" w:hAnsi="Times New Roman" w:cs="Times New Roman"/>
      <w:b/>
      <w:smallCaps/>
      <w:sz w:val="24"/>
      <w:szCs w:val="20"/>
      <w14:ligatures w14:val="standardContextual"/>
    </w:rPr>
  </w:style>
  <w:style w:type="paragraph" w:customStyle="1" w:styleId="Body10">
    <w:name w:val="Body 1"/>
    <w:basedOn w:val="Normal"/>
    <w:uiPriority w:val="99"/>
    <w:semiHidden/>
    <w:rsid w:val="00803D4D"/>
    <w:pPr>
      <w:spacing w:after="0" w:line="240" w:lineRule="auto"/>
      <w:ind w:left="851"/>
    </w:pPr>
    <w:rPr>
      <w:rFonts w:ascii="Arial" w:eastAsia="Times New Roman" w:hAnsi="Arial" w:cs="Arial"/>
      <w:sz w:val="24"/>
      <w:szCs w:val="24"/>
      <w:lang w:eastAsia="en-GB"/>
      <w14:ligatures w14:val="standardContextual"/>
    </w:rPr>
  </w:style>
  <w:style w:type="paragraph" w:customStyle="1" w:styleId="Level20">
    <w:name w:val="Level 2"/>
    <w:basedOn w:val="Normal"/>
    <w:uiPriority w:val="99"/>
    <w:rsid w:val="00803D4D"/>
    <w:pPr>
      <w:spacing w:after="240" w:line="240" w:lineRule="auto"/>
    </w:pPr>
    <w:rPr>
      <w:rFonts w:ascii="Arial" w:eastAsia="Calibri" w:hAnsi="Arial" w:cs="Arial"/>
      <w:sz w:val="24"/>
      <w:szCs w:val="24"/>
      <w:lang w:eastAsia="en-GB"/>
      <w14:ligatures w14:val="standardContextual"/>
    </w:rPr>
  </w:style>
  <w:style w:type="paragraph" w:customStyle="1" w:styleId="Level30">
    <w:name w:val="Level 3"/>
    <w:basedOn w:val="Normal"/>
    <w:uiPriority w:val="99"/>
    <w:rsid w:val="00803D4D"/>
    <w:pPr>
      <w:spacing w:after="0" w:line="240" w:lineRule="auto"/>
    </w:pPr>
    <w:rPr>
      <w:rFonts w:ascii="Arial" w:eastAsia="Calibri" w:hAnsi="Arial" w:cs="Arial"/>
      <w:sz w:val="24"/>
      <w:szCs w:val="24"/>
      <w:lang w:eastAsia="en-GB"/>
      <w14:ligatures w14:val="standardContextual"/>
    </w:rPr>
  </w:style>
  <w:style w:type="paragraph" w:customStyle="1" w:styleId="Level10">
    <w:name w:val="Level 1"/>
    <w:basedOn w:val="Body10"/>
    <w:uiPriority w:val="99"/>
    <w:rsid w:val="00803D4D"/>
    <w:pPr>
      <w:tabs>
        <w:tab w:val="num" w:pos="850"/>
      </w:tabs>
      <w:spacing w:after="240"/>
      <w:ind w:left="850" w:hanging="850"/>
      <w:jc w:val="both"/>
      <w:outlineLvl w:val="0"/>
    </w:pPr>
    <w:rPr>
      <w:sz w:val="20"/>
      <w:szCs w:val="20"/>
      <w:lang w:eastAsia="en-US"/>
    </w:rPr>
  </w:style>
  <w:style w:type="paragraph" w:customStyle="1" w:styleId="Level40">
    <w:name w:val="Level 4"/>
    <w:basedOn w:val="Normal"/>
    <w:uiPriority w:val="99"/>
    <w:rsid w:val="00803D4D"/>
    <w:pPr>
      <w:tabs>
        <w:tab w:val="num" w:pos="2551"/>
      </w:tabs>
      <w:spacing w:after="240" w:line="240" w:lineRule="auto"/>
      <w:ind w:left="2551" w:hanging="850"/>
      <w:jc w:val="both"/>
      <w:outlineLvl w:val="3"/>
    </w:pPr>
    <w:rPr>
      <w:rFonts w:ascii="Arial" w:eastAsia="Times New Roman" w:hAnsi="Arial" w:cs="Arial"/>
      <w:sz w:val="20"/>
      <w:szCs w:val="20"/>
      <w14:ligatures w14:val="standardContextual"/>
    </w:rPr>
  </w:style>
  <w:style w:type="paragraph" w:customStyle="1" w:styleId="Level6">
    <w:name w:val="Level 6"/>
    <w:basedOn w:val="Normal"/>
    <w:uiPriority w:val="99"/>
    <w:rsid w:val="00803D4D"/>
    <w:pPr>
      <w:tabs>
        <w:tab w:val="num" w:pos="4252"/>
      </w:tabs>
      <w:spacing w:after="240" w:line="240" w:lineRule="auto"/>
      <w:ind w:left="4252" w:hanging="850"/>
      <w:jc w:val="both"/>
      <w:outlineLvl w:val="5"/>
    </w:pPr>
    <w:rPr>
      <w:rFonts w:ascii="Arial" w:eastAsia="Times New Roman" w:hAnsi="Arial" w:cs="Arial"/>
      <w:sz w:val="20"/>
      <w:szCs w:val="20"/>
      <w14:ligatures w14:val="standardContextual"/>
    </w:rPr>
  </w:style>
  <w:style w:type="paragraph" w:customStyle="1" w:styleId="SubHeading">
    <w:name w:val="Sub Heading"/>
    <w:basedOn w:val="Normal"/>
    <w:next w:val="Normal"/>
    <w:uiPriority w:val="99"/>
    <w:rsid w:val="00803D4D"/>
    <w:pPr>
      <w:keepNext/>
      <w:keepLines/>
      <w:numPr>
        <w:numId w:val="70"/>
      </w:numPr>
      <w:spacing w:after="240" w:line="240" w:lineRule="auto"/>
      <w:jc w:val="center"/>
    </w:pPr>
    <w:rPr>
      <w:rFonts w:ascii="Arial" w:eastAsia="Times New Roman" w:hAnsi="Arial" w:cs="Arial"/>
      <w:b/>
      <w:caps/>
      <w:sz w:val="20"/>
      <w:szCs w:val="20"/>
      <w14:ligatures w14:val="standardContextual"/>
    </w:rPr>
  </w:style>
  <w:style w:type="paragraph" w:customStyle="1" w:styleId="Bullet1">
    <w:name w:val="Bullet 1"/>
    <w:basedOn w:val="Normal"/>
    <w:uiPriority w:val="99"/>
    <w:rsid w:val="00803D4D"/>
    <w:pPr>
      <w:numPr>
        <w:numId w:val="71"/>
      </w:numPr>
      <w:tabs>
        <w:tab w:val="left" w:pos="850"/>
      </w:tabs>
      <w:spacing w:after="240" w:line="240" w:lineRule="auto"/>
      <w:jc w:val="both"/>
      <w:outlineLvl w:val="0"/>
    </w:pPr>
    <w:rPr>
      <w:rFonts w:ascii="Arial" w:eastAsia="Times New Roman" w:hAnsi="Arial" w:cs="Arial"/>
      <w:sz w:val="20"/>
      <w:szCs w:val="20"/>
      <w14:ligatures w14:val="standardContextual"/>
    </w:rPr>
  </w:style>
  <w:style w:type="paragraph" w:customStyle="1" w:styleId="Bullet2">
    <w:name w:val="Bullet 2"/>
    <w:basedOn w:val="Normal"/>
    <w:uiPriority w:val="99"/>
    <w:rsid w:val="00803D4D"/>
    <w:pPr>
      <w:numPr>
        <w:ilvl w:val="1"/>
        <w:numId w:val="71"/>
      </w:numPr>
      <w:tabs>
        <w:tab w:val="left" w:pos="1701"/>
      </w:tabs>
      <w:spacing w:after="240" w:line="240" w:lineRule="auto"/>
      <w:jc w:val="both"/>
      <w:outlineLvl w:val="1"/>
    </w:pPr>
    <w:rPr>
      <w:rFonts w:ascii="Arial" w:eastAsia="Times New Roman" w:hAnsi="Arial" w:cs="Arial"/>
      <w:sz w:val="20"/>
      <w:szCs w:val="20"/>
      <w14:ligatures w14:val="standardContextual"/>
    </w:rPr>
  </w:style>
  <w:style w:type="paragraph" w:customStyle="1" w:styleId="Bullet3">
    <w:name w:val="Bullet 3"/>
    <w:basedOn w:val="Normal"/>
    <w:uiPriority w:val="99"/>
    <w:rsid w:val="00803D4D"/>
    <w:pPr>
      <w:numPr>
        <w:ilvl w:val="2"/>
        <w:numId w:val="71"/>
      </w:numPr>
      <w:tabs>
        <w:tab w:val="left" w:pos="2551"/>
      </w:tabs>
      <w:spacing w:after="240" w:line="240" w:lineRule="auto"/>
      <w:jc w:val="both"/>
      <w:outlineLvl w:val="2"/>
    </w:pPr>
    <w:rPr>
      <w:rFonts w:ascii="Arial" w:eastAsia="Times New Roman" w:hAnsi="Arial" w:cs="Arial"/>
      <w:sz w:val="20"/>
      <w:szCs w:val="20"/>
      <w14:ligatures w14:val="standardContextual"/>
    </w:rPr>
  </w:style>
  <w:style w:type="paragraph" w:customStyle="1" w:styleId="Bullet4">
    <w:name w:val="Bullet 4"/>
    <w:basedOn w:val="Normal"/>
    <w:uiPriority w:val="99"/>
    <w:rsid w:val="00803D4D"/>
    <w:pPr>
      <w:numPr>
        <w:ilvl w:val="3"/>
        <w:numId w:val="71"/>
      </w:numPr>
      <w:tabs>
        <w:tab w:val="left" w:pos="3402"/>
      </w:tabs>
      <w:spacing w:after="240" w:line="240" w:lineRule="auto"/>
      <w:jc w:val="both"/>
      <w:outlineLvl w:val="3"/>
    </w:pPr>
    <w:rPr>
      <w:rFonts w:ascii="Arial" w:eastAsia="Times New Roman" w:hAnsi="Arial" w:cs="Arial"/>
      <w:sz w:val="20"/>
      <w:szCs w:val="20"/>
      <w14:ligatures w14:val="standardContextual"/>
    </w:rPr>
  </w:style>
  <w:style w:type="paragraph" w:customStyle="1" w:styleId="Appendix">
    <w:name w:val="Appendix #"/>
    <w:basedOn w:val="Normal"/>
    <w:next w:val="SubHeading"/>
    <w:uiPriority w:val="99"/>
    <w:rsid w:val="00803D4D"/>
    <w:pPr>
      <w:keepNext/>
      <w:keepLines/>
      <w:numPr>
        <w:ilvl w:val="1"/>
        <w:numId w:val="72"/>
      </w:numPr>
      <w:spacing w:after="240" w:line="240" w:lineRule="auto"/>
      <w:jc w:val="center"/>
    </w:pPr>
    <w:rPr>
      <w:rFonts w:ascii="Arial" w:eastAsia="Times New Roman" w:hAnsi="Arial" w:cs="Arial"/>
      <w:b/>
      <w:sz w:val="20"/>
      <w:szCs w:val="20"/>
      <w14:ligatures w14:val="standardContextual"/>
    </w:rPr>
  </w:style>
  <w:style w:type="paragraph" w:customStyle="1" w:styleId="Part">
    <w:name w:val="Part #"/>
    <w:basedOn w:val="Normal"/>
    <w:next w:val="SubHeading"/>
    <w:uiPriority w:val="99"/>
    <w:rsid w:val="00803D4D"/>
    <w:pPr>
      <w:keepNext/>
      <w:keepLines/>
      <w:numPr>
        <w:ilvl w:val="2"/>
        <w:numId w:val="72"/>
      </w:numPr>
      <w:spacing w:after="240" w:line="240" w:lineRule="auto"/>
      <w:jc w:val="center"/>
    </w:pPr>
    <w:rPr>
      <w:rFonts w:ascii="Arial" w:eastAsia="Times New Roman" w:hAnsi="Arial" w:cs="Arial"/>
      <w:sz w:val="20"/>
      <w:szCs w:val="20"/>
      <w14:ligatures w14:val="standardContextual"/>
    </w:rPr>
  </w:style>
  <w:style w:type="paragraph" w:customStyle="1" w:styleId="Schedule0">
    <w:name w:val="Schedule #"/>
    <w:basedOn w:val="Normal"/>
    <w:next w:val="SubHeading"/>
    <w:uiPriority w:val="99"/>
    <w:rsid w:val="00803D4D"/>
    <w:pPr>
      <w:keepNext/>
      <w:keepLines/>
      <w:numPr>
        <w:numId w:val="72"/>
      </w:numPr>
      <w:spacing w:after="240" w:line="240" w:lineRule="auto"/>
      <w:jc w:val="center"/>
    </w:pPr>
    <w:rPr>
      <w:rFonts w:ascii="Arial" w:eastAsia="Times New Roman" w:hAnsi="Arial" w:cs="Arial"/>
      <w:b/>
      <w:sz w:val="20"/>
      <w:szCs w:val="20"/>
      <w14:ligatures w14:val="standardContextual"/>
    </w:rPr>
  </w:style>
  <w:style w:type="paragraph" w:customStyle="1" w:styleId="Def1">
    <w:name w:val="Def1"/>
    <w:basedOn w:val="Normal"/>
    <w:rsid w:val="00803D4D"/>
    <w:pPr>
      <w:tabs>
        <w:tab w:val="left" w:pos="720"/>
      </w:tabs>
      <w:snapToGrid w:val="0"/>
      <w:spacing w:before="60" w:after="60" w:line="240" w:lineRule="auto"/>
      <w:ind w:left="720" w:hanging="720"/>
      <w:jc w:val="both"/>
    </w:pPr>
    <w:rPr>
      <w:rFonts w:ascii="Arial" w:eastAsia="Times New Roman" w:hAnsi="Arial" w:cs="Arial"/>
      <w:kern w:val="20"/>
      <w:szCs w:val="20"/>
      <w14:ligatures w14:val="standardContextual"/>
    </w:rPr>
  </w:style>
  <w:style w:type="paragraph" w:customStyle="1" w:styleId="p33">
    <w:name w:val="p33"/>
    <w:basedOn w:val="Normal"/>
    <w:rsid w:val="00803D4D"/>
    <w:pPr>
      <w:widowControl w:val="0"/>
      <w:snapToGrid w:val="0"/>
      <w:spacing w:after="0" w:line="360" w:lineRule="atLeast"/>
      <w:ind w:left="700"/>
    </w:pPr>
    <w:rPr>
      <w:rFonts w:ascii="Times New Roman" w:eastAsia="Times New Roman" w:hAnsi="Times New Roman" w:cs="Times New Roman"/>
      <w:sz w:val="24"/>
      <w:szCs w:val="20"/>
      <w14:ligatures w14:val="standardContextual"/>
    </w:rPr>
  </w:style>
  <w:style w:type="paragraph" w:customStyle="1" w:styleId="p4">
    <w:name w:val="p4"/>
    <w:basedOn w:val="Normal"/>
    <w:rsid w:val="00803D4D"/>
    <w:pPr>
      <w:widowControl w:val="0"/>
      <w:tabs>
        <w:tab w:val="left" w:pos="740"/>
      </w:tabs>
      <w:snapToGrid w:val="0"/>
      <w:spacing w:after="0" w:line="300" w:lineRule="atLeast"/>
      <w:ind w:left="720" w:hanging="720"/>
    </w:pPr>
    <w:rPr>
      <w:rFonts w:ascii="Times New Roman" w:eastAsia="Times New Roman" w:hAnsi="Times New Roman" w:cs="Times New Roman"/>
      <w:sz w:val="24"/>
      <w:szCs w:val="20"/>
      <w14:ligatures w14:val="standardContextual"/>
    </w:rPr>
  </w:style>
  <w:style w:type="paragraph" w:customStyle="1" w:styleId="p5">
    <w:name w:val="p5"/>
    <w:basedOn w:val="Normal"/>
    <w:rsid w:val="00803D4D"/>
    <w:pPr>
      <w:widowControl w:val="0"/>
      <w:tabs>
        <w:tab w:val="left" w:pos="740"/>
      </w:tabs>
      <w:snapToGrid w:val="0"/>
      <w:spacing w:after="0" w:line="300" w:lineRule="atLeast"/>
      <w:ind w:left="720" w:hanging="720"/>
    </w:pPr>
    <w:rPr>
      <w:rFonts w:ascii="Times New Roman" w:eastAsia="Times New Roman" w:hAnsi="Times New Roman" w:cs="Times New Roman"/>
      <w:sz w:val="24"/>
      <w:szCs w:val="20"/>
      <w14:ligatures w14:val="standardContextual"/>
    </w:rPr>
  </w:style>
  <w:style w:type="paragraph" w:customStyle="1" w:styleId="c8">
    <w:name w:val="c8"/>
    <w:basedOn w:val="Normal"/>
    <w:rsid w:val="00803D4D"/>
    <w:pPr>
      <w:widowControl w:val="0"/>
      <w:snapToGrid w:val="0"/>
      <w:spacing w:after="0" w:line="240" w:lineRule="atLeast"/>
      <w:jc w:val="center"/>
    </w:pPr>
    <w:rPr>
      <w:rFonts w:ascii="Times New Roman" w:eastAsia="Times New Roman" w:hAnsi="Times New Roman" w:cs="Times New Roman"/>
      <w:sz w:val="24"/>
      <w:szCs w:val="20"/>
      <w14:ligatures w14:val="standardContextual"/>
    </w:rPr>
  </w:style>
  <w:style w:type="paragraph" w:customStyle="1" w:styleId="p34">
    <w:name w:val="p34"/>
    <w:basedOn w:val="Normal"/>
    <w:rsid w:val="00803D4D"/>
    <w:pPr>
      <w:widowControl w:val="0"/>
      <w:snapToGrid w:val="0"/>
      <w:spacing w:after="0" w:line="300" w:lineRule="atLeast"/>
      <w:ind w:left="700"/>
    </w:pPr>
    <w:rPr>
      <w:rFonts w:ascii="Times New Roman" w:eastAsia="Times New Roman" w:hAnsi="Times New Roman" w:cs="Times New Roman"/>
      <w:sz w:val="24"/>
      <w:szCs w:val="20"/>
      <w14:ligatures w14:val="standardContextual"/>
    </w:rPr>
  </w:style>
  <w:style w:type="paragraph" w:customStyle="1" w:styleId="c35">
    <w:name w:val="c35"/>
    <w:basedOn w:val="Normal"/>
    <w:rsid w:val="00803D4D"/>
    <w:pPr>
      <w:widowControl w:val="0"/>
      <w:snapToGrid w:val="0"/>
      <w:spacing w:after="0" w:line="240" w:lineRule="atLeast"/>
      <w:jc w:val="center"/>
    </w:pPr>
    <w:rPr>
      <w:rFonts w:ascii="Times New Roman" w:eastAsia="Times New Roman" w:hAnsi="Times New Roman" w:cs="Times New Roman"/>
      <w:sz w:val="24"/>
      <w:szCs w:val="20"/>
      <w14:ligatures w14:val="standardContextual"/>
    </w:rPr>
  </w:style>
  <w:style w:type="paragraph" w:customStyle="1" w:styleId="p36">
    <w:name w:val="p36"/>
    <w:basedOn w:val="Normal"/>
    <w:rsid w:val="00803D4D"/>
    <w:pPr>
      <w:widowControl w:val="0"/>
      <w:snapToGrid w:val="0"/>
      <w:spacing w:after="0" w:line="300" w:lineRule="atLeast"/>
      <w:ind w:left="700"/>
    </w:pPr>
    <w:rPr>
      <w:rFonts w:ascii="Times New Roman" w:eastAsia="Times New Roman" w:hAnsi="Times New Roman" w:cs="Times New Roman"/>
      <w:sz w:val="24"/>
      <w:szCs w:val="20"/>
      <w14:ligatures w14:val="standardContextual"/>
    </w:rPr>
  </w:style>
  <w:style w:type="paragraph" w:customStyle="1" w:styleId="p38">
    <w:name w:val="p38"/>
    <w:basedOn w:val="Normal"/>
    <w:rsid w:val="00803D4D"/>
    <w:pPr>
      <w:widowControl w:val="0"/>
      <w:snapToGrid w:val="0"/>
      <w:spacing w:after="0" w:line="300" w:lineRule="atLeast"/>
      <w:ind w:left="432" w:hanging="288"/>
    </w:pPr>
    <w:rPr>
      <w:rFonts w:ascii="Times New Roman" w:eastAsia="Times New Roman" w:hAnsi="Times New Roman" w:cs="Times New Roman"/>
      <w:sz w:val="24"/>
      <w:szCs w:val="20"/>
      <w14:ligatures w14:val="standardContextual"/>
    </w:rPr>
  </w:style>
  <w:style w:type="paragraph" w:customStyle="1" w:styleId="p44">
    <w:name w:val="p44"/>
    <w:basedOn w:val="Normal"/>
    <w:rsid w:val="00803D4D"/>
    <w:pPr>
      <w:widowControl w:val="0"/>
      <w:tabs>
        <w:tab w:val="left" w:pos="740"/>
      </w:tabs>
      <w:snapToGrid w:val="0"/>
      <w:spacing w:after="0" w:line="300" w:lineRule="atLeast"/>
      <w:ind w:left="720" w:hanging="720"/>
    </w:pPr>
    <w:rPr>
      <w:rFonts w:ascii="Times New Roman" w:eastAsia="Times New Roman" w:hAnsi="Times New Roman" w:cs="Times New Roman"/>
      <w:sz w:val="24"/>
      <w:szCs w:val="20"/>
      <w14:ligatures w14:val="standardContextual"/>
    </w:rPr>
  </w:style>
  <w:style w:type="paragraph" w:customStyle="1" w:styleId="CharChar">
    <w:name w:val="Char Char"/>
    <w:basedOn w:val="Default"/>
    <w:next w:val="Default"/>
    <w:rsid w:val="00803D4D"/>
    <w:rPr>
      <w:rFonts w:eastAsia="Times New Roman" w:cs="Times New Roman"/>
      <w:color w:val="auto"/>
      <w:lang w:eastAsia="en-GB"/>
      <w14:ligatures w14:val="standardContextual"/>
    </w:rPr>
  </w:style>
  <w:style w:type="paragraph" w:customStyle="1" w:styleId="DefPara">
    <w:name w:val="Def Para"/>
    <w:basedOn w:val="Default"/>
    <w:next w:val="Default"/>
    <w:rsid w:val="00803D4D"/>
    <w:rPr>
      <w:rFonts w:eastAsia="Times New Roman" w:cs="Times New Roman"/>
      <w:color w:val="auto"/>
      <w:lang w:eastAsia="en-GB"/>
      <w14:ligatures w14:val="standardContextual"/>
    </w:rPr>
  </w:style>
  <w:style w:type="paragraph" w:customStyle="1" w:styleId="N3">
    <w:name w:val="N3"/>
    <w:basedOn w:val="Default"/>
    <w:next w:val="Default"/>
    <w:rsid w:val="00803D4D"/>
    <w:rPr>
      <w:rFonts w:eastAsia="Times New Roman" w:cs="Times New Roman"/>
      <w:color w:val="auto"/>
      <w:lang w:eastAsia="en-GB"/>
      <w14:ligatures w14:val="standardContextual"/>
    </w:rPr>
  </w:style>
  <w:style w:type="paragraph" w:customStyle="1" w:styleId="N4">
    <w:name w:val="N4"/>
    <w:basedOn w:val="Default"/>
    <w:next w:val="Default"/>
    <w:rsid w:val="00803D4D"/>
    <w:rPr>
      <w:rFonts w:eastAsia="Times New Roman" w:cs="Times New Roman"/>
      <w:color w:val="auto"/>
      <w:lang w:eastAsia="en-GB"/>
      <w14:ligatures w14:val="standardContextual"/>
    </w:rPr>
  </w:style>
  <w:style w:type="paragraph" w:customStyle="1" w:styleId="CharCharCharCharCharCharCharCharChar">
    <w:name w:val="Char Char Char Char Char Char Char Char Char"/>
    <w:basedOn w:val="Normal"/>
    <w:rsid w:val="00803D4D"/>
    <w:pPr>
      <w:widowControl w:val="0"/>
      <w:spacing w:after="120" w:line="240" w:lineRule="auto"/>
    </w:pPr>
    <w:rPr>
      <w:rFonts w:ascii="Arial" w:eastAsia="Times New Roman" w:hAnsi="Arial" w:cs="Times New Roman"/>
      <w:szCs w:val="24"/>
      <w14:ligatures w14:val="standardContextual"/>
    </w:rPr>
  </w:style>
  <w:style w:type="paragraph" w:customStyle="1" w:styleId="Style2">
    <w:name w:val="Style2"/>
    <w:basedOn w:val="Normal"/>
    <w:rsid w:val="00803D4D"/>
    <w:pPr>
      <w:spacing w:after="0" w:line="240" w:lineRule="auto"/>
      <w:ind w:left="720"/>
    </w:pPr>
    <w:rPr>
      <w:rFonts w:ascii="Arial" w:eastAsia="Times New Roman" w:hAnsi="Arial" w:cs="Times New Roman"/>
      <w:sz w:val="20"/>
      <w:szCs w:val="20"/>
      <w:lang w:eastAsia="en-GB"/>
      <w14:ligatures w14:val="standardContextual"/>
    </w:rPr>
  </w:style>
  <w:style w:type="paragraph" w:customStyle="1" w:styleId="StyleHeading1Arial">
    <w:name w:val="Style Heading 1 + Arial"/>
    <w:basedOn w:val="Heading1"/>
    <w:autoRedefine/>
    <w:rsid w:val="00803D4D"/>
    <w:pPr>
      <w:keepNext/>
      <w:keepLines/>
      <w:numPr>
        <w:numId w:val="0"/>
      </w:numPr>
      <w:spacing w:before="240" w:line="259" w:lineRule="auto"/>
      <w:jc w:val="left"/>
    </w:pPr>
    <w:rPr>
      <w:rFonts w:asciiTheme="minorHAnsi" w:hAnsiTheme="minorHAnsi" w:cs="Times New Roman"/>
      <w:caps/>
      <w14:ligatures w14:val="standardContextual"/>
    </w:rPr>
  </w:style>
  <w:style w:type="paragraph" w:customStyle="1" w:styleId="Outline3">
    <w:name w:val="Outline 3"/>
    <w:basedOn w:val="Normal"/>
    <w:rsid w:val="00803D4D"/>
    <w:pPr>
      <w:tabs>
        <w:tab w:val="num" w:pos="1701"/>
      </w:tabs>
      <w:spacing w:after="240" w:line="240" w:lineRule="auto"/>
      <w:ind w:left="1701" w:hanging="850"/>
      <w:jc w:val="both"/>
      <w:outlineLvl w:val="2"/>
    </w:pPr>
    <w:rPr>
      <w:rFonts w:ascii="Arial" w:eastAsia="Times New Roman" w:hAnsi="Arial" w:cs="Arial"/>
      <w14:ligatures w14:val="standardContextual"/>
    </w:rPr>
  </w:style>
  <w:style w:type="paragraph" w:customStyle="1" w:styleId="Outline4">
    <w:name w:val="Outline 4"/>
    <w:basedOn w:val="Normal"/>
    <w:rsid w:val="00803D4D"/>
    <w:pPr>
      <w:tabs>
        <w:tab w:val="num" w:pos="2127"/>
      </w:tabs>
      <w:spacing w:after="240" w:line="240" w:lineRule="auto"/>
      <w:ind w:left="2127" w:hanging="567"/>
      <w:jc w:val="both"/>
      <w:outlineLvl w:val="3"/>
    </w:pPr>
    <w:rPr>
      <w:rFonts w:ascii="Arial" w:eastAsia="Times New Roman" w:hAnsi="Arial" w:cs="Arial"/>
      <w14:ligatures w14:val="standardContextual"/>
    </w:rPr>
  </w:style>
  <w:style w:type="paragraph" w:customStyle="1" w:styleId="Outline5">
    <w:name w:val="Outline 5"/>
    <w:basedOn w:val="Normal"/>
    <w:rsid w:val="00803D4D"/>
    <w:pPr>
      <w:tabs>
        <w:tab w:val="left" w:pos="2835"/>
        <w:tab w:val="num" w:pos="2988"/>
      </w:tabs>
      <w:spacing w:after="240" w:line="240" w:lineRule="auto"/>
      <w:ind w:left="2835" w:hanging="567"/>
      <w:jc w:val="both"/>
      <w:outlineLvl w:val="4"/>
    </w:pPr>
    <w:rPr>
      <w:rFonts w:ascii="Arial" w:eastAsia="Times New Roman" w:hAnsi="Arial" w:cs="Arial"/>
      <w14:ligatures w14:val="standardContextual"/>
    </w:rPr>
  </w:style>
  <w:style w:type="paragraph" w:customStyle="1" w:styleId="OutlineInd2">
    <w:name w:val="Outline Ind 2"/>
    <w:basedOn w:val="Normal"/>
    <w:rsid w:val="00803D4D"/>
    <w:pPr>
      <w:tabs>
        <w:tab w:val="num" w:pos="1701"/>
      </w:tabs>
      <w:spacing w:after="240" w:line="240" w:lineRule="auto"/>
      <w:ind w:left="1701" w:hanging="850"/>
      <w:jc w:val="both"/>
      <w:outlineLvl w:val="5"/>
    </w:pPr>
    <w:rPr>
      <w:rFonts w:ascii="Arial" w:eastAsia="Times New Roman" w:hAnsi="Arial" w:cs="Arial"/>
      <w14:ligatures w14:val="standardContextual"/>
    </w:rPr>
  </w:style>
  <w:style w:type="paragraph" w:customStyle="1" w:styleId="OutlineInd3">
    <w:name w:val="Outline Ind 3"/>
    <w:basedOn w:val="Normal"/>
    <w:rsid w:val="00803D4D"/>
    <w:pPr>
      <w:tabs>
        <w:tab w:val="num" w:pos="2552"/>
      </w:tabs>
      <w:spacing w:after="240" w:line="240" w:lineRule="auto"/>
      <w:ind w:left="2552" w:hanging="851"/>
      <w:jc w:val="both"/>
      <w:outlineLvl w:val="6"/>
    </w:pPr>
    <w:rPr>
      <w:rFonts w:ascii="Arial" w:eastAsia="Times New Roman" w:hAnsi="Arial" w:cs="Arial"/>
      <w14:ligatures w14:val="standardContextual"/>
    </w:rPr>
  </w:style>
  <w:style w:type="paragraph" w:customStyle="1" w:styleId="OutlineInd4">
    <w:name w:val="Outline Ind 4"/>
    <w:basedOn w:val="Normal"/>
    <w:rsid w:val="00803D4D"/>
    <w:pPr>
      <w:tabs>
        <w:tab w:val="num" w:pos="3119"/>
      </w:tabs>
      <w:spacing w:after="240" w:line="240" w:lineRule="auto"/>
      <w:ind w:left="3119" w:hanging="567"/>
      <w:jc w:val="both"/>
      <w:outlineLvl w:val="7"/>
    </w:pPr>
    <w:rPr>
      <w:rFonts w:ascii="Arial" w:eastAsia="Times New Roman" w:hAnsi="Arial" w:cs="Arial"/>
      <w14:ligatures w14:val="standardContextual"/>
    </w:rPr>
  </w:style>
  <w:style w:type="paragraph" w:customStyle="1" w:styleId="OutlineInd5">
    <w:name w:val="Outline Ind 5"/>
    <w:basedOn w:val="Normal"/>
    <w:rsid w:val="00803D4D"/>
    <w:pPr>
      <w:tabs>
        <w:tab w:val="left" w:pos="3686"/>
        <w:tab w:val="num" w:pos="3839"/>
      </w:tabs>
      <w:spacing w:after="240" w:line="240" w:lineRule="auto"/>
      <w:ind w:left="3686" w:hanging="567"/>
      <w:jc w:val="both"/>
      <w:outlineLvl w:val="8"/>
    </w:pPr>
    <w:rPr>
      <w:rFonts w:ascii="Arial" w:eastAsia="Times New Roman" w:hAnsi="Arial" w:cs="Arial"/>
      <w14:ligatures w14:val="standardContextual"/>
    </w:rPr>
  </w:style>
  <w:style w:type="paragraph" w:customStyle="1" w:styleId="OutlineIndPara">
    <w:name w:val="Outline Ind Para"/>
    <w:basedOn w:val="Normal"/>
    <w:rsid w:val="00803D4D"/>
    <w:pPr>
      <w:spacing w:after="240" w:line="240" w:lineRule="auto"/>
      <w:ind w:left="851"/>
      <w:jc w:val="both"/>
    </w:pPr>
    <w:rPr>
      <w:rFonts w:ascii="Arial" w:eastAsia="Times New Roman" w:hAnsi="Arial" w:cs="Arial"/>
      <w14:ligatures w14:val="standardContextual"/>
    </w:rPr>
  </w:style>
  <w:style w:type="paragraph" w:customStyle="1" w:styleId="TxBrp3">
    <w:name w:val="TxBr_p3"/>
    <w:basedOn w:val="Normal"/>
    <w:rsid w:val="00803D4D"/>
    <w:pPr>
      <w:tabs>
        <w:tab w:val="left" w:pos="204"/>
      </w:tabs>
      <w:snapToGrid w:val="0"/>
      <w:spacing w:after="0" w:line="385" w:lineRule="atLeast"/>
      <w:jc w:val="both"/>
    </w:pPr>
    <w:rPr>
      <w:rFonts w:ascii="Arial" w:eastAsia="Times New Roman" w:hAnsi="Arial" w:cs="Times New Roman"/>
      <w:sz w:val="24"/>
      <w:szCs w:val="20"/>
      <w:lang w:eastAsia="en-GB"/>
      <w14:ligatures w14:val="standardContextual"/>
    </w:rPr>
  </w:style>
  <w:style w:type="paragraph" w:customStyle="1" w:styleId="Style">
    <w:name w:val="Style"/>
    <w:basedOn w:val="Default"/>
    <w:next w:val="Default"/>
    <w:rsid w:val="00803D4D"/>
    <w:rPr>
      <w:rFonts w:eastAsia="Times New Roman" w:cs="Times New Roman"/>
      <w:color w:val="auto"/>
      <w:lang w:eastAsia="en-GB"/>
      <w14:ligatures w14:val="standardContextual"/>
    </w:rPr>
  </w:style>
  <w:style w:type="paragraph" w:customStyle="1" w:styleId="-">
    <w:name w:val="-"/>
    <w:basedOn w:val="Default"/>
    <w:next w:val="Default"/>
    <w:rsid w:val="00803D4D"/>
    <w:rPr>
      <w:rFonts w:eastAsia="Times New Roman" w:cs="Times New Roman"/>
      <w:color w:val="auto"/>
      <w:lang w:eastAsia="en-GB"/>
      <w14:ligatures w14:val="standardContextual"/>
    </w:rPr>
  </w:style>
  <w:style w:type="paragraph" w:customStyle="1" w:styleId="a">
    <w:name w:val="_"/>
    <w:basedOn w:val="Default"/>
    <w:next w:val="Default"/>
    <w:rsid w:val="00803D4D"/>
    <w:rPr>
      <w:rFonts w:eastAsia="Times New Roman" w:cs="Times New Roman"/>
      <w:color w:val="auto"/>
      <w:lang w:eastAsia="en-GB"/>
      <w14:ligatures w14:val="standardContextual"/>
    </w:rPr>
  </w:style>
  <w:style w:type="paragraph" w:customStyle="1" w:styleId="BBBodyTextIndent1">
    <w:name w:val="B&amp;B Body Text Indent 1"/>
    <w:basedOn w:val="BodyText"/>
    <w:rsid w:val="00803D4D"/>
    <w:pPr>
      <w:spacing w:after="240"/>
      <w:ind w:left="720"/>
      <w:jc w:val="both"/>
    </w:pPr>
    <w:rPr>
      <w:rFonts w:ascii="Times New Roman" w:hAnsi="Times New Roman"/>
      <w:b w:val="0"/>
      <w:bCs w:val="0"/>
      <w:sz w:val="24"/>
      <w:szCs w:val="20"/>
      <w:lang w:eastAsia="en-GB"/>
      <w14:ligatures w14:val="standardContextual"/>
    </w:rPr>
  </w:style>
  <w:style w:type="paragraph" w:customStyle="1" w:styleId="BBHeading1">
    <w:name w:val="B&amp;B Heading 1"/>
    <w:basedOn w:val="Normal"/>
    <w:next w:val="BBBodyTextIndent1"/>
    <w:rsid w:val="00803D4D"/>
    <w:pPr>
      <w:keepNext/>
      <w:numPr>
        <w:ilvl w:val="1"/>
        <w:numId w:val="74"/>
      </w:numPr>
      <w:spacing w:before="240" w:after="120" w:line="240" w:lineRule="auto"/>
    </w:pPr>
    <w:rPr>
      <w:rFonts w:ascii="Times New Roman" w:eastAsia="Times New Roman" w:hAnsi="Times New Roman" w:cs="Times New Roman"/>
      <w:b/>
      <w:caps/>
      <w:sz w:val="24"/>
      <w:szCs w:val="24"/>
      <w:lang w:eastAsia="en-GB"/>
      <w14:ligatures w14:val="standardContextual"/>
    </w:rPr>
  </w:style>
  <w:style w:type="paragraph" w:customStyle="1" w:styleId="BBHeading2">
    <w:name w:val="B&amp;B Heading 2"/>
    <w:basedOn w:val="BBHeading1"/>
    <w:next w:val="Normal"/>
    <w:rsid w:val="00803D4D"/>
    <w:pPr>
      <w:numPr>
        <w:ilvl w:val="5"/>
      </w:numPr>
      <w:tabs>
        <w:tab w:val="num" w:pos="720"/>
      </w:tabs>
      <w:spacing w:before="120"/>
      <w:ind w:left="720" w:hanging="720"/>
    </w:pPr>
    <w:rPr>
      <w:caps w:val="0"/>
    </w:rPr>
  </w:style>
  <w:style w:type="paragraph" w:customStyle="1" w:styleId="BBHeading3">
    <w:name w:val="B&amp;B Heading 3"/>
    <w:basedOn w:val="BBHeading2"/>
    <w:next w:val="Normal"/>
    <w:rsid w:val="00803D4D"/>
    <w:pPr>
      <w:numPr>
        <w:ilvl w:val="4"/>
      </w:numPr>
      <w:tabs>
        <w:tab w:val="num" w:pos="720"/>
      </w:tabs>
      <w:ind w:left="720" w:hanging="720"/>
    </w:pPr>
  </w:style>
  <w:style w:type="paragraph" w:customStyle="1" w:styleId="BBHeading4">
    <w:name w:val="B&amp;B Heading 4"/>
    <w:basedOn w:val="BBHeading3"/>
    <w:next w:val="Normal"/>
    <w:rsid w:val="00803D4D"/>
    <w:pPr>
      <w:numPr>
        <w:ilvl w:val="0"/>
        <w:numId w:val="0"/>
      </w:numPr>
      <w:tabs>
        <w:tab w:val="clear" w:pos="2699"/>
        <w:tab w:val="num" w:pos="720"/>
      </w:tabs>
      <w:ind w:left="720" w:hanging="720"/>
    </w:pPr>
  </w:style>
  <w:style w:type="paragraph" w:customStyle="1" w:styleId="Sub-Heading">
    <w:name w:val="Sub-Heading"/>
    <w:basedOn w:val="Normal"/>
    <w:autoRedefine/>
    <w:rsid w:val="00803D4D"/>
    <w:pPr>
      <w:spacing w:before="240" w:after="240" w:line="240" w:lineRule="auto"/>
      <w:jc w:val="center"/>
    </w:pPr>
    <w:rPr>
      <w:rFonts w:ascii="Arial" w:eastAsia="Times New Roman" w:hAnsi="Arial" w:cs="Times New Roman"/>
      <w:b/>
      <w:sz w:val="28"/>
      <w:szCs w:val="24"/>
      <w:u w:val="single"/>
      <w14:ligatures w14:val="standardContextual"/>
    </w:rPr>
  </w:style>
  <w:style w:type="paragraph" w:customStyle="1" w:styleId="BBClause2">
    <w:name w:val="B&amp;B Clause 2"/>
    <w:basedOn w:val="BBHeading2"/>
    <w:rsid w:val="00803D4D"/>
    <w:pPr>
      <w:keepNext w:val="0"/>
      <w:jc w:val="both"/>
    </w:pPr>
    <w:rPr>
      <w:b w:val="0"/>
    </w:rPr>
  </w:style>
  <w:style w:type="paragraph" w:customStyle="1" w:styleId="BBClause3">
    <w:name w:val="B&amp;B Clause 3"/>
    <w:basedOn w:val="BBHeading3"/>
    <w:rsid w:val="00803D4D"/>
    <w:pPr>
      <w:keepNext w:val="0"/>
      <w:jc w:val="both"/>
    </w:pPr>
    <w:rPr>
      <w:b w:val="0"/>
    </w:rPr>
  </w:style>
  <w:style w:type="paragraph" w:customStyle="1" w:styleId="BBHeading0">
    <w:name w:val="B&amp;B Heading 0"/>
    <w:basedOn w:val="BodyText"/>
    <w:next w:val="BodyText"/>
    <w:rsid w:val="00803D4D"/>
    <w:pPr>
      <w:keepNext/>
      <w:spacing w:after="240"/>
    </w:pPr>
    <w:rPr>
      <w:rFonts w:ascii="Times New Roman" w:hAnsi="Times New Roman"/>
      <w:bCs w:val="0"/>
      <w:caps/>
      <w:sz w:val="24"/>
      <w:szCs w:val="20"/>
      <w:lang w:eastAsia="en-GB"/>
      <w14:ligatures w14:val="standardContextual"/>
    </w:rPr>
  </w:style>
  <w:style w:type="paragraph" w:customStyle="1" w:styleId="p3">
    <w:name w:val="p3"/>
    <w:basedOn w:val="Normal"/>
    <w:rsid w:val="00803D4D"/>
    <w:pPr>
      <w:widowControl w:val="0"/>
      <w:tabs>
        <w:tab w:val="left" w:pos="720"/>
      </w:tabs>
      <w:snapToGrid w:val="0"/>
      <w:spacing w:after="0" w:line="300" w:lineRule="atLeast"/>
    </w:pPr>
    <w:rPr>
      <w:rFonts w:ascii="Times New Roman" w:eastAsia="Times New Roman" w:hAnsi="Times New Roman" w:cs="Times New Roman"/>
      <w:sz w:val="24"/>
      <w:szCs w:val="20"/>
      <w14:ligatures w14:val="standardContextual"/>
    </w:rPr>
  </w:style>
  <w:style w:type="paragraph" w:customStyle="1" w:styleId="p6">
    <w:name w:val="p6"/>
    <w:basedOn w:val="Normal"/>
    <w:rsid w:val="00803D4D"/>
    <w:pPr>
      <w:widowControl w:val="0"/>
      <w:tabs>
        <w:tab w:val="left" w:pos="740"/>
      </w:tabs>
      <w:snapToGrid w:val="0"/>
      <w:spacing w:after="0" w:line="300" w:lineRule="atLeast"/>
      <w:ind w:left="700"/>
    </w:pPr>
    <w:rPr>
      <w:rFonts w:ascii="Times New Roman" w:eastAsia="Times New Roman" w:hAnsi="Times New Roman" w:cs="Times New Roman"/>
      <w:sz w:val="24"/>
      <w:szCs w:val="20"/>
      <w14:ligatures w14:val="standardContextual"/>
    </w:rPr>
  </w:style>
  <w:style w:type="paragraph" w:customStyle="1" w:styleId="p7">
    <w:name w:val="p7"/>
    <w:basedOn w:val="Normal"/>
    <w:rsid w:val="00803D4D"/>
    <w:pPr>
      <w:widowControl w:val="0"/>
      <w:tabs>
        <w:tab w:val="left" w:pos="940"/>
      </w:tabs>
      <w:snapToGrid w:val="0"/>
      <w:spacing w:after="0" w:line="360" w:lineRule="atLeast"/>
      <w:ind w:left="432" w:hanging="288"/>
    </w:pPr>
    <w:rPr>
      <w:rFonts w:ascii="Times New Roman" w:eastAsia="Times New Roman" w:hAnsi="Times New Roman" w:cs="Times New Roman"/>
      <w:sz w:val="24"/>
      <w:szCs w:val="20"/>
      <w14:ligatures w14:val="standardContextual"/>
    </w:rPr>
  </w:style>
  <w:style w:type="paragraph" w:customStyle="1" w:styleId="p28">
    <w:name w:val="p28"/>
    <w:basedOn w:val="Normal"/>
    <w:rsid w:val="00803D4D"/>
    <w:pPr>
      <w:widowControl w:val="0"/>
      <w:snapToGrid w:val="0"/>
      <w:spacing w:after="0" w:line="360" w:lineRule="atLeast"/>
      <w:ind w:left="432" w:hanging="288"/>
    </w:pPr>
    <w:rPr>
      <w:rFonts w:ascii="Times New Roman" w:eastAsia="Times New Roman" w:hAnsi="Times New Roman" w:cs="Times New Roman"/>
      <w:sz w:val="24"/>
      <w:szCs w:val="20"/>
      <w14:ligatures w14:val="standardContextual"/>
    </w:rPr>
  </w:style>
  <w:style w:type="paragraph" w:customStyle="1" w:styleId="p31">
    <w:name w:val="p31"/>
    <w:basedOn w:val="Normal"/>
    <w:rsid w:val="00803D4D"/>
    <w:pPr>
      <w:widowControl w:val="0"/>
      <w:snapToGrid w:val="0"/>
      <w:spacing w:after="0" w:line="360" w:lineRule="atLeast"/>
      <w:ind w:left="432" w:hanging="288"/>
    </w:pPr>
    <w:rPr>
      <w:rFonts w:ascii="Times New Roman" w:eastAsia="Times New Roman" w:hAnsi="Times New Roman" w:cs="Times New Roman"/>
      <w:sz w:val="24"/>
      <w:szCs w:val="20"/>
      <w14:ligatures w14:val="standardContextual"/>
    </w:rPr>
  </w:style>
  <w:style w:type="paragraph" w:customStyle="1" w:styleId="p32">
    <w:name w:val="p32"/>
    <w:basedOn w:val="Normal"/>
    <w:rsid w:val="00803D4D"/>
    <w:pPr>
      <w:widowControl w:val="0"/>
      <w:snapToGrid w:val="0"/>
      <w:spacing w:after="0" w:line="360" w:lineRule="atLeast"/>
      <w:ind w:left="432" w:hanging="288"/>
    </w:pPr>
    <w:rPr>
      <w:rFonts w:ascii="Times New Roman" w:eastAsia="Times New Roman" w:hAnsi="Times New Roman" w:cs="Times New Roman"/>
      <w:sz w:val="24"/>
      <w:szCs w:val="20"/>
      <w14:ligatures w14:val="standardContextual"/>
    </w:rPr>
  </w:style>
  <w:style w:type="paragraph" w:customStyle="1" w:styleId="Tableafterspacer">
    <w:name w:val="Table afterspacer"/>
    <w:basedOn w:val="Normal"/>
    <w:rsid w:val="00803D4D"/>
    <w:pPr>
      <w:spacing w:after="240" w:line="240" w:lineRule="auto"/>
    </w:pPr>
    <w:rPr>
      <w:rFonts w:ascii="Arial" w:eastAsia="Times New Roman" w:hAnsi="Arial" w:cs="Times New Roman"/>
      <w:szCs w:val="20"/>
      <w14:ligatures w14:val="standardContextual"/>
    </w:rPr>
  </w:style>
  <w:style w:type="paragraph" w:customStyle="1" w:styleId="Ops-1">
    <w:name w:val="Ops-1"/>
    <w:basedOn w:val="Normal"/>
    <w:rsid w:val="00803D4D"/>
    <w:pPr>
      <w:tabs>
        <w:tab w:val="left" w:pos="709"/>
      </w:tabs>
      <w:spacing w:before="60" w:after="60" w:line="264" w:lineRule="auto"/>
      <w:ind w:left="709" w:hanging="709"/>
    </w:pPr>
    <w:rPr>
      <w:rFonts w:ascii="Arial" w:eastAsia="Times New Roman" w:hAnsi="Arial" w:cs="Times New Roman"/>
      <w:szCs w:val="20"/>
      <w14:ligatures w14:val="standardContextual"/>
    </w:rPr>
  </w:style>
  <w:style w:type="paragraph" w:customStyle="1" w:styleId="Ops-2">
    <w:name w:val="Ops-2"/>
    <w:basedOn w:val="Ops-1"/>
    <w:rsid w:val="00803D4D"/>
    <w:pPr>
      <w:ind w:hanging="652"/>
    </w:pPr>
  </w:style>
  <w:style w:type="paragraph" w:customStyle="1" w:styleId="Ops-Bullet">
    <w:name w:val="Ops-Bullet"/>
    <w:basedOn w:val="Ops-1"/>
    <w:next w:val="Ops-1"/>
    <w:rsid w:val="00803D4D"/>
    <w:pPr>
      <w:numPr>
        <w:numId w:val="75"/>
      </w:numPr>
      <w:tabs>
        <w:tab w:val="clear" w:pos="709"/>
        <w:tab w:val="left" w:pos="992"/>
      </w:tabs>
      <w:ind w:left="993" w:hanging="284"/>
    </w:pPr>
  </w:style>
  <w:style w:type="paragraph" w:customStyle="1" w:styleId="Parties">
    <w:name w:val="Parties"/>
    <w:basedOn w:val="Normal"/>
    <w:autoRedefine/>
    <w:rsid w:val="00803D4D"/>
    <w:pPr>
      <w:numPr>
        <w:numId w:val="76"/>
      </w:numPr>
      <w:tabs>
        <w:tab w:val="left" w:pos="720"/>
      </w:tabs>
      <w:snapToGrid w:val="0"/>
      <w:spacing w:before="60" w:after="60" w:line="240" w:lineRule="auto"/>
      <w:jc w:val="both"/>
    </w:pPr>
    <w:rPr>
      <w:rFonts w:ascii="Arial" w:eastAsia="Times New Roman" w:hAnsi="Arial" w:cs="Times New Roman"/>
      <w:kern w:val="20"/>
      <w:szCs w:val="20"/>
      <w14:ligatures w14:val="standardContextual"/>
    </w:rPr>
  </w:style>
  <w:style w:type="paragraph" w:customStyle="1" w:styleId="Sideheading">
    <w:name w:val="Sideheading"/>
    <w:basedOn w:val="Normal"/>
    <w:autoRedefine/>
    <w:rsid w:val="00803D4D"/>
    <w:pPr>
      <w:tabs>
        <w:tab w:val="left" w:pos="720"/>
      </w:tabs>
      <w:snapToGrid w:val="0"/>
      <w:spacing w:before="60" w:after="60" w:line="240" w:lineRule="auto"/>
      <w:jc w:val="both"/>
    </w:pPr>
    <w:rPr>
      <w:rFonts w:ascii="Arial Bold" w:eastAsia="Times New Roman" w:hAnsi="Arial Bold" w:cs="Times New Roman"/>
      <w:b/>
      <w:caps/>
      <w:kern w:val="20"/>
      <w:szCs w:val="20"/>
      <w14:ligatures w14:val="standardContextual"/>
    </w:rPr>
  </w:style>
  <w:style w:type="paragraph" w:customStyle="1" w:styleId="Definitiona">
    <w:name w:val="Definition (a)"/>
    <w:basedOn w:val="Normal"/>
    <w:autoRedefine/>
    <w:rsid w:val="00803D4D"/>
    <w:pPr>
      <w:numPr>
        <w:numId w:val="77"/>
      </w:numPr>
      <w:snapToGrid w:val="0"/>
      <w:spacing w:before="60" w:after="60" w:line="240" w:lineRule="auto"/>
      <w:jc w:val="both"/>
    </w:pPr>
    <w:rPr>
      <w:rFonts w:ascii="Arial" w:eastAsia="Times New Roman" w:hAnsi="Arial" w:cs="Times New Roman"/>
      <w:kern w:val="20"/>
      <w:szCs w:val="20"/>
      <w14:ligatures w14:val="standardContextual"/>
    </w:rPr>
  </w:style>
  <w:style w:type="paragraph" w:customStyle="1" w:styleId="StyleBHCCFRONTCOVERCONTRACTDESCRIPTIONCustomColorRGB118">
    <w:name w:val="Style BHCC FRONT COVER CONTRACT DESCRIPTION + Custom Color(RGB(118..."/>
    <w:basedOn w:val="Normal"/>
    <w:rsid w:val="00803D4D"/>
    <w:pPr>
      <w:spacing w:after="0" w:line="360" w:lineRule="auto"/>
      <w:jc w:val="right"/>
    </w:pPr>
    <w:rPr>
      <w:rFonts w:ascii="Arial" w:eastAsia="Times New Roman" w:hAnsi="Arial" w:cs="Times New Roman"/>
      <w:b/>
      <w:bCs/>
      <w:i/>
      <w:iCs/>
      <w:color w:val="FF0000"/>
      <w:sz w:val="28"/>
      <w:szCs w:val="24"/>
      <w:lang w:val="en-US"/>
      <w14:ligatures w14:val="standardContextual"/>
    </w:rPr>
  </w:style>
  <w:style w:type="paragraph" w:customStyle="1" w:styleId="BHCCaddressfrontcover">
    <w:name w:val="BHCC address front cover"/>
    <w:autoRedefine/>
    <w:rsid w:val="00803D4D"/>
    <w:pPr>
      <w:spacing w:after="0" w:line="240" w:lineRule="auto"/>
      <w:jc w:val="right"/>
    </w:pPr>
    <w:rPr>
      <w:rFonts w:ascii="Arial" w:eastAsia="Times New Roman" w:hAnsi="Arial" w:cs="Arial"/>
      <w:color w:val="404040"/>
      <w:sz w:val="24"/>
      <w:szCs w:val="24"/>
      <w:lang w:val="en-US"/>
      <w14:ligatures w14:val="standardContextual"/>
    </w:rPr>
  </w:style>
  <w:style w:type="paragraph" w:customStyle="1" w:styleId="BHCCbulletmaintextgreenindent">
    <w:name w:val="BHCC bullet main text green indent"/>
    <w:autoRedefine/>
    <w:rsid w:val="00803D4D"/>
    <w:pPr>
      <w:numPr>
        <w:numId w:val="78"/>
      </w:numPr>
      <w:tabs>
        <w:tab w:val="right" w:pos="1440"/>
      </w:tabs>
      <w:spacing w:after="0" w:line="240" w:lineRule="auto"/>
      <w:ind w:left="1418" w:hanging="284"/>
    </w:pPr>
    <w:rPr>
      <w:rFonts w:ascii="Arial" w:eastAsia="Times New Roman" w:hAnsi="Arial" w:cs="Times New Roman"/>
      <w:b/>
      <w:color w:val="76923C"/>
      <w:sz w:val="24"/>
      <w:szCs w:val="24"/>
      <w:lang w:val="en-US"/>
      <w14:ligatures w14:val="standardContextual"/>
    </w:rPr>
  </w:style>
  <w:style w:type="paragraph" w:customStyle="1" w:styleId="Bodyindent1">
    <w:name w:val="Bodyindent1"/>
    <w:basedOn w:val="Normal"/>
    <w:autoRedefine/>
    <w:rsid w:val="00803D4D"/>
    <w:pPr>
      <w:tabs>
        <w:tab w:val="left" w:pos="720"/>
      </w:tabs>
      <w:snapToGrid w:val="0"/>
      <w:spacing w:before="60" w:after="60" w:line="240" w:lineRule="auto"/>
      <w:ind w:left="720"/>
      <w:jc w:val="both"/>
    </w:pPr>
    <w:rPr>
      <w:rFonts w:ascii="Arial" w:eastAsia="Times New Roman" w:hAnsi="Arial" w:cs="Times New Roman"/>
      <w:kern w:val="20"/>
      <w:szCs w:val="20"/>
      <w14:ligatures w14:val="standardContextual"/>
    </w:rPr>
  </w:style>
  <w:style w:type="paragraph" w:customStyle="1" w:styleId="SCHEDULE">
    <w:name w:val="SCHEDULE"/>
    <w:basedOn w:val="Normal"/>
    <w:autoRedefine/>
    <w:rsid w:val="00803D4D"/>
    <w:pPr>
      <w:pageBreakBefore/>
      <w:numPr>
        <w:numId w:val="79"/>
      </w:numPr>
      <w:tabs>
        <w:tab w:val="num" w:pos="0"/>
        <w:tab w:val="left" w:pos="720"/>
      </w:tabs>
      <w:snapToGrid w:val="0"/>
      <w:spacing w:before="60" w:after="60" w:line="240" w:lineRule="auto"/>
      <w:ind w:left="0"/>
      <w:jc w:val="center"/>
    </w:pPr>
    <w:rPr>
      <w:rFonts w:ascii="Arial Bold" w:eastAsia="Times New Roman" w:hAnsi="Arial Bold" w:cs="Times New Roman"/>
      <w:b/>
      <w:kern w:val="20"/>
      <w:szCs w:val="20"/>
      <w14:ligatures w14:val="standardContextual"/>
    </w:rPr>
  </w:style>
  <w:style w:type="paragraph" w:customStyle="1" w:styleId="Def2">
    <w:name w:val="Def2"/>
    <w:basedOn w:val="Normal"/>
    <w:rsid w:val="00803D4D"/>
    <w:pPr>
      <w:tabs>
        <w:tab w:val="left" w:pos="720"/>
      </w:tabs>
      <w:snapToGrid w:val="0"/>
      <w:spacing w:before="60" w:after="60" w:line="240" w:lineRule="auto"/>
      <w:ind w:left="1440" w:hanging="720"/>
      <w:jc w:val="both"/>
    </w:pPr>
    <w:rPr>
      <w:rFonts w:ascii="Arial" w:eastAsia="Times New Roman" w:hAnsi="Arial" w:cs="Arial"/>
      <w:kern w:val="20"/>
      <w:szCs w:val="20"/>
      <w14:ligatures w14:val="standardContextual"/>
    </w:rPr>
  </w:style>
  <w:style w:type="paragraph" w:customStyle="1" w:styleId="paragraph10">
    <w:name w:val="paragraph1"/>
    <w:basedOn w:val="Heading3"/>
    <w:rsid w:val="00803D4D"/>
    <w:pPr>
      <w:keepLines/>
      <w:numPr>
        <w:ilvl w:val="0"/>
        <w:numId w:val="0"/>
      </w:numPr>
      <w:spacing w:before="40" w:line="259" w:lineRule="auto"/>
      <w:jc w:val="left"/>
    </w:pPr>
    <w:rPr>
      <w:rFonts w:ascii="Calibri" w:hAnsi="Calibri" w:cstheme="minorBidi"/>
      <w14:ligatures w14:val="standardContextual"/>
    </w:rPr>
  </w:style>
  <w:style w:type="paragraph" w:customStyle="1" w:styleId="legrhs">
    <w:name w:val="legrhs"/>
    <w:basedOn w:val="Normal"/>
    <w:uiPriority w:val="99"/>
    <w:rsid w:val="00803D4D"/>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paragraph" w:customStyle="1" w:styleId="legclearfix">
    <w:name w:val="legclearfix"/>
    <w:basedOn w:val="Normal"/>
    <w:uiPriority w:val="99"/>
    <w:rsid w:val="00803D4D"/>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SmartLink">
    <w:name w:val="Smart Link"/>
    <w:basedOn w:val="DefaultParagraphFont"/>
    <w:uiPriority w:val="99"/>
    <w:semiHidden/>
    <w:unhideWhenUsed/>
    <w:rsid w:val="00803D4D"/>
    <w:rPr>
      <w:color w:val="0000FF"/>
      <w:u w:val="single"/>
      <w:shd w:val="clear" w:color="auto" w:fill="F3F2F1"/>
    </w:rPr>
  </w:style>
  <w:style w:type="character" w:customStyle="1" w:styleId="Heading2Char1">
    <w:name w:val="Heading 2 Char1"/>
    <w:semiHidden/>
    <w:locked/>
    <w:rsid w:val="00803D4D"/>
    <w:rPr>
      <w:rFonts w:ascii="Arial" w:eastAsia="Times New Roman" w:hAnsi="Arial" w:cs="Arial"/>
      <w:sz w:val="24"/>
      <w:szCs w:val="20"/>
    </w:rPr>
  </w:style>
  <w:style w:type="character" w:customStyle="1" w:styleId="ta">
    <w:name w:val="_ta"/>
    <w:basedOn w:val="DefaultParagraphFont"/>
    <w:rsid w:val="00803D4D"/>
  </w:style>
  <w:style w:type="character" w:customStyle="1" w:styleId="telephone-main-contact1">
    <w:name w:val="telephone-main-contact1"/>
    <w:rsid w:val="00803D4D"/>
    <w:rPr>
      <w:rFonts w:ascii="Times New Roman" w:hAnsi="Times New Roman" w:cs="Times New Roman" w:hint="default"/>
      <w:b/>
      <w:bCs/>
    </w:rPr>
  </w:style>
  <w:style w:type="character" w:customStyle="1" w:styleId="body11">
    <w:name w:val="body1"/>
    <w:rsid w:val="00803D4D"/>
    <w:rPr>
      <w:rFonts w:ascii="Times New Roman" w:hAnsi="Times New Roman" w:cs="Times New Roman" w:hint="default"/>
      <w:strike w:val="0"/>
      <w:dstrike w:val="0"/>
      <w:color w:val="000000"/>
      <w:sz w:val="20"/>
      <w:szCs w:val="20"/>
      <w:u w:val="none"/>
      <w:effect w:val="none"/>
    </w:rPr>
  </w:style>
  <w:style w:type="character" w:customStyle="1" w:styleId="SideheadingChar">
    <w:name w:val="Sideheading Char"/>
    <w:rsid w:val="00803D4D"/>
    <w:rPr>
      <w:rFonts w:ascii="Arial Bold" w:hAnsi="Arial Bold" w:hint="default"/>
      <w:b/>
      <w:bCs w:val="0"/>
      <w:caps/>
      <w:snapToGrid/>
      <w:kern w:val="20"/>
      <w:sz w:val="22"/>
      <w:lang w:val="en-GB" w:eastAsia="en-US" w:bidi="ar-SA"/>
    </w:rPr>
  </w:style>
  <w:style w:type="character" w:customStyle="1" w:styleId="BodyTextChar1">
    <w:name w:val="Body Text Char1"/>
    <w:basedOn w:val="DefaultParagraphFont"/>
    <w:uiPriority w:val="99"/>
    <w:semiHidden/>
    <w:locked/>
    <w:rsid w:val="00803D4D"/>
    <w:rPr>
      <w:rFonts w:ascii="Arial" w:eastAsia="Times New Roman" w:hAnsi="Arial" w:cs="Times New Roman"/>
      <w:sz w:val="24"/>
      <w:szCs w:val="20"/>
    </w:rPr>
  </w:style>
  <w:style w:type="character" w:customStyle="1" w:styleId="Bodyindent1Char">
    <w:name w:val="Bodyindent1 Char"/>
    <w:rsid w:val="00803D4D"/>
    <w:rPr>
      <w:rFonts w:ascii="Arial" w:hAnsi="Arial" w:cs="Arial" w:hint="default"/>
      <w:snapToGrid/>
      <w:kern w:val="20"/>
      <w:sz w:val="22"/>
      <w:lang w:val="en-GB" w:eastAsia="en-US" w:bidi="ar-SA"/>
    </w:rPr>
  </w:style>
  <w:style w:type="character" w:customStyle="1" w:styleId="paragraph1Char">
    <w:name w:val="paragraph1 Char"/>
    <w:rsid w:val="00803D4D"/>
    <w:rPr>
      <w:rFonts w:ascii="Arial" w:hAnsi="Arial" w:cs="Arial" w:hint="default"/>
      <w:bCs/>
      <w:snapToGrid/>
      <w:kern w:val="20"/>
      <w:sz w:val="22"/>
      <w:szCs w:val="26"/>
      <w:lang w:val="en-GB" w:eastAsia="en-US" w:bidi="ar-SA"/>
    </w:rPr>
  </w:style>
  <w:style w:type="character" w:customStyle="1" w:styleId="tgc">
    <w:name w:val="_tgc"/>
    <w:rsid w:val="00803D4D"/>
  </w:style>
  <w:style w:type="character" w:customStyle="1" w:styleId="hinttext1">
    <w:name w:val="hinttext1"/>
    <w:rsid w:val="00803D4D"/>
    <w:rPr>
      <w:color w:val="8B4601"/>
    </w:rPr>
  </w:style>
  <w:style w:type="character" w:customStyle="1" w:styleId="qtext">
    <w:name w:val="qtext"/>
    <w:rsid w:val="00803D4D"/>
  </w:style>
  <w:style w:type="character" w:customStyle="1" w:styleId="normaltextrun">
    <w:name w:val="normaltextrun"/>
    <w:basedOn w:val="DefaultParagraphFont"/>
    <w:rsid w:val="00803D4D"/>
  </w:style>
  <w:style w:type="character" w:customStyle="1" w:styleId="legamendingtext">
    <w:name w:val="legamendingtext"/>
    <w:basedOn w:val="DefaultParagraphFont"/>
    <w:rsid w:val="00803D4D"/>
  </w:style>
  <w:style w:type="character" w:customStyle="1" w:styleId="legamendquote">
    <w:name w:val="legamendquote"/>
    <w:basedOn w:val="DefaultParagraphFont"/>
    <w:rsid w:val="00803D4D"/>
  </w:style>
  <w:style w:type="character" w:customStyle="1" w:styleId="cf01">
    <w:name w:val="cf01"/>
    <w:basedOn w:val="DefaultParagraphFont"/>
    <w:rsid w:val="00803D4D"/>
    <w:rPr>
      <w:rFonts w:ascii="Segoe UI" w:hAnsi="Segoe UI" w:cs="Segoe UI" w:hint="default"/>
      <w:sz w:val="18"/>
      <w:szCs w:val="18"/>
    </w:rPr>
  </w:style>
  <w:style w:type="paragraph" w:customStyle="1" w:styleId="BBHeading5">
    <w:name w:val="B&amp;B Heading 5"/>
    <w:basedOn w:val="BBHeading4"/>
    <w:next w:val="Normal"/>
    <w:rsid w:val="00803D4D"/>
    <w:pPr>
      <w:numPr>
        <w:ilvl w:val="6"/>
        <w:numId w:val="74"/>
      </w:numPr>
      <w:tabs>
        <w:tab w:val="num" w:pos="720"/>
      </w:tabs>
      <w:ind w:left="720" w:hanging="720"/>
    </w:pPr>
  </w:style>
  <w:style w:type="paragraph" w:customStyle="1" w:styleId="BBHeading6">
    <w:name w:val="B&amp;B Heading 6"/>
    <w:basedOn w:val="BBHeading5"/>
    <w:next w:val="Normal"/>
    <w:rsid w:val="00803D4D"/>
    <w:pPr>
      <w:numPr>
        <w:ilvl w:val="3"/>
      </w:numPr>
      <w:tabs>
        <w:tab w:val="clear" w:pos="2699"/>
        <w:tab w:val="num" w:pos="720"/>
        <w:tab w:val="left" w:pos="3238"/>
      </w:tabs>
      <w:ind w:left="720" w:hanging="720"/>
    </w:pPr>
  </w:style>
  <w:style w:type="paragraph" w:customStyle="1" w:styleId="BBHeading7">
    <w:name w:val="B&amp;B Heading 7"/>
    <w:basedOn w:val="BBHeading6"/>
    <w:next w:val="Normal"/>
    <w:rsid w:val="00803D4D"/>
    <w:pPr>
      <w:numPr>
        <w:ilvl w:val="8"/>
      </w:numPr>
      <w:tabs>
        <w:tab w:val="num" w:pos="720"/>
        <w:tab w:val="num" w:pos="3597"/>
        <w:tab w:val="left" w:pos="5398"/>
      </w:tabs>
      <w:ind w:left="720"/>
    </w:pPr>
  </w:style>
  <w:style w:type="paragraph" w:customStyle="1" w:styleId="BBHeading8">
    <w:name w:val="B&amp;B Heading 8"/>
    <w:basedOn w:val="BBHeading7"/>
    <w:next w:val="Normal"/>
    <w:rsid w:val="00803D4D"/>
    <w:pPr>
      <w:numPr>
        <w:ilvl w:val="0"/>
        <w:numId w:val="0"/>
      </w:numPr>
      <w:tabs>
        <w:tab w:val="clear" w:pos="3238"/>
        <w:tab w:val="clear" w:pos="5398"/>
        <w:tab w:val="clear" w:pos="7198"/>
        <w:tab w:val="num" w:pos="720"/>
        <w:tab w:val="left" w:pos="3907"/>
      </w:tabs>
      <w:ind w:left="720" w:hanging="720"/>
    </w:pPr>
  </w:style>
  <w:style w:type="paragraph" w:customStyle="1" w:styleId="BBHeading9">
    <w:name w:val="B&amp;B Heading 9"/>
    <w:basedOn w:val="BBHeading8"/>
    <w:next w:val="Normal"/>
    <w:rsid w:val="00803D4D"/>
    <w:pPr>
      <w:numPr>
        <w:ilvl w:val="8"/>
        <w:numId w:val="80"/>
      </w:numPr>
      <w:tabs>
        <w:tab w:val="num" w:pos="720"/>
        <w:tab w:val="left" w:pos="6838"/>
      </w:tabs>
      <w:ind w:left="720"/>
    </w:pPr>
  </w:style>
  <w:style w:type="numbering" w:customStyle="1" w:styleId="StyleOutlinenumbered">
    <w:name w:val="Style Outline numbered"/>
    <w:rsid w:val="00803D4D"/>
    <w:pPr>
      <w:numPr>
        <w:numId w:val="86"/>
      </w:numPr>
    </w:pPr>
  </w:style>
  <w:style w:type="numbering" w:customStyle="1" w:styleId="NoList11">
    <w:name w:val="No List11"/>
    <w:next w:val="NoList"/>
    <w:semiHidden/>
    <w:unhideWhenUsed/>
    <w:rsid w:val="00803D4D"/>
  </w:style>
  <w:style w:type="paragraph" w:customStyle="1" w:styleId="TableParagraph">
    <w:name w:val="Table Paragraph"/>
    <w:basedOn w:val="Normal"/>
    <w:uiPriority w:val="1"/>
    <w:qFormat/>
    <w:rsid w:val="00803D4D"/>
    <w:pPr>
      <w:widowControl w:val="0"/>
      <w:autoSpaceDE w:val="0"/>
      <w:autoSpaceDN w:val="0"/>
      <w:spacing w:after="0" w:line="240" w:lineRule="auto"/>
    </w:pPr>
    <w:rPr>
      <w:rFonts w:ascii="Calibri" w:eastAsia="Calibri" w:hAnsi="Calibri" w:cs="Calibri"/>
      <w:lang w:val="en-US"/>
      <w14:ligatures w14:val="standardContextual"/>
    </w:rPr>
  </w:style>
  <w:style w:type="paragraph" w:customStyle="1" w:styleId="ListBullet1">
    <w:name w:val="List Bullet1"/>
    <w:basedOn w:val="Normal"/>
    <w:next w:val="ListBullet"/>
    <w:uiPriority w:val="99"/>
    <w:semiHidden/>
    <w:unhideWhenUsed/>
    <w:rsid w:val="00803D4D"/>
    <w:pPr>
      <w:numPr>
        <w:numId w:val="87"/>
      </w:numPr>
      <w:contextualSpacing/>
    </w:pPr>
    <w:rPr>
      <w14:ligatures w14:val="standardContextual"/>
    </w:rPr>
  </w:style>
  <w:style w:type="numbering" w:customStyle="1" w:styleId="NoList2">
    <w:name w:val="No List2"/>
    <w:next w:val="NoList"/>
    <w:uiPriority w:val="99"/>
    <w:semiHidden/>
    <w:unhideWhenUsed/>
    <w:rsid w:val="00803D4D"/>
  </w:style>
  <w:style w:type="character" w:customStyle="1" w:styleId="ListParagraphChar">
    <w:name w:val="List Paragraph Char"/>
    <w:aliases w:val="F5 List Paragraph Char,List Paragraph1 Char,Numbered Para 1 Char,Dot pt Char,No Spacing1 Char,List Paragraph Char Char Char Char,Indicator Text Char,Bullet Points Char,MAIN CONTENT Char,List Paragraph12 Char,Normal numbered Char"/>
    <w:link w:val="L1"/>
    <w:uiPriority w:val="34"/>
    <w:qFormat/>
    <w:locked/>
    <w:rsid w:val="00803D4D"/>
    <w:rPr>
      <w14:ligatures w14:val="standardContextual"/>
    </w:rPr>
  </w:style>
  <w:style w:type="character" w:customStyle="1" w:styleId="NormaltemplateChar">
    <w:name w:val="Normal template Char"/>
    <w:basedOn w:val="DefaultParagraphFont"/>
    <w:link w:val="Normaltemplate"/>
    <w:uiPriority w:val="99"/>
    <w:locked/>
    <w:rsid w:val="00803D4D"/>
    <w:rPr>
      <w:rFonts w:ascii="Arial" w:eastAsia="Times New Roman" w:hAnsi="Arial" w:cs="Arial"/>
      <w:sz w:val="24"/>
      <w:szCs w:val="20"/>
    </w:rPr>
  </w:style>
  <w:style w:type="paragraph" w:customStyle="1" w:styleId="Normaltemplate">
    <w:name w:val="Normal template"/>
    <w:basedOn w:val="Normal"/>
    <w:link w:val="NormaltemplateChar"/>
    <w:uiPriority w:val="99"/>
    <w:rsid w:val="00803D4D"/>
    <w:pPr>
      <w:spacing w:after="0" w:line="240" w:lineRule="auto"/>
      <w:ind w:left="720"/>
    </w:pPr>
    <w:rPr>
      <w:rFonts w:ascii="Arial" w:eastAsia="Times New Roman" w:hAnsi="Arial" w:cs="Arial"/>
      <w:sz w:val="24"/>
      <w:szCs w:val="20"/>
    </w:rPr>
  </w:style>
  <w:style w:type="paragraph" w:customStyle="1" w:styleId="Before7pt">
    <w:name w:val="Before: 7pt"/>
    <w:aliases w:val="After: 7pt"/>
    <w:basedOn w:val="Normal"/>
    <w:next w:val="Normaltemplate"/>
    <w:uiPriority w:val="99"/>
    <w:rsid w:val="00803D4D"/>
    <w:pPr>
      <w:spacing w:before="140" w:after="140" w:line="240" w:lineRule="auto"/>
    </w:pPr>
    <w:rPr>
      <w:rFonts w:ascii="Arial" w:eastAsia="Times New Roman" w:hAnsi="Arial" w:cs="Arial"/>
      <w:sz w:val="24"/>
      <w:szCs w:val="24"/>
      <w:lang w:val="en-US" w:eastAsia="en-GB"/>
      <w14:ligatures w14:val="standardContextual"/>
    </w:rPr>
  </w:style>
  <w:style w:type="paragraph" w:customStyle="1" w:styleId="PN">
    <w:name w:val="PN"/>
    <w:uiPriority w:val="99"/>
    <w:rsid w:val="00803D4D"/>
    <w:pPr>
      <w:keepLines/>
      <w:spacing w:after="0" w:line="288" w:lineRule="exact"/>
      <w:ind w:left="475" w:hanging="475"/>
    </w:pPr>
    <w:rPr>
      <w:rFonts w:ascii="Times" w:eastAsia="Times New Roman" w:hAnsi="Times" w:cs="Times New Roman"/>
      <w:sz w:val="24"/>
      <w:szCs w:val="20"/>
      <w:lang w:eastAsia="en-GB"/>
      <w14:ligatures w14:val="standardContextual"/>
    </w:rPr>
  </w:style>
  <w:style w:type="table" w:customStyle="1" w:styleId="TableGrid11">
    <w:name w:val="Table Grid11"/>
    <w:basedOn w:val="TableNormal"/>
    <w:uiPriority w:val="39"/>
    <w:rsid w:val="00803D4D"/>
    <w:pPr>
      <w:spacing w:after="0" w:line="240" w:lineRule="auto"/>
      <w:ind w:left="720"/>
    </w:pPr>
    <w:rPr>
      <w:rFonts w:ascii="Times New Roman" w:eastAsia="Times New Roman" w:hAnsi="Times New Roman" w:cs="Times New Roman"/>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803D4D"/>
    <w:pPr>
      <w:spacing w:after="0" w:line="240" w:lineRule="auto"/>
    </w:pPr>
    <w:rPr>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803D4D"/>
    <w:pPr>
      <w:spacing w:after="0" w:line="240" w:lineRule="auto"/>
    </w:pPr>
    <w:rP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803D4D"/>
    <w:pPr>
      <w:spacing w:after="0" w:line="240" w:lineRule="auto"/>
    </w:pPr>
    <w:rP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803D4D"/>
    <w:pPr>
      <w:spacing w:after="0" w:line="240" w:lineRule="auto"/>
    </w:pPr>
    <w:rPr>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next w:val="GridTable1Light-Accent1"/>
    <w:uiPriority w:val="46"/>
    <w:rsid w:val="00803D4D"/>
    <w:pPr>
      <w:spacing w:after="0" w:line="240" w:lineRule="auto"/>
    </w:pPr>
    <w:rPr>
      <w14:ligatures w14:val="standardContextual"/>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803D4D"/>
    <w:pPr>
      <w:spacing w:after="0" w:line="240" w:lineRule="auto"/>
    </w:pPr>
    <w:rPr>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i-provider">
    <w:name w:val="ui-provider"/>
    <w:basedOn w:val="DefaultParagraphFont"/>
    <w:rsid w:val="00803D4D"/>
  </w:style>
  <w:style w:type="character" w:customStyle="1" w:styleId="Heading1Char1">
    <w:name w:val="Heading 1 Char1"/>
    <w:basedOn w:val="DefaultParagraphFont"/>
    <w:uiPriority w:val="9"/>
    <w:rsid w:val="00803D4D"/>
    <w:rPr>
      <w:rFonts w:asciiTheme="majorHAnsi" w:eastAsiaTheme="majorEastAsia" w:hAnsiTheme="majorHAnsi" w:cstheme="majorBidi"/>
      <w:color w:val="365F91" w:themeColor="accent1" w:themeShade="BF"/>
      <w:sz w:val="32"/>
      <w:szCs w:val="32"/>
    </w:rPr>
  </w:style>
  <w:style w:type="character" w:customStyle="1" w:styleId="Heading2Char2">
    <w:name w:val="Heading 2 Char2"/>
    <w:basedOn w:val="DefaultParagraphFont"/>
    <w:uiPriority w:val="9"/>
    <w:semiHidden/>
    <w:rsid w:val="00803D4D"/>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803D4D"/>
    <w:rPr>
      <w:rFonts w:asciiTheme="majorHAnsi" w:eastAsiaTheme="majorEastAsia" w:hAnsiTheme="majorHAnsi" w:cstheme="majorBidi"/>
      <w:color w:val="243F60" w:themeColor="accent1" w:themeShade="7F"/>
      <w:sz w:val="24"/>
      <w:szCs w:val="24"/>
    </w:rPr>
  </w:style>
  <w:style w:type="character" w:customStyle="1" w:styleId="FooterChar2">
    <w:name w:val="Footer Char2"/>
    <w:basedOn w:val="DefaultParagraphFont"/>
    <w:uiPriority w:val="99"/>
    <w:semiHidden/>
    <w:rsid w:val="00803D4D"/>
  </w:style>
  <w:style w:type="character" w:customStyle="1" w:styleId="SubtitleChar1">
    <w:name w:val="Subtitle Char1"/>
    <w:basedOn w:val="DefaultParagraphFont"/>
    <w:uiPriority w:val="11"/>
    <w:rsid w:val="00803D4D"/>
    <w:rPr>
      <w:rFonts w:eastAsiaTheme="minorEastAsia"/>
      <w:color w:val="5A5A5A" w:themeColor="text1" w:themeTint="A5"/>
      <w:spacing w:val="15"/>
    </w:rPr>
  </w:style>
  <w:style w:type="paragraph" w:styleId="ListBullet">
    <w:name w:val="List Bullet"/>
    <w:basedOn w:val="Normal"/>
    <w:uiPriority w:val="99"/>
    <w:semiHidden/>
    <w:unhideWhenUsed/>
    <w:rsid w:val="00803D4D"/>
    <w:pPr>
      <w:tabs>
        <w:tab w:val="num" w:pos="864"/>
      </w:tabs>
      <w:spacing w:after="160" w:line="259" w:lineRule="auto"/>
      <w:ind w:left="864" w:hanging="864"/>
      <w:contextualSpacing/>
    </w:pPr>
    <w:rPr>
      <w:kern w:val="2"/>
      <w14:ligatures w14:val="standardContextual"/>
    </w:rPr>
  </w:style>
  <w:style w:type="table" w:styleId="TableGridLight">
    <w:name w:val="Grid Table Light"/>
    <w:basedOn w:val="TableNormal"/>
    <w:uiPriority w:val="40"/>
    <w:rsid w:val="00803D4D"/>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03D4D"/>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03D4D"/>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3D4D"/>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803D4D"/>
    <w:pPr>
      <w:spacing w:after="0" w:line="240" w:lineRule="auto"/>
    </w:pPr>
    <w:rPr>
      <w:kern w:val="2"/>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03D4D"/>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rsid w:val="0001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698">
      <w:bodyDiv w:val="1"/>
      <w:marLeft w:val="0"/>
      <w:marRight w:val="0"/>
      <w:marTop w:val="0"/>
      <w:marBottom w:val="0"/>
      <w:divBdr>
        <w:top w:val="none" w:sz="0" w:space="0" w:color="auto"/>
        <w:left w:val="none" w:sz="0" w:space="0" w:color="auto"/>
        <w:bottom w:val="none" w:sz="0" w:space="0" w:color="auto"/>
        <w:right w:val="none" w:sz="0" w:space="0" w:color="auto"/>
      </w:divBdr>
    </w:div>
    <w:div w:id="62066856">
      <w:bodyDiv w:val="1"/>
      <w:marLeft w:val="0"/>
      <w:marRight w:val="0"/>
      <w:marTop w:val="0"/>
      <w:marBottom w:val="0"/>
      <w:divBdr>
        <w:top w:val="none" w:sz="0" w:space="0" w:color="auto"/>
        <w:left w:val="none" w:sz="0" w:space="0" w:color="auto"/>
        <w:bottom w:val="none" w:sz="0" w:space="0" w:color="auto"/>
        <w:right w:val="none" w:sz="0" w:space="0" w:color="auto"/>
      </w:divBdr>
      <w:divsChild>
        <w:div w:id="269778512">
          <w:marLeft w:val="0"/>
          <w:marRight w:val="0"/>
          <w:marTop w:val="0"/>
          <w:marBottom w:val="0"/>
          <w:divBdr>
            <w:top w:val="none" w:sz="0" w:space="0" w:color="auto"/>
            <w:left w:val="none" w:sz="0" w:space="0" w:color="auto"/>
            <w:bottom w:val="single" w:sz="6" w:space="7" w:color="BABABA"/>
            <w:right w:val="none" w:sz="0" w:space="0" w:color="auto"/>
          </w:divBdr>
          <w:divsChild>
            <w:div w:id="986395268">
              <w:marLeft w:val="3"/>
              <w:marRight w:val="3"/>
              <w:marTop w:val="0"/>
              <w:marBottom w:val="0"/>
              <w:divBdr>
                <w:top w:val="none" w:sz="0" w:space="0" w:color="auto"/>
                <w:left w:val="none" w:sz="0" w:space="0" w:color="auto"/>
                <w:bottom w:val="none" w:sz="0" w:space="0" w:color="auto"/>
                <w:right w:val="none" w:sz="0" w:space="0" w:color="auto"/>
              </w:divBdr>
              <w:divsChild>
                <w:div w:id="1529097124">
                  <w:marLeft w:val="0"/>
                  <w:marRight w:val="0"/>
                  <w:marTop w:val="0"/>
                  <w:marBottom w:val="0"/>
                  <w:divBdr>
                    <w:top w:val="none" w:sz="0" w:space="0" w:color="auto"/>
                    <w:left w:val="none" w:sz="0" w:space="0" w:color="auto"/>
                    <w:bottom w:val="none" w:sz="0" w:space="0" w:color="auto"/>
                    <w:right w:val="none" w:sz="0" w:space="0" w:color="auto"/>
                  </w:divBdr>
                  <w:divsChild>
                    <w:div w:id="583488964">
                      <w:marLeft w:val="0"/>
                      <w:marRight w:val="0"/>
                      <w:marTop w:val="0"/>
                      <w:marBottom w:val="0"/>
                      <w:divBdr>
                        <w:top w:val="none" w:sz="0" w:space="0" w:color="auto"/>
                        <w:left w:val="none" w:sz="0" w:space="0" w:color="auto"/>
                        <w:bottom w:val="none" w:sz="0" w:space="0" w:color="auto"/>
                        <w:right w:val="none" w:sz="0" w:space="0" w:color="auto"/>
                      </w:divBdr>
                      <w:divsChild>
                        <w:div w:id="1956474782">
                          <w:marLeft w:val="0"/>
                          <w:marRight w:val="0"/>
                          <w:marTop w:val="0"/>
                          <w:marBottom w:val="0"/>
                          <w:divBdr>
                            <w:top w:val="single" w:sz="2" w:space="12" w:color="BABABA"/>
                            <w:left w:val="single" w:sz="6" w:space="12" w:color="BABABA"/>
                            <w:bottom w:val="single" w:sz="6" w:space="12" w:color="BABABA"/>
                            <w:right w:val="single" w:sz="6" w:space="12" w:color="BABABA"/>
                          </w:divBdr>
                          <w:divsChild>
                            <w:div w:id="1248731858">
                              <w:marLeft w:val="0"/>
                              <w:marRight w:val="0"/>
                              <w:marTop w:val="0"/>
                              <w:marBottom w:val="0"/>
                              <w:divBdr>
                                <w:top w:val="none" w:sz="0" w:space="0" w:color="auto"/>
                                <w:left w:val="none" w:sz="0" w:space="0" w:color="auto"/>
                                <w:bottom w:val="none" w:sz="0" w:space="0" w:color="auto"/>
                                <w:right w:val="none" w:sz="0" w:space="0" w:color="auto"/>
                              </w:divBdr>
                              <w:divsChild>
                                <w:div w:id="1371297887">
                                  <w:marLeft w:val="0"/>
                                  <w:marRight w:val="0"/>
                                  <w:marTop w:val="0"/>
                                  <w:marBottom w:val="0"/>
                                  <w:divBdr>
                                    <w:top w:val="none" w:sz="0" w:space="0" w:color="auto"/>
                                    <w:left w:val="none" w:sz="0" w:space="0" w:color="auto"/>
                                    <w:bottom w:val="none" w:sz="0" w:space="0" w:color="auto"/>
                                    <w:right w:val="none" w:sz="0" w:space="0" w:color="auto"/>
                                  </w:divBdr>
                                  <w:divsChild>
                                    <w:div w:id="1856459383">
                                      <w:marLeft w:val="0"/>
                                      <w:marRight w:val="0"/>
                                      <w:marTop w:val="0"/>
                                      <w:marBottom w:val="0"/>
                                      <w:divBdr>
                                        <w:top w:val="single" w:sz="2" w:space="0" w:color="BABABA"/>
                                        <w:left w:val="single" w:sz="2" w:space="0" w:color="BABABA"/>
                                        <w:bottom w:val="single" w:sz="2" w:space="0" w:color="BABABA"/>
                                        <w:right w:val="single" w:sz="2" w:space="0" w:color="BABABA"/>
                                      </w:divBdr>
                                      <w:divsChild>
                                        <w:div w:id="2036616777">
                                          <w:marLeft w:val="0"/>
                                          <w:marRight w:val="0"/>
                                          <w:marTop w:val="0"/>
                                          <w:marBottom w:val="0"/>
                                          <w:divBdr>
                                            <w:top w:val="none" w:sz="0" w:space="0" w:color="auto"/>
                                            <w:left w:val="none" w:sz="0" w:space="0" w:color="auto"/>
                                            <w:bottom w:val="none" w:sz="0" w:space="0" w:color="auto"/>
                                            <w:right w:val="none" w:sz="0" w:space="0" w:color="auto"/>
                                          </w:divBdr>
                                          <w:divsChild>
                                            <w:div w:id="515770522">
                                              <w:marLeft w:val="0"/>
                                              <w:marRight w:val="0"/>
                                              <w:marTop w:val="0"/>
                                              <w:marBottom w:val="0"/>
                                              <w:divBdr>
                                                <w:top w:val="none" w:sz="0" w:space="0" w:color="auto"/>
                                                <w:left w:val="none" w:sz="0" w:space="0" w:color="auto"/>
                                                <w:bottom w:val="none" w:sz="0" w:space="0" w:color="auto"/>
                                                <w:right w:val="none" w:sz="0" w:space="0" w:color="auto"/>
                                              </w:divBdr>
                                              <w:divsChild>
                                                <w:div w:id="213274156">
                                                  <w:marLeft w:val="405"/>
                                                  <w:marRight w:val="0"/>
                                                  <w:marTop w:val="0"/>
                                                  <w:marBottom w:val="0"/>
                                                  <w:divBdr>
                                                    <w:top w:val="none" w:sz="0" w:space="0" w:color="auto"/>
                                                    <w:left w:val="none" w:sz="0" w:space="0" w:color="auto"/>
                                                    <w:bottom w:val="none" w:sz="0" w:space="0" w:color="auto"/>
                                                    <w:right w:val="none" w:sz="0" w:space="0" w:color="auto"/>
                                                  </w:divBdr>
                                                </w:div>
                                                <w:div w:id="478569719">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78866">
      <w:bodyDiv w:val="1"/>
      <w:marLeft w:val="0"/>
      <w:marRight w:val="0"/>
      <w:marTop w:val="0"/>
      <w:marBottom w:val="0"/>
      <w:divBdr>
        <w:top w:val="none" w:sz="0" w:space="0" w:color="auto"/>
        <w:left w:val="none" w:sz="0" w:space="0" w:color="auto"/>
        <w:bottom w:val="none" w:sz="0" w:space="0" w:color="auto"/>
        <w:right w:val="none" w:sz="0" w:space="0" w:color="auto"/>
      </w:divBdr>
      <w:divsChild>
        <w:div w:id="574975988">
          <w:marLeft w:val="0"/>
          <w:marRight w:val="0"/>
          <w:marTop w:val="0"/>
          <w:marBottom w:val="0"/>
          <w:divBdr>
            <w:top w:val="none" w:sz="0" w:space="0" w:color="auto"/>
            <w:left w:val="none" w:sz="0" w:space="0" w:color="auto"/>
            <w:bottom w:val="single" w:sz="6" w:space="7" w:color="BABABA"/>
            <w:right w:val="none" w:sz="0" w:space="0" w:color="auto"/>
          </w:divBdr>
          <w:divsChild>
            <w:div w:id="1560483819">
              <w:marLeft w:val="3"/>
              <w:marRight w:val="3"/>
              <w:marTop w:val="0"/>
              <w:marBottom w:val="0"/>
              <w:divBdr>
                <w:top w:val="none" w:sz="0" w:space="0" w:color="auto"/>
                <w:left w:val="none" w:sz="0" w:space="0" w:color="auto"/>
                <w:bottom w:val="none" w:sz="0" w:space="0" w:color="auto"/>
                <w:right w:val="none" w:sz="0" w:space="0" w:color="auto"/>
              </w:divBdr>
              <w:divsChild>
                <w:div w:id="956988731">
                  <w:marLeft w:val="0"/>
                  <w:marRight w:val="0"/>
                  <w:marTop w:val="0"/>
                  <w:marBottom w:val="0"/>
                  <w:divBdr>
                    <w:top w:val="none" w:sz="0" w:space="0" w:color="auto"/>
                    <w:left w:val="none" w:sz="0" w:space="0" w:color="auto"/>
                    <w:bottom w:val="none" w:sz="0" w:space="0" w:color="auto"/>
                    <w:right w:val="none" w:sz="0" w:space="0" w:color="auto"/>
                  </w:divBdr>
                  <w:divsChild>
                    <w:div w:id="83652340">
                      <w:marLeft w:val="0"/>
                      <w:marRight w:val="0"/>
                      <w:marTop w:val="0"/>
                      <w:marBottom w:val="0"/>
                      <w:divBdr>
                        <w:top w:val="none" w:sz="0" w:space="0" w:color="auto"/>
                        <w:left w:val="none" w:sz="0" w:space="0" w:color="auto"/>
                        <w:bottom w:val="none" w:sz="0" w:space="0" w:color="auto"/>
                        <w:right w:val="none" w:sz="0" w:space="0" w:color="auto"/>
                      </w:divBdr>
                      <w:divsChild>
                        <w:div w:id="492530172">
                          <w:marLeft w:val="0"/>
                          <w:marRight w:val="0"/>
                          <w:marTop w:val="0"/>
                          <w:marBottom w:val="0"/>
                          <w:divBdr>
                            <w:top w:val="single" w:sz="2" w:space="12" w:color="BABABA"/>
                            <w:left w:val="single" w:sz="6" w:space="12" w:color="BABABA"/>
                            <w:bottom w:val="single" w:sz="6" w:space="12" w:color="BABABA"/>
                            <w:right w:val="single" w:sz="6" w:space="12" w:color="BABABA"/>
                          </w:divBdr>
                          <w:divsChild>
                            <w:div w:id="652609814">
                              <w:marLeft w:val="0"/>
                              <w:marRight w:val="0"/>
                              <w:marTop w:val="0"/>
                              <w:marBottom w:val="0"/>
                              <w:divBdr>
                                <w:top w:val="none" w:sz="0" w:space="0" w:color="auto"/>
                                <w:left w:val="none" w:sz="0" w:space="0" w:color="auto"/>
                                <w:bottom w:val="none" w:sz="0" w:space="0" w:color="auto"/>
                                <w:right w:val="none" w:sz="0" w:space="0" w:color="auto"/>
                              </w:divBdr>
                              <w:divsChild>
                                <w:div w:id="1907184537">
                                  <w:marLeft w:val="0"/>
                                  <w:marRight w:val="0"/>
                                  <w:marTop w:val="0"/>
                                  <w:marBottom w:val="0"/>
                                  <w:divBdr>
                                    <w:top w:val="none" w:sz="0" w:space="0" w:color="auto"/>
                                    <w:left w:val="none" w:sz="0" w:space="0" w:color="auto"/>
                                    <w:bottom w:val="none" w:sz="0" w:space="0" w:color="auto"/>
                                    <w:right w:val="none" w:sz="0" w:space="0" w:color="auto"/>
                                  </w:divBdr>
                                  <w:divsChild>
                                    <w:div w:id="899093999">
                                      <w:marLeft w:val="0"/>
                                      <w:marRight w:val="0"/>
                                      <w:marTop w:val="0"/>
                                      <w:marBottom w:val="0"/>
                                      <w:divBdr>
                                        <w:top w:val="single" w:sz="2" w:space="0" w:color="BABABA"/>
                                        <w:left w:val="single" w:sz="2" w:space="0" w:color="BABABA"/>
                                        <w:bottom w:val="single" w:sz="2" w:space="0" w:color="BABABA"/>
                                        <w:right w:val="single" w:sz="2" w:space="0" w:color="BABABA"/>
                                      </w:divBdr>
                                      <w:divsChild>
                                        <w:div w:id="1279684961">
                                          <w:marLeft w:val="0"/>
                                          <w:marRight w:val="0"/>
                                          <w:marTop w:val="0"/>
                                          <w:marBottom w:val="0"/>
                                          <w:divBdr>
                                            <w:top w:val="none" w:sz="0" w:space="0" w:color="auto"/>
                                            <w:left w:val="none" w:sz="0" w:space="0" w:color="auto"/>
                                            <w:bottom w:val="none" w:sz="0" w:space="0" w:color="auto"/>
                                            <w:right w:val="none" w:sz="0" w:space="0" w:color="auto"/>
                                          </w:divBdr>
                                          <w:divsChild>
                                            <w:div w:id="1628312713">
                                              <w:marLeft w:val="0"/>
                                              <w:marRight w:val="0"/>
                                              <w:marTop w:val="0"/>
                                              <w:marBottom w:val="0"/>
                                              <w:divBdr>
                                                <w:top w:val="none" w:sz="0" w:space="0" w:color="auto"/>
                                                <w:left w:val="none" w:sz="0" w:space="0" w:color="auto"/>
                                                <w:bottom w:val="none" w:sz="0" w:space="0" w:color="auto"/>
                                                <w:right w:val="none" w:sz="0" w:space="0" w:color="auto"/>
                                              </w:divBdr>
                                              <w:divsChild>
                                                <w:div w:id="8174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0989273">
      <w:bodyDiv w:val="1"/>
      <w:marLeft w:val="0"/>
      <w:marRight w:val="0"/>
      <w:marTop w:val="0"/>
      <w:marBottom w:val="0"/>
      <w:divBdr>
        <w:top w:val="none" w:sz="0" w:space="0" w:color="auto"/>
        <w:left w:val="none" w:sz="0" w:space="0" w:color="auto"/>
        <w:bottom w:val="none" w:sz="0" w:space="0" w:color="auto"/>
        <w:right w:val="none" w:sz="0" w:space="0" w:color="auto"/>
      </w:divBdr>
      <w:divsChild>
        <w:div w:id="1987004388">
          <w:marLeft w:val="0"/>
          <w:marRight w:val="0"/>
          <w:marTop w:val="0"/>
          <w:marBottom w:val="0"/>
          <w:divBdr>
            <w:top w:val="none" w:sz="0" w:space="0" w:color="auto"/>
            <w:left w:val="none" w:sz="0" w:space="0" w:color="auto"/>
            <w:bottom w:val="single" w:sz="6" w:space="7" w:color="BABABA"/>
            <w:right w:val="none" w:sz="0" w:space="0" w:color="auto"/>
          </w:divBdr>
          <w:divsChild>
            <w:div w:id="1211189046">
              <w:marLeft w:val="3"/>
              <w:marRight w:val="3"/>
              <w:marTop w:val="0"/>
              <w:marBottom w:val="0"/>
              <w:divBdr>
                <w:top w:val="none" w:sz="0" w:space="0" w:color="auto"/>
                <w:left w:val="none" w:sz="0" w:space="0" w:color="auto"/>
                <w:bottom w:val="none" w:sz="0" w:space="0" w:color="auto"/>
                <w:right w:val="none" w:sz="0" w:space="0" w:color="auto"/>
              </w:divBdr>
              <w:divsChild>
                <w:div w:id="527060692">
                  <w:marLeft w:val="0"/>
                  <w:marRight w:val="0"/>
                  <w:marTop w:val="0"/>
                  <w:marBottom w:val="0"/>
                  <w:divBdr>
                    <w:top w:val="none" w:sz="0" w:space="0" w:color="auto"/>
                    <w:left w:val="none" w:sz="0" w:space="0" w:color="auto"/>
                    <w:bottom w:val="none" w:sz="0" w:space="0" w:color="auto"/>
                    <w:right w:val="none" w:sz="0" w:space="0" w:color="auto"/>
                  </w:divBdr>
                  <w:divsChild>
                    <w:div w:id="2108620964">
                      <w:marLeft w:val="0"/>
                      <w:marRight w:val="0"/>
                      <w:marTop w:val="0"/>
                      <w:marBottom w:val="0"/>
                      <w:divBdr>
                        <w:top w:val="none" w:sz="0" w:space="0" w:color="auto"/>
                        <w:left w:val="none" w:sz="0" w:space="0" w:color="auto"/>
                        <w:bottom w:val="none" w:sz="0" w:space="0" w:color="auto"/>
                        <w:right w:val="none" w:sz="0" w:space="0" w:color="auto"/>
                      </w:divBdr>
                      <w:divsChild>
                        <w:div w:id="457921942">
                          <w:marLeft w:val="0"/>
                          <w:marRight w:val="0"/>
                          <w:marTop w:val="0"/>
                          <w:marBottom w:val="0"/>
                          <w:divBdr>
                            <w:top w:val="single" w:sz="2" w:space="12" w:color="BABABA"/>
                            <w:left w:val="single" w:sz="6" w:space="12" w:color="BABABA"/>
                            <w:bottom w:val="single" w:sz="6" w:space="12" w:color="BABABA"/>
                            <w:right w:val="single" w:sz="6" w:space="12" w:color="BABABA"/>
                          </w:divBdr>
                          <w:divsChild>
                            <w:div w:id="1707563989">
                              <w:marLeft w:val="0"/>
                              <w:marRight w:val="0"/>
                              <w:marTop w:val="0"/>
                              <w:marBottom w:val="0"/>
                              <w:divBdr>
                                <w:top w:val="none" w:sz="0" w:space="0" w:color="auto"/>
                                <w:left w:val="none" w:sz="0" w:space="0" w:color="auto"/>
                                <w:bottom w:val="none" w:sz="0" w:space="0" w:color="auto"/>
                                <w:right w:val="none" w:sz="0" w:space="0" w:color="auto"/>
                              </w:divBdr>
                              <w:divsChild>
                                <w:div w:id="1053312294">
                                  <w:marLeft w:val="0"/>
                                  <w:marRight w:val="0"/>
                                  <w:marTop w:val="0"/>
                                  <w:marBottom w:val="0"/>
                                  <w:divBdr>
                                    <w:top w:val="none" w:sz="0" w:space="0" w:color="auto"/>
                                    <w:left w:val="none" w:sz="0" w:space="0" w:color="auto"/>
                                    <w:bottom w:val="none" w:sz="0" w:space="0" w:color="auto"/>
                                    <w:right w:val="none" w:sz="0" w:space="0" w:color="auto"/>
                                  </w:divBdr>
                                  <w:divsChild>
                                    <w:div w:id="38013297">
                                      <w:marLeft w:val="0"/>
                                      <w:marRight w:val="0"/>
                                      <w:marTop w:val="0"/>
                                      <w:marBottom w:val="0"/>
                                      <w:divBdr>
                                        <w:top w:val="single" w:sz="2" w:space="0" w:color="BABABA"/>
                                        <w:left w:val="single" w:sz="2" w:space="0" w:color="BABABA"/>
                                        <w:bottom w:val="single" w:sz="2" w:space="0" w:color="BABABA"/>
                                        <w:right w:val="single" w:sz="2" w:space="0" w:color="BABABA"/>
                                      </w:divBdr>
                                      <w:divsChild>
                                        <w:div w:id="668868737">
                                          <w:marLeft w:val="0"/>
                                          <w:marRight w:val="0"/>
                                          <w:marTop w:val="0"/>
                                          <w:marBottom w:val="0"/>
                                          <w:divBdr>
                                            <w:top w:val="none" w:sz="0" w:space="0" w:color="auto"/>
                                            <w:left w:val="none" w:sz="0" w:space="0" w:color="auto"/>
                                            <w:bottom w:val="none" w:sz="0" w:space="0" w:color="auto"/>
                                            <w:right w:val="none" w:sz="0" w:space="0" w:color="auto"/>
                                          </w:divBdr>
                                          <w:divsChild>
                                            <w:div w:id="49889145">
                                              <w:marLeft w:val="0"/>
                                              <w:marRight w:val="0"/>
                                              <w:marTop w:val="0"/>
                                              <w:marBottom w:val="0"/>
                                              <w:divBdr>
                                                <w:top w:val="none" w:sz="0" w:space="0" w:color="auto"/>
                                                <w:left w:val="none" w:sz="0" w:space="0" w:color="auto"/>
                                                <w:bottom w:val="none" w:sz="0" w:space="0" w:color="auto"/>
                                                <w:right w:val="none" w:sz="0" w:space="0" w:color="auto"/>
                                              </w:divBdr>
                                              <w:divsChild>
                                                <w:div w:id="138812002">
                                                  <w:marLeft w:val="405"/>
                                                  <w:marRight w:val="0"/>
                                                  <w:marTop w:val="0"/>
                                                  <w:marBottom w:val="0"/>
                                                  <w:divBdr>
                                                    <w:top w:val="none" w:sz="0" w:space="0" w:color="auto"/>
                                                    <w:left w:val="none" w:sz="0" w:space="0" w:color="auto"/>
                                                    <w:bottom w:val="none" w:sz="0" w:space="0" w:color="auto"/>
                                                    <w:right w:val="none" w:sz="0" w:space="0" w:color="auto"/>
                                                  </w:divBdr>
                                                </w:div>
                                                <w:div w:id="105404102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40244">
      <w:bodyDiv w:val="1"/>
      <w:marLeft w:val="0"/>
      <w:marRight w:val="0"/>
      <w:marTop w:val="0"/>
      <w:marBottom w:val="0"/>
      <w:divBdr>
        <w:top w:val="none" w:sz="0" w:space="0" w:color="auto"/>
        <w:left w:val="none" w:sz="0" w:space="0" w:color="auto"/>
        <w:bottom w:val="none" w:sz="0" w:space="0" w:color="auto"/>
        <w:right w:val="none" w:sz="0" w:space="0" w:color="auto"/>
      </w:divBdr>
    </w:div>
    <w:div w:id="313339448">
      <w:bodyDiv w:val="1"/>
      <w:marLeft w:val="0"/>
      <w:marRight w:val="0"/>
      <w:marTop w:val="0"/>
      <w:marBottom w:val="0"/>
      <w:divBdr>
        <w:top w:val="none" w:sz="0" w:space="0" w:color="auto"/>
        <w:left w:val="none" w:sz="0" w:space="0" w:color="auto"/>
        <w:bottom w:val="none" w:sz="0" w:space="0" w:color="auto"/>
        <w:right w:val="none" w:sz="0" w:space="0" w:color="auto"/>
      </w:divBdr>
      <w:divsChild>
        <w:div w:id="65496582">
          <w:marLeft w:val="0"/>
          <w:marRight w:val="0"/>
          <w:marTop w:val="0"/>
          <w:marBottom w:val="0"/>
          <w:divBdr>
            <w:top w:val="none" w:sz="0" w:space="0" w:color="auto"/>
            <w:left w:val="none" w:sz="0" w:space="0" w:color="auto"/>
            <w:bottom w:val="single" w:sz="6" w:space="7" w:color="BABABA"/>
            <w:right w:val="none" w:sz="0" w:space="0" w:color="auto"/>
          </w:divBdr>
          <w:divsChild>
            <w:div w:id="1194030515">
              <w:marLeft w:val="3"/>
              <w:marRight w:val="3"/>
              <w:marTop w:val="0"/>
              <w:marBottom w:val="0"/>
              <w:divBdr>
                <w:top w:val="none" w:sz="0" w:space="0" w:color="auto"/>
                <w:left w:val="none" w:sz="0" w:space="0" w:color="auto"/>
                <w:bottom w:val="none" w:sz="0" w:space="0" w:color="auto"/>
                <w:right w:val="none" w:sz="0" w:space="0" w:color="auto"/>
              </w:divBdr>
              <w:divsChild>
                <w:div w:id="860243031">
                  <w:marLeft w:val="0"/>
                  <w:marRight w:val="0"/>
                  <w:marTop w:val="0"/>
                  <w:marBottom w:val="0"/>
                  <w:divBdr>
                    <w:top w:val="none" w:sz="0" w:space="0" w:color="auto"/>
                    <w:left w:val="none" w:sz="0" w:space="0" w:color="auto"/>
                    <w:bottom w:val="none" w:sz="0" w:space="0" w:color="auto"/>
                    <w:right w:val="none" w:sz="0" w:space="0" w:color="auto"/>
                  </w:divBdr>
                  <w:divsChild>
                    <w:div w:id="2052804571">
                      <w:marLeft w:val="0"/>
                      <w:marRight w:val="0"/>
                      <w:marTop w:val="0"/>
                      <w:marBottom w:val="0"/>
                      <w:divBdr>
                        <w:top w:val="none" w:sz="0" w:space="0" w:color="auto"/>
                        <w:left w:val="none" w:sz="0" w:space="0" w:color="auto"/>
                        <w:bottom w:val="none" w:sz="0" w:space="0" w:color="auto"/>
                        <w:right w:val="none" w:sz="0" w:space="0" w:color="auto"/>
                      </w:divBdr>
                      <w:divsChild>
                        <w:div w:id="711416818">
                          <w:marLeft w:val="0"/>
                          <w:marRight w:val="0"/>
                          <w:marTop w:val="0"/>
                          <w:marBottom w:val="0"/>
                          <w:divBdr>
                            <w:top w:val="single" w:sz="2" w:space="12" w:color="BABABA"/>
                            <w:left w:val="single" w:sz="6" w:space="12" w:color="BABABA"/>
                            <w:bottom w:val="single" w:sz="6" w:space="12" w:color="BABABA"/>
                            <w:right w:val="single" w:sz="6" w:space="12" w:color="BABABA"/>
                          </w:divBdr>
                          <w:divsChild>
                            <w:div w:id="1159886347">
                              <w:marLeft w:val="0"/>
                              <w:marRight w:val="0"/>
                              <w:marTop w:val="0"/>
                              <w:marBottom w:val="0"/>
                              <w:divBdr>
                                <w:top w:val="none" w:sz="0" w:space="0" w:color="auto"/>
                                <w:left w:val="none" w:sz="0" w:space="0" w:color="auto"/>
                                <w:bottom w:val="none" w:sz="0" w:space="0" w:color="auto"/>
                                <w:right w:val="none" w:sz="0" w:space="0" w:color="auto"/>
                              </w:divBdr>
                              <w:divsChild>
                                <w:div w:id="1708410616">
                                  <w:marLeft w:val="0"/>
                                  <w:marRight w:val="0"/>
                                  <w:marTop w:val="0"/>
                                  <w:marBottom w:val="0"/>
                                  <w:divBdr>
                                    <w:top w:val="none" w:sz="0" w:space="0" w:color="auto"/>
                                    <w:left w:val="none" w:sz="0" w:space="0" w:color="auto"/>
                                    <w:bottom w:val="none" w:sz="0" w:space="0" w:color="auto"/>
                                    <w:right w:val="none" w:sz="0" w:space="0" w:color="auto"/>
                                  </w:divBdr>
                                  <w:divsChild>
                                    <w:div w:id="398748368">
                                      <w:marLeft w:val="0"/>
                                      <w:marRight w:val="0"/>
                                      <w:marTop w:val="0"/>
                                      <w:marBottom w:val="0"/>
                                      <w:divBdr>
                                        <w:top w:val="single" w:sz="2" w:space="0" w:color="BABABA"/>
                                        <w:left w:val="single" w:sz="2" w:space="0" w:color="BABABA"/>
                                        <w:bottom w:val="single" w:sz="2" w:space="0" w:color="BABABA"/>
                                        <w:right w:val="single" w:sz="2" w:space="0" w:color="BABABA"/>
                                      </w:divBdr>
                                      <w:divsChild>
                                        <w:div w:id="2136675607">
                                          <w:marLeft w:val="0"/>
                                          <w:marRight w:val="0"/>
                                          <w:marTop w:val="0"/>
                                          <w:marBottom w:val="0"/>
                                          <w:divBdr>
                                            <w:top w:val="none" w:sz="0" w:space="0" w:color="auto"/>
                                            <w:left w:val="none" w:sz="0" w:space="0" w:color="auto"/>
                                            <w:bottom w:val="none" w:sz="0" w:space="0" w:color="auto"/>
                                            <w:right w:val="none" w:sz="0" w:space="0" w:color="auto"/>
                                          </w:divBdr>
                                          <w:divsChild>
                                            <w:div w:id="1270510353">
                                              <w:marLeft w:val="0"/>
                                              <w:marRight w:val="0"/>
                                              <w:marTop w:val="0"/>
                                              <w:marBottom w:val="0"/>
                                              <w:divBdr>
                                                <w:top w:val="none" w:sz="0" w:space="0" w:color="auto"/>
                                                <w:left w:val="none" w:sz="0" w:space="0" w:color="auto"/>
                                                <w:bottom w:val="none" w:sz="0" w:space="0" w:color="auto"/>
                                                <w:right w:val="none" w:sz="0" w:space="0" w:color="auto"/>
                                              </w:divBdr>
                                              <w:divsChild>
                                                <w:div w:id="9231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21467">
      <w:bodyDiv w:val="1"/>
      <w:marLeft w:val="0"/>
      <w:marRight w:val="0"/>
      <w:marTop w:val="0"/>
      <w:marBottom w:val="0"/>
      <w:divBdr>
        <w:top w:val="none" w:sz="0" w:space="0" w:color="auto"/>
        <w:left w:val="none" w:sz="0" w:space="0" w:color="auto"/>
        <w:bottom w:val="none" w:sz="0" w:space="0" w:color="auto"/>
        <w:right w:val="none" w:sz="0" w:space="0" w:color="auto"/>
      </w:divBdr>
    </w:div>
    <w:div w:id="440297459">
      <w:bodyDiv w:val="1"/>
      <w:marLeft w:val="0"/>
      <w:marRight w:val="0"/>
      <w:marTop w:val="0"/>
      <w:marBottom w:val="0"/>
      <w:divBdr>
        <w:top w:val="none" w:sz="0" w:space="0" w:color="auto"/>
        <w:left w:val="none" w:sz="0" w:space="0" w:color="auto"/>
        <w:bottom w:val="none" w:sz="0" w:space="0" w:color="auto"/>
        <w:right w:val="none" w:sz="0" w:space="0" w:color="auto"/>
      </w:divBdr>
      <w:divsChild>
        <w:div w:id="54864246">
          <w:marLeft w:val="0"/>
          <w:marRight w:val="0"/>
          <w:marTop w:val="0"/>
          <w:marBottom w:val="0"/>
          <w:divBdr>
            <w:top w:val="none" w:sz="0" w:space="0" w:color="auto"/>
            <w:left w:val="none" w:sz="0" w:space="0" w:color="auto"/>
            <w:bottom w:val="single" w:sz="6" w:space="7" w:color="BABABA"/>
            <w:right w:val="none" w:sz="0" w:space="0" w:color="auto"/>
          </w:divBdr>
          <w:divsChild>
            <w:div w:id="2054184386">
              <w:marLeft w:val="3"/>
              <w:marRight w:val="3"/>
              <w:marTop w:val="0"/>
              <w:marBottom w:val="0"/>
              <w:divBdr>
                <w:top w:val="none" w:sz="0" w:space="0" w:color="auto"/>
                <w:left w:val="none" w:sz="0" w:space="0" w:color="auto"/>
                <w:bottom w:val="none" w:sz="0" w:space="0" w:color="auto"/>
                <w:right w:val="none" w:sz="0" w:space="0" w:color="auto"/>
              </w:divBdr>
              <w:divsChild>
                <w:div w:id="1941377619">
                  <w:marLeft w:val="0"/>
                  <w:marRight w:val="0"/>
                  <w:marTop w:val="0"/>
                  <w:marBottom w:val="0"/>
                  <w:divBdr>
                    <w:top w:val="none" w:sz="0" w:space="0" w:color="auto"/>
                    <w:left w:val="none" w:sz="0" w:space="0" w:color="auto"/>
                    <w:bottom w:val="none" w:sz="0" w:space="0" w:color="auto"/>
                    <w:right w:val="none" w:sz="0" w:space="0" w:color="auto"/>
                  </w:divBdr>
                  <w:divsChild>
                    <w:div w:id="203758106">
                      <w:marLeft w:val="0"/>
                      <w:marRight w:val="0"/>
                      <w:marTop w:val="0"/>
                      <w:marBottom w:val="0"/>
                      <w:divBdr>
                        <w:top w:val="none" w:sz="0" w:space="0" w:color="auto"/>
                        <w:left w:val="none" w:sz="0" w:space="0" w:color="auto"/>
                        <w:bottom w:val="none" w:sz="0" w:space="0" w:color="auto"/>
                        <w:right w:val="none" w:sz="0" w:space="0" w:color="auto"/>
                      </w:divBdr>
                      <w:divsChild>
                        <w:div w:id="367798652">
                          <w:marLeft w:val="0"/>
                          <w:marRight w:val="0"/>
                          <w:marTop w:val="0"/>
                          <w:marBottom w:val="0"/>
                          <w:divBdr>
                            <w:top w:val="single" w:sz="2" w:space="12" w:color="BABABA"/>
                            <w:left w:val="single" w:sz="6" w:space="12" w:color="BABABA"/>
                            <w:bottom w:val="single" w:sz="6" w:space="12" w:color="BABABA"/>
                            <w:right w:val="single" w:sz="6" w:space="12" w:color="BABABA"/>
                          </w:divBdr>
                          <w:divsChild>
                            <w:div w:id="1544101537">
                              <w:marLeft w:val="0"/>
                              <w:marRight w:val="0"/>
                              <w:marTop w:val="0"/>
                              <w:marBottom w:val="0"/>
                              <w:divBdr>
                                <w:top w:val="none" w:sz="0" w:space="0" w:color="auto"/>
                                <w:left w:val="none" w:sz="0" w:space="0" w:color="auto"/>
                                <w:bottom w:val="none" w:sz="0" w:space="0" w:color="auto"/>
                                <w:right w:val="none" w:sz="0" w:space="0" w:color="auto"/>
                              </w:divBdr>
                              <w:divsChild>
                                <w:div w:id="793838548">
                                  <w:marLeft w:val="0"/>
                                  <w:marRight w:val="0"/>
                                  <w:marTop w:val="0"/>
                                  <w:marBottom w:val="0"/>
                                  <w:divBdr>
                                    <w:top w:val="none" w:sz="0" w:space="0" w:color="auto"/>
                                    <w:left w:val="none" w:sz="0" w:space="0" w:color="auto"/>
                                    <w:bottom w:val="none" w:sz="0" w:space="0" w:color="auto"/>
                                    <w:right w:val="none" w:sz="0" w:space="0" w:color="auto"/>
                                  </w:divBdr>
                                  <w:divsChild>
                                    <w:div w:id="1908606087">
                                      <w:marLeft w:val="0"/>
                                      <w:marRight w:val="0"/>
                                      <w:marTop w:val="0"/>
                                      <w:marBottom w:val="0"/>
                                      <w:divBdr>
                                        <w:top w:val="single" w:sz="2" w:space="0" w:color="BABABA"/>
                                        <w:left w:val="single" w:sz="2" w:space="0" w:color="BABABA"/>
                                        <w:bottom w:val="single" w:sz="2" w:space="0" w:color="BABABA"/>
                                        <w:right w:val="single" w:sz="2" w:space="0" w:color="BABABA"/>
                                      </w:divBdr>
                                      <w:divsChild>
                                        <w:div w:id="1093668881">
                                          <w:marLeft w:val="0"/>
                                          <w:marRight w:val="0"/>
                                          <w:marTop w:val="0"/>
                                          <w:marBottom w:val="0"/>
                                          <w:divBdr>
                                            <w:top w:val="none" w:sz="0" w:space="0" w:color="auto"/>
                                            <w:left w:val="none" w:sz="0" w:space="0" w:color="auto"/>
                                            <w:bottom w:val="none" w:sz="0" w:space="0" w:color="auto"/>
                                            <w:right w:val="none" w:sz="0" w:space="0" w:color="auto"/>
                                          </w:divBdr>
                                          <w:divsChild>
                                            <w:div w:id="12480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209118">
      <w:bodyDiv w:val="1"/>
      <w:marLeft w:val="0"/>
      <w:marRight w:val="0"/>
      <w:marTop w:val="0"/>
      <w:marBottom w:val="0"/>
      <w:divBdr>
        <w:top w:val="none" w:sz="0" w:space="0" w:color="auto"/>
        <w:left w:val="none" w:sz="0" w:space="0" w:color="auto"/>
        <w:bottom w:val="none" w:sz="0" w:space="0" w:color="auto"/>
        <w:right w:val="none" w:sz="0" w:space="0" w:color="auto"/>
      </w:divBdr>
    </w:div>
    <w:div w:id="646781229">
      <w:bodyDiv w:val="1"/>
      <w:marLeft w:val="0"/>
      <w:marRight w:val="0"/>
      <w:marTop w:val="0"/>
      <w:marBottom w:val="0"/>
      <w:divBdr>
        <w:top w:val="none" w:sz="0" w:space="0" w:color="auto"/>
        <w:left w:val="none" w:sz="0" w:space="0" w:color="auto"/>
        <w:bottom w:val="none" w:sz="0" w:space="0" w:color="auto"/>
        <w:right w:val="none" w:sz="0" w:space="0" w:color="auto"/>
      </w:divBdr>
    </w:div>
    <w:div w:id="656690753">
      <w:bodyDiv w:val="1"/>
      <w:marLeft w:val="0"/>
      <w:marRight w:val="0"/>
      <w:marTop w:val="0"/>
      <w:marBottom w:val="0"/>
      <w:divBdr>
        <w:top w:val="none" w:sz="0" w:space="0" w:color="auto"/>
        <w:left w:val="none" w:sz="0" w:space="0" w:color="auto"/>
        <w:bottom w:val="none" w:sz="0" w:space="0" w:color="auto"/>
        <w:right w:val="none" w:sz="0" w:space="0" w:color="auto"/>
      </w:divBdr>
    </w:div>
    <w:div w:id="729960425">
      <w:bodyDiv w:val="1"/>
      <w:marLeft w:val="0"/>
      <w:marRight w:val="0"/>
      <w:marTop w:val="0"/>
      <w:marBottom w:val="0"/>
      <w:divBdr>
        <w:top w:val="none" w:sz="0" w:space="0" w:color="auto"/>
        <w:left w:val="none" w:sz="0" w:space="0" w:color="auto"/>
        <w:bottom w:val="none" w:sz="0" w:space="0" w:color="auto"/>
        <w:right w:val="none" w:sz="0" w:space="0" w:color="auto"/>
      </w:divBdr>
      <w:divsChild>
        <w:div w:id="504898861">
          <w:marLeft w:val="405"/>
          <w:marRight w:val="0"/>
          <w:marTop w:val="0"/>
          <w:marBottom w:val="0"/>
          <w:divBdr>
            <w:top w:val="none" w:sz="0" w:space="0" w:color="auto"/>
            <w:left w:val="none" w:sz="0" w:space="0" w:color="auto"/>
            <w:bottom w:val="none" w:sz="0" w:space="0" w:color="auto"/>
            <w:right w:val="none" w:sz="0" w:space="0" w:color="auto"/>
          </w:divBdr>
        </w:div>
        <w:div w:id="746925257">
          <w:marLeft w:val="405"/>
          <w:marRight w:val="0"/>
          <w:marTop w:val="0"/>
          <w:marBottom w:val="0"/>
          <w:divBdr>
            <w:top w:val="none" w:sz="0" w:space="0" w:color="auto"/>
            <w:left w:val="none" w:sz="0" w:space="0" w:color="auto"/>
            <w:bottom w:val="none" w:sz="0" w:space="0" w:color="auto"/>
            <w:right w:val="none" w:sz="0" w:space="0" w:color="auto"/>
          </w:divBdr>
        </w:div>
        <w:div w:id="809832867">
          <w:marLeft w:val="405"/>
          <w:marRight w:val="0"/>
          <w:marTop w:val="0"/>
          <w:marBottom w:val="0"/>
          <w:divBdr>
            <w:top w:val="none" w:sz="0" w:space="0" w:color="auto"/>
            <w:left w:val="none" w:sz="0" w:space="0" w:color="auto"/>
            <w:bottom w:val="none" w:sz="0" w:space="0" w:color="auto"/>
            <w:right w:val="none" w:sz="0" w:space="0" w:color="auto"/>
          </w:divBdr>
          <w:divsChild>
            <w:div w:id="1593660196">
              <w:marLeft w:val="405"/>
              <w:marRight w:val="0"/>
              <w:marTop w:val="0"/>
              <w:marBottom w:val="0"/>
              <w:divBdr>
                <w:top w:val="none" w:sz="0" w:space="0" w:color="auto"/>
                <w:left w:val="none" w:sz="0" w:space="0" w:color="auto"/>
                <w:bottom w:val="none" w:sz="0" w:space="0" w:color="auto"/>
                <w:right w:val="none" w:sz="0" w:space="0" w:color="auto"/>
              </w:divBdr>
            </w:div>
            <w:div w:id="1920165244">
              <w:marLeft w:val="405"/>
              <w:marRight w:val="0"/>
              <w:marTop w:val="0"/>
              <w:marBottom w:val="0"/>
              <w:divBdr>
                <w:top w:val="none" w:sz="0" w:space="0" w:color="auto"/>
                <w:left w:val="none" w:sz="0" w:space="0" w:color="auto"/>
                <w:bottom w:val="none" w:sz="0" w:space="0" w:color="auto"/>
                <w:right w:val="none" w:sz="0" w:space="0" w:color="auto"/>
              </w:divBdr>
            </w:div>
            <w:div w:id="2105952130">
              <w:marLeft w:val="405"/>
              <w:marRight w:val="0"/>
              <w:marTop w:val="0"/>
              <w:marBottom w:val="0"/>
              <w:divBdr>
                <w:top w:val="none" w:sz="0" w:space="0" w:color="auto"/>
                <w:left w:val="none" w:sz="0" w:space="0" w:color="auto"/>
                <w:bottom w:val="none" w:sz="0" w:space="0" w:color="auto"/>
                <w:right w:val="none" w:sz="0" w:space="0" w:color="auto"/>
              </w:divBdr>
            </w:div>
          </w:divsChild>
        </w:div>
        <w:div w:id="1379359691">
          <w:marLeft w:val="405"/>
          <w:marRight w:val="0"/>
          <w:marTop w:val="0"/>
          <w:marBottom w:val="0"/>
          <w:divBdr>
            <w:top w:val="none" w:sz="0" w:space="0" w:color="auto"/>
            <w:left w:val="none" w:sz="0" w:space="0" w:color="auto"/>
            <w:bottom w:val="none" w:sz="0" w:space="0" w:color="auto"/>
            <w:right w:val="none" w:sz="0" w:space="0" w:color="auto"/>
          </w:divBdr>
        </w:div>
      </w:divsChild>
    </w:div>
    <w:div w:id="759762807">
      <w:bodyDiv w:val="1"/>
      <w:marLeft w:val="0"/>
      <w:marRight w:val="0"/>
      <w:marTop w:val="0"/>
      <w:marBottom w:val="0"/>
      <w:divBdr>
        <w:top w:val="none" w:sz="0" w:space="0" w:color="auto"/>
        <w:left w:val="none" w:sz="0" w:space="0" w:color="auto"/>
        <w:bottom w:val="none" w:sz="0" w:space="0" w:color="auto"/>
        <w:right w:val="none" w:sz="0" w:space="0" w:color="auto"/>
      </w:divBdr>
    </w:div>
    <w:div w:id="764304132">
      <w:bodyDiv w:val="1"/>
      <w:marLeft w:val="0"/>
      <w:marRight w:val="0"/>
      <w:marTop w:val="0"/>
      <w:marBottom w:val="0"/>
      <w:divBdr>
        <w:top w:val="none" w:sz="0" w:space="0" w:color="auto"/>
        <w:left w:val="none" w:sz="0" w:space="0" w:color="auto"/>
        <w:bottom w:val="none" w:sz="0" w:space="0" w:color="auto"/>
        <w:right w:val="none" w:sz="0" w:space="0" w:color="auto"/>
      </w:divBdr>
      <w:divsChild>
        <w:div w:id="1216232230">
          <w:marLeft w:val="0"/>
          <w:marRight w:val="0"/>
          <w:marTop w:val="0"/>
          <w:marBottom w:val="0"/>
          <w:divBdr>
            <w:top w:val="none" w:sz="0" w:space="0" w:color="auto"/>
            <w:left w:val="none" w:sz="0" w:space="0" w:color="auto"/>
            <w:bottom w:val="single" w:sz="6" w:space="7" w:color="BABABA"/>
            <w:right w:val="none" w:sz="0" w:space="0" w:color="auto"/>
          </w:divBdr>
          <w:divsChild>
            <w:div w:id="744567613">
              <w:marLeft w:val="3"/>
              <w:marRight w:val="3"/>
              <w:marTop w:val="0"/>
              <w:marBottom w:val="0"/>
              <w:divBdr>
                <w:top w:val="none" w:sz="0" w:space="0" w:color="auto"/>
                <w:left w:val="none" w:sz="0" w:space="0" w:color="auto"/>
                <w:bottom w:val="none" w:sz="0" w:space="0" w:color="auto"/>
                <w:right w:val="none" w:sz="0" w:space="0" w:color="auto"/>
              </w:divBdr>
              <w:divsChild>
                <w:div w:id="225773046">
                  <w:marLeft w:val="0"/>
                  <w:marRight w:val="0"/>
                  <w:marTop w:val="0"/>
                  <w:marBottom w:val="0"/>
                  <w:divBdr>
                    <w:top w:val="none" w:sz="0" w:space="0" w:color="auto"/>
                    <w:left w:val="none" w:sz="0" w:space="0" w:color="auto"/>
                    <w:bottom w:val="none" w:sz="0" w:space="0" w:color="auto"/>
                    <w:right w:val="none" w:sz="0" w:space="0" w:color="auto"/>
                  </w:divBdr>
                  <w:divsChild>
                    <w:div w:id="1917282535">
                      <w:marLeft w:val="0"/>
                      <w:marRight w:val="0"/>
                      <w:marTop w:val="0"/>
                      <w:marBottom w:val="0"/>
                      <w:divBdr>
                        <w:top w:val="none" w:sz="0" w:space="0" w:color="auto"/>
                        <w:left w:val="none" w:sz="0" w:space="0" w:color="auto"/>
                        <w:bottom w:val="none" w:sz="0" w:space="0" w:color="auto"/>
                        <w:right w:val="none" w:sz="0" w:space="0" w:color="auto"/>
                      </w:divBdr>
                      <w:divsChild>
                        <w:div w:id="1965888296">
                          <w:marLeft w:val="0"/>
                          <w:marRight w:val="0"/>
                          <w:marTop w:val="0"/>
                          <w:marBottom w:val="0"/>
                          <w:divBdr>
                            <w:top w:val="single" w:sz="2" w:space="12" w:color="BABABA"/>
                            <w:left w:val="single" w:sz="6" w:space="12" w:color="BABABA"/>
                            <w:bottom w:val="single" w:sz="6" w:space="12" w:color="BABABA"/>
                            <w:right w:val="single" w:sz="6" w:space="12" w:color="BABABA"/>
                          </w:divBdr>
                          <w:divsChild>
                            <w:div w:id="1232158370">
                              <w:marLeft w:val="0"/>
                              <w:marRight w:val="0"/>
                              <w:marTop w:val="0"/>
                              <w:marBottom w:val="0"/>
                              <w:divBdr>
                                <w:top w:val="none" w:sz="0" w:space="0" w:color="auto"/>
                                <w:left w:val="none" w:sz="0" w:space="0" w:color="auto"/>
                                <w:bottom w:val="none" w:sz="0" w:space="0" w:color="auto"/>
                                <w:right w:val="none" w:sz="0" w:space="0" w:color="auto"/>
                              </w:divBdr>
                              <w:divsChild>
                                <w:div w:id="1911042390">
                                  <w:marLeft w:val="0"/>
                                  <w:marRight w:val="0"/>
                                  <w:marTop w:val="0"/>
                                  <w:marBottom w:val="0"/>
                                  <w:divBdr>
                                    <w:top w:val="none" w:sz="0" w:space="0" w:color="auto"/>
                                    <w:left w:val="none" w:sz="0" w:space="0" w:color="auto"/>
                                    <w:bottom w:val="none" w:sz="0" w:space="0" w:color="auto"/>
                                    <w:right w:val="none" w:sz="0" w:space="0" w:color="auto"/>
                                  </w:divBdr>
                                  <w:divsChild>
                                    <w:div w:id="437020976">
                                      <w:marLeft w:val="0"/>
                                      <w:marRight w:val="0"/>
                                      <w:marTop w:val="0"/>
                                      <w:marBottom w:val="0"/>
                                      <w:divBdr>
                                        <w:top w:val="single" w:sz="2" w:space="0" w:color="BABABA"/>
                                        <w:left w:val="single" w:sz="2" w:space="0" w:color="BABABA"/>
                                        <w:bottom w:val="single" w:sz="2" w:space="0" w:color="BABABA"/>
                                        <w:right w:val="single" w:sz="2" w:space="0" w:color="BABABA"/>
                                      </w:divBdr>
                                      <w:divsChild>
                                        <w:div w:id="1218667024">
                                          <w:marLeft w:val="0"/>
                                          <w:marRight w:val="0"/>
                                          <w:marTop w:val="0"/>
                                          <w:marBottom w:val="0"/>
                                          <w:divBdr>
                                            <w:top w:val="none" w:sz="0" w:space="0" w:color="auto"/>
                                            <w:left w:val="none" w:sz="0" w:space="0" w:color="auto"/>
                                            <w:bottom w:val="none" w:sz="0" w:space="0" w:color="auto"/>
                                            <w:right w:val="none" w:sz="0" w:space="0" w:color="auto"/>
                                          </w:divBdr>
                                          <w:divsChild>
                                            <w:div w:id="231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635818">
      <w:bodyDiv w:val="1"/>
      <w:marLeft w:val="0"/>
      <w:marRight w:val="0"/>
      <w:marTop w:val="0"/>
      <w:marBottom w:val="0"/>
      <w:divBdr>
        <w:top w:val="none" w:sz="0" w:space="0" w:color="auto"/>
        <w:left w:val="none" w:sz="0" w:space="0" w:color="auto"/>
        <w:bottom w:val="none" w:sz="0" w:space="0" w:color="auto"/>
        <w:right w:val="none" w:sz="0" w:space="0" w:color="auto"/>
      </w:divBdr>
    </w:div>
    <w:div w:id="884871619">
      <w:bodyDiv w:val="1"/>
      <w:marLeft w:val="0"/>
      <w:marRight w:val="0"/>
      <w:marTop w:val="0"/>
      <w:marBottom w:val="0"/>
      <w:divBdr>
        <w:top w:val="none" w:sz="0" w:space="0" w:color="auto"/>
        <w:left w:val="none" w:sz="0" w:space="0" w:color="auto"/>
        <w:bottom w:val="none" w:sz="0" w:space="0" w:color="auto"/>
        <w:right w:val="none" w:sz="0" w:space="0" w:color="auto"/>
      </w:divBdr>
    </w:div>
    <w:div w:id="979654268">
      <w:bodyDiv w:val="1"/>
      <w:marLeft w:val="0"/>
      <w:marRight w:val="0"/>
      <w:marTop w:val="0"/>
      <w:marBottom w:val="0"/>
      <w:divBdr>
        <w:top w:val="none" w:sz="0" w:space="0" w:color="auto"/>
        <w:left w:val="none" w:sz="0" w:space="0" w:color="auto"/>
        <w:bottom w:val="none" w:sz="0" w:space="0" w:color="auto"/>
        <w:right w:val="none" w:sz="0" w:space="0" w:color="auto"/>
      </w:divBdr>
    </w:div>
    <w:div w:id="1150026636">
      <w:bodyDiv w:val="1"/>
      <w:marLeft w:val="0"/>
      <w:marRight w:val="0"/>
      <w:marTop w:val="0"/>
      <w:marBottom w:val="0"/>
      <w:divBdr>
        <w:top w:val="none" w:sz="0" w:space="0" w:color="auto"/>
        <w:left w:val="none" w:sz="0" w:space="0" w:color="auto"/>
        <w:bottom w:val="none" w:sz="0" w:space="0" w:color="auto"/>
        <w:right w:val="none" w:sz="0" w:space="0" w:color="auto"/>
      </w:divBdr>
    </w:div>
    <w:div w:id="1172601931">
      <w:bodyDiv w:val="1"/>
      <w:marLeft w:val="0"/>
      <w:marRight w:val="0"/>
      <w:marTop w:val="0"/>
      <w:marBottom w:val="0"/>
      <w:divBdr>
        <w:top w:val="none" w:sz="0" w:space="0" w:color="auto"/>
        <w:left w:val="none" w:sz="0" w:space="0" w:color="auto"/>
        <w:bottom w:val="none" w:sz="0" w:space="0" w:color="auto"/>
        <w:right w:val="none" w:sz="0" w:space="0" w:color="auto"/>
      </w:divBdr>
    </w:div>
    <w:div w:id="1175807157">
      <w:bodyDiv w:val="1"/>
      <w:marLeft w:val="0"/>
      <w:marRight w:val="0"/>
      <w:marTop w:val="0"/>
      <w:marBottom w:val="0"/>
      <w:divBdr>
        <w:top w:val="none" w:sz="0" w:space="0" w:color="auto"/>
        <w:left w:val="none" w:sz="0" w:space="0" w:color="auto"/>
        <w:bottom w:val="none" w:sz="0" w:space="0" w:color="auto"/>
        <w:right w:val="none" w:sz="0" w:space="0" w:color="auto"/>
      </w:divBdr>
    </w:div>
    <w:div w:id="1221794159">
      <w:bodyDiv w:val="1"/>
      <w:marLeft w:val="0"/>
      <w:marRight w:val="0"/>
      <w:marTop w:val="0"/>
      <w:marBottom w:val="0"/>
      <w:divBdr>
        <w:top w:val="none" w:sz="0" w:space="0" w:color="auto"/>
        <w:left w:val="none" w:sz="0" w:space="0" w:color="auto"/>
        <w:bottom w:val="none" w:sz="0" w:space="0" w:color="auto"/>
        <w:right w:val="none" w:sz="0" w:space="0" w:color="auto"/>
      </w:divBdr>
      <w:divsChild>
        <w:div w:id="1944025529">
          <w:marLeft w:val="0"/>
          <w:marRight w:val="0"/>
          <w:marTop w:val="0"/>
          <w:marBottom w:val="0"/>
          <w:divBdr>
            <w:top w:val="none" w:sz="0" w:space="0" w:color="auto"/>
            <w:left w:val="none" w:sz="0" w:space="0" w:color="auto"/>
            <w:bottom w:val="single" w:sz="6" w:space="7" w:color="BABABA"/>
            <w:right w:val="none" w:sz="0" w:space="0" w:color="auto"/>
          </w:divBdr>
          <w:divsChild>
            <w:div w:id="2067214329">
              <w:marLeft w:val="3"/>
              <w:marRight w:val="3"/>
              <w:marTop w:val="0"/>
              <w:marBottom w:val="0"/>
              <w:divBdr>
                <w:top w:val="none" w:sz="0" w:space="0" w:color="auto"/>
                <w:left w:val="none" w:sz="0" w:space="0" w:color="auto"/>
                <w:bottom w:val="none" w:sz="0" w:space="0" w:color="auto"/>
                <w:right w:val="none" w:sz="0" w:space="0" w:color="auto"/>
              </w:divBdr>
              <w:divsChild>
                <w:div w:id="2136940970">
                  <w:marLeft w:val="0"/>
                  <w:marRight w:val="0"/>
                  <w:marTop w:val="0"/>
                  <w:marBottom w:val="0"/>
                  <w:divBdr>
                    <w:top w:val="none" w:sz="0" w:space="0" w:color="auto"/>
                    <w:left w:val="none" w:sz="0" w:space="0" w:color="auto"/>
                    <w:bottom w:val="none" w:sz="0" w:space="0" w:color="auto"/>
                    <w:right w:val="none" w:sz="0" w:space="0" w:color="auto"/>
                  </w:divBdr>
                  <w:divsChild>
                    <w:div w:id="787309852">
                      <w:marLeft w:val="0"/>
                      <w:marRight w:val="0"/>
                      <w:marTop w:val="0"/>
                      <w:marBottom w:val="0"/>
                      <w:divBdr>
                        <w:top w:val="none" w:sz="0" w:space="0" w:color="auto"/>
                        <w:left w:val="none" w:sz="0" w:space="0" w:color="auto"/>
                        <w:bottom w:val="none" w:sz="0" w:space="0" w:color="auto"/>
                        <w:right w:val="none" w:sz="0" w:space="0" w:color="auto"/>
                      </w:divBdr>
                      <w:divsChild>
                        <w:div w:id="1862473801">
                          <w:marLeft w:val="0"/>
                          <w:marRight w:val="0"/>
                          <w:marTop w:val="0"/>
                          <w:marBottom w:val="0"/>
                          <w:divBdr>
                            <w:top w:val="single" w:sz="2" w:space="12" w:color="BABABA"/>
                            <w:left w:val="single" w:sz="6" w:space="12" w:color="BABABA"/>
                            <w:bottom w:val="single" w:sz="6" w:space="12" w:color="BABABA"/>
                            <w:right w:val="single" w:sz="6" w:space="12" w:color="BABABA"/>
                          </w:divBdr>
                          <w:divsChild>
                            <w:div w:id="1138523835">
                              <w:marLeft w:val="0"/>
                              <w:marRight w:val="0"/>
                              <w:marTop w:val="0"/>
                              <w:marBottom w:val="0"/>
                              <w:divBdr>
                                <w:top w:val="none" w:sz="0" w:space="0" w:color="auto"/>
                                <w:left w:val="none" w:sz="0" w:space="0" w:color="auto"/>
                                <w:bottom w:val="none" w:sz="0" w:space="0" w:color="auto"/>
                                <w:right w:val="none" w:sz="0" w:space="0" w:color="auto"/>
                              </w:divBdr>
                              <w:divsChild>
                                <w:div w:id="1980913678">
                                  <w:marLeft w:val="0"/>
                                  <w:marRight w:val="0"/>
                                  <w:marTop w:val="0"/>
                                  <w:marBottom w:val="0"/>
                                  <w:divBdr>
                                    <w:top w:val="none" w:sz="0" w:space="0" w:color="auto"/>
                                    <w:left w:val="none" w:sz="0" w:space="0" w:color="auto"/>
                                    <w:bottom w:val="none" w:sz="0" w:space="0" w:color="auto"/>
                                    <w:right w:val="none" w:sz="0" w:space="0" w:color="auto"/>
                                  </w:divBdr>
                                  <w:divsChild>
                                    <w:div w:id="635718057">
                                      <w:marLeft w:val="0"/>
                                      <w:marRight w:val="0"/>
                                      <w:marTop w:val="0"/>
                                      <w:marBottom w:val="0"/>
                                      <w:divBdr>
                                        <w:top w:val="single" w:sz="2" w:space="0" w:color="BABABA"/>
                                        <w:left w:val="single" w:sz="2" w:space="0" w:color="BABABA"/>
                                        <w:bottom w:val="single" w:sz="2" w:space="0" w:color="BABABA"/>
                                        <w:right w:val="single" w:sz="2" w:space="0" w:color="BABABA"/>
                                      </w:divBdr>
                                      <w:divsChild>
                                        <w:div w:id="1491680795">
                                          <w:marLeft w:val="0"/>
                                          <w:marRight w:val="0"/>
                                          <w:marTop w:val="0"/>
                                          <w:marBottom w:val="0"/>
                                          <w:divBdr>
                                            <w:top w:val="none" w:sz="0" w:space="0" w:color="auto"/>
                                            <w:left w:val="none" w:sz="0" w:space="0" w:color="auto"/>
                                            <w:bottom w:val="none" w:sz="0" w:space="0" w:color="auto"/>
                                            <w:right w:val="none" w:sz="0" w:space="0" w:color="auto"/>
                                          </w:divBdr>
                                          <w:divsChild>
                                            <w:div w:id="630593233">
                                              <w:marLeft w:val="0"/>
                                              <w:marRight w:val="0"/>
                                              <w:marTop w:val="0"/>
                                              <w:marBottom w:val="0"/>
                                              <w:divBdr>
                                                <w:top w:val="none" w:sz="0" w:space="0" w:color="auto"/>
                                                <w:left w:val="none" w:sz="0" w:space="0" w:color="auto"/>
                                                <w:bottom w:val="none" w:sz="0" w:space="0" w:color="auto"/>
                                                <w:right w:val="none" w:sz="0" w:space="0" w:color="auto"/>
                                              </w:divBdr>
                                              <w:divsChild>
                                                <w:div w:id="633144254">
                                                  <w:marLeft w:val="0"/>
                                                  <w:marRight w:val="0"/>
                                                  <w:marTop w:val="0"/>
                                                  <w:marBottom w:val="0"/>
                                                  <w:divBdr>
                                                    <w:top w:val="none" w:sz="0" w:space="0" w:color="auto"/>
                                                    <w:left w:val="none" w:sz="0" w:space="0" w:color="auto"/>
                                                    <w:bottom w:val="none" w:sz="0" w:space="0" w:color="auto"/>
                                                    <w:right w:val="none" w:sz="0" w:space="0" w:color="auto"/>
                                                  </w:divBdr>
                                                  <w:divsChild>
                                                    <w:div w:id="258412503">
                                                      <w:marLeft w:val="405"/>
                                                      <w:marRight w:val="0"/>
                                                      <w:marTop w:val="0"/>
                                                      <w:marBottom w:val="0"/>
                                                      <w:divBdr>
                                                        <w:top w:val="none" w:sz="0" w:space="0" w:color="auto"/>
                                                        <w:left w:val="none" w:sz="0" w:space="0" w:color="auto"/>
                                                        <w:bottom w:val="none" w:sz="0" w:space="0" w:color="auto"/>
                                                        <w:right w:val="none" w:sz="0" w:space="0" w:color="auto"/>
                                                      </w:divBdr>
                                                    </w:div>
                                                    <w:div w:id="534537895">
                                                      <w:marLeft w:val="405"/>
                                                      <w:marRight w:val="0"/>
                                                      <w:marTop w:val="0"/>
                                                      <w:marBottom w:val="0"/>
                                                      <w:divBdr>
                                                        <w:top w:val="none" w:sz="0" w:space="0" w:color="auto"/>
                                                        <w:left w:val="none" w:sz="0" w:space="0" w:color="auto"/>
                                                        <w:bottom w:val="none" w:sz="0" w:space="0" w:color="auto"/>
                                                        <w:right w:val="none" w:sz="0" w:space="0" w:color="auto"/>
                                                      </w:divBdr>
                                                      <w:divsChild>
                                                        <w:div w:id="121581665">
                                                          <w:marLeft w:val="405"/>
                                                          <w:marRight w:val="0"/>
                                                          <w:marTop w:val="0"/>
                                                          <w:marBottom w:val="0"/>
                                                          <w:divBdr>
                                                            <w:top w:val="none" w:sz="0" w:space="0" w:color="auto"/>
                                                            <w:left w:val="none" w:sz="0" w:space="0" w:color="auto"/>
                                                            <w:bottom w:val="none" w:sz="0" w:space="0" w:color="auto"/>
                                                            <w:right w:val="none" w:sz="0" w:space="0" w:color="auto"/>
                                                          </w:divBdr>
                                                        </w:div>
                                                        <w:div w:id="1189224020">
                                                          <w:marLeft w:val="405"/>
                                                          <w:marRight w:val="0"/>
                                                          <w:marTop w:val="0"/>
                                                          <w:marBottom w:val="0"/>
                                                          <w:divBdr>
                                                            <w:top w:val="none" w:sz="0" w:space="0" w:color="auto"/>
                                                            <w:left w:val="none" w:sz="0" w:space="0" w:color="auto"/>
                                                            <w:bottom w:val="none" w:sz="0" w:space="0" w:color="auto"/>
                                                            <w:right w:val="none" w:sz="0" w:space="0" w:color="auto"/>
                                                          </w:divBdr>
                                                        </w:div>
                                                      </w:divsChild>
                                                    </w:div>
                                                    <w:div w:id="697194139">
                                                      <w:marLeft w:val="405"/>
                                                      <w:marRight w:val="0"/>
                                                      <w:marTop w:val="0"/>
                                                      <w:marBottom w:val="0"/>
                                                      <w:divBdr>
                                                        <w:top w:val="none" w:sz="0" w:space="0" w:color="auto"/>
                                                        <w:left w:val="none" w:sz="0" w:space="0" w:color="auto"/>
                                                        <w:bottom w:val="none" w:sz="0" w:space="0" w:color="auto"/>
                                                        <w:right w:val="none" w:sz="0" w:space="0" w:color="auto"/>
                                                      </w:divBdr>
                                                    </w:div>
                                                    <w:div w:id="1925218096">
                                                      <w:marLeft w:val="405"/>
                                                      <w:marRight w:val="0"/>
                                                      <w:marTop w:val="0"/>
                                                      <w:marBottom w:val="0"/>
                                                      <w:divBdr>
                                                        <w:top w:val="none" w:sz="0" w:space="0" w:color="auto"/>
                                                        <w:left w:val="none" w:sz="0" w:space="0" w:color="auto"/>
                                                        <w:bottom w:val="none" w:sz="0" w:space="0" w:color="auto"/>
                                                        <w:right w:val="none" w:sz="0" w:space="0" w:color="auto"/>
                                                      </w:divBdr>
                                                      <w:divsChild>
                                                        <w:div w:id="122116325">
                                                          <w:marLeft w:val="405"/>
                                                          <w:marRight w:val="0"/>
                                                          <w:marTop w:val="0"/>
                                                          <w:marBottom w:val="0"/>
                                                          <w:divBdr>
                                                            <w:top w:val="none" w:sz="0" w:space="0" w:color="auto"/>
                                                            <w:left w:val="none" w:sz="0" w:space="0" w:color="auto"/>
                                                            <w:bottom w:val="none" w:sz="0" w:space="0" w:color="auto"/>
                                                            <w:right w:val="none" w:sz="0" w:space="0" w:color="auto"/>
                                                          </w:divBdr>
                                                        </w:div>
                                                        <w:div w:id="1849368775">
                                                          <w:marLeft w:val="405"/>
                                                          <w:marRight w:val="0"/>
                                                          <w:marTop w:val="0"/>
                                                          <w:marBottom w:val="0"/>
                                                          <w:divBdr>
                                                            <w:top w:val="none" w:sz="0" w:space="0" w:color="auto"/>
                                                            <w:left w:val="none" w:sz="0" w:space="0" w:color="auto"/>
                                                            <w:bottom w:val="none" w:sz="0" w:space="0" w:color="auto"/>
                                                            <w:right w:val="none" w:sz="0" w:space="0" w:color="auto"/>
                                                          </w:divBdr>
                                                        </w:div>
                                                        <w:div w:id="1883907941">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2061366">
      <w:bodyDiv w:val="1"/>
      <w:marLeft w:val="0"/>
      <w:marRight w:val="0"/>
      <w:marTop w:val="0"/>
      <w:marBottom w:val="0"/>
      <w:divBdr>
        <w:top w:val="none" w:sz="0" w:space="0" w:color="auto"/>
        <w:left w:val="none" w:sz="0" w:space="0" w:color="auto"/>
        <w:bottom w:val="none" w:sz="0" w:space="0" w:color="auto"/>
        <w:right w:val="none" w:sz="0" w:space="0" w:color="auto"/>
      </w:divBdr>
      <w:divsChild>
        <w:div w:id="9794188">
          <w:marLeft w:val="405"/>
          <w:marRight w:val="0"/>
          <w:marTop w:val="0"/>
          <w:marBottom w:val="0"/>
          <w:divBdr>
            <w:top w:val="none" w:sz="0" w:space="0" w:color="auto"/>
            <w:left w:val="none" w:sz="0" w:space="0" w:color="auto"/>
            <w:bottom w:val="none" w:sz="0" w:space="0" w:color="auto"/>
            <w:right w:val="none" w:sz="0" w:space="0" w:color="auto"/>
          </w:divBdr>
          <w:divsChild>
            <w:div w:id="1518617071">
              <w:marLeft w:val="0"/>
              <w:marRight w:val="0"/>
              <w:marTop w:val="0"/>
              <w:marBottom w:val="0"/>
              <w:divBdr>
                <w:top w:val="none" w:sz="0" w:space="0" w:color="auto"/>
                <w:left w:val="none" w:sz="0" w:space="0" w:color="auto"/>
                <w:bottom w:val="none" w:sz="0" w:space="0" w:color="auto"/>
                <w:right w:val="none" w:sz="0" w:space="0" w:color="auto"/>
              </w:divBdr>
              <w:divsChild>
                <w:div w:id="5178879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8604075">
          <w:marLeft w:val="405"/>
          <w:marRight w:val="0"/>
          <w:marTop w:val="0"/>
          <w:marBottom w:val="0"/>
          <w:divBdr>
            <w:top w:val="none" w:sz="0" w:space="0" w:color="auto"/>
            <w:left w:val="none" w:sz="0" w:space="0" w:color="auto"/>
            <w:bottom w:val="none" w:sz="0" w:space="0" w:color="auto"/>
            <w:right w:val="none" w:sz="0" w:space="0" w:color="auto"/>
          </w:divBdr>
          <w:divsChild>
            <w:div w:id="1088581186">
              <w:marLeft w:val="0"/>
              <w:marRight w:val="0"/>
              <w:marTop w:val="0"/>
              <w:marBottom w:val="0"/>
              <w:divBdr>
                <w:top w:val="none" w:sz="0" w:space="0" w:color="auto"/>
                <w:left w:val="none" w:sz="0" w:space="0" w:color="auto"/>
                <w:bottom w:val="none" w:sz="0" w:space="0" w:color="auto"/>
                <w:right w:val="none" w:sz="0" w:space="0" w:color="auto"/>
              </w:divBdr>
              <w:divsChild>
                <w:div w:id="119819921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25432220">
          <w:marLeft w:val="405"/>
          <w:marRight w:val="0"/>
          <w:marTop w:val="0"/>
          <w:marBottom w:val="0"/>
          <w:divBdr>
            <w:top w:val="none" w:sz="0" w:space="0" w:color="auto"/>
            <w:left w:val="none" w:sz="0" w:space="0" w:color="auto"/>
            <w:bottom w:val="none" w:sz="0" w:space="0" w:color="auto"/>
            <w:right w:val="none" w:sz="0" w:space="0" w:color="auto"/>
          </w:divBdr>
        </w:div>
        <w:div w:id="1557352298">
          <w:marLeft w:val="405"/>
          <w:marRight w:val="0"/>
          <w:marTop w:val="0"/>
          <w:marBottom w:val="0"/>
          <w:divBdr>
            <w:top w:val="none" w:sz="0" w:space="0" w:color="auto"/>
            <w:left w:val="none" w:sz="0" w:space="0" w:color="auto"/>
            <w:bottom w:val="none" w:sz="0" w:space="0" w:color="auto"/>
            <w:right w:val="none" w:sz="0" w:space="0" w:color="auto"/>
          </w:divBdr>
        </w:div>
        <w:div w:id="2135518477">
          <w:marLeft w:val="405"/>
          <w:marRight w:val="0"/>
          <w:marTop w:val="0"/>
          <w:marBottom w:val="0"/>
          <w:divBdr>
            <w:top w:val="none" w:sz="0" w:space="0" w:color="auto"/>
            <w:left w:val="none" w:sz="0" w:space="0" w:color="auto"/>
            <w:bottom w:val="none" w:sz="0" w:space="0" w:color="auto"/>
            <w:right w:val="none" w:sz="0" w:space="0" w:color="auto"/>
          </w:divBdr>
          <w:divsChild>
            <w:div w:id="1880623311">
              <w:marLeft w:val="0"/>
              <w:marRight w:val="0"/>
              <w:marTop w:val="0"/>
              <w:marBottom w:val="0"/>
              <w:divBdr>
                <w:top w:val="none" w:sz="0" w:space="0" w:color="auto"/>
                <w:left w:val="none" w:sz="0" w:space="0" w:color="auto"/>
                <w:bottom w:val="none" w:sz="0" w:space="0" w:color="auto"/>
                <w:right w:val="none" w:sz="0" w:space="0" w:color="auto"/>
              </w:divBdr>
              <w:divsChild>
                <w:div w:id="56121158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13293624">
      <w:bodyDiv w:val="1"/>
      <w:marLeft w:val="0"/>
      <w:marRight w:val="0"/>
      <w:marTop w:val="0"/>
      <w:marBottom w:val="0"/>
      <w:divBdr>
        <w:top w:val="none" w:sz="0" w:space="0" w:color="auto"/>
        <w:left w:val="none" w:sz="0" w:space="0" w:color="auto"/>
        <w:bottom w:val="none" w:sz="0" w:space="0" w:color="auto"/>
        <w:right w:val="none" w:sz="0" w:space="0" w:color="auto"/>
      </w:divBdr>
    </w:div>
    <w:div w:id="1335499132">
      <w:bodyDiv w:val="1"/>
      <w:marLeft w:val="0"/>
      <w:marRight w:val="0"/>
      <w:marTop w:val="0"/>
      <w:marBottom w:val="0"/>
      <w:divBdr>
        <w:top w:val="none" w:sz="0" w:space="0" w:color="auto"/>
        <w:left w:val="none" w:sz="0" w:space="0" w:color="auto"/>
        <w:bottom w:val="none" w:sz="0" w:space="0" w:color="auto"/>
        <w:right w:val="none" w:sz="0" w:space="0" w:color="auto"/>
      </w:divBdr>
    </w:div>
    <w:div w:id="1442455285">
      <w:bodyDiv w:val="1"/>
      <w:marLeft w:val="0"/>
      <w:marRight w:val="0"/>
      <w:marTop w:val="0"/>
      <w:marBottom w:val="0"/>
      <w:divBdr>
        <w:top w:val="none" w:sz="0" w:space="0" w:color="auto"/>
        <w:left w:val="none" w:sz="0" w:space="0" w:color="auto"/>
        <w:bottom w:val="none" w:sz="0" w:space="0" w:color="auto"/>
        <w:right w:val="none" w:sz="0" w:space="0" w:color="auto"/>
      </w:divBdr>
    </w:div>
    <w:div w:id="1453019154">
      <w:bodyDiv w:val="1"/>
      <w:marLeft w:val="0"/>
      <w:marRight w:val="0"/>
      <w:marTop w:val="0"/>
      <w:marBottom w:val="0"/>
      <w:divBdr>
        <w:top w:val="none" w:sz="0" w:space="0" w:color="auto"/>
        <w:left w:val="none" w:sz="0" w:space="0" w:color="auto"/>
        <w:bottom w:val="none" w:sz="0" w:space="0" w:color="auto"/>
        <w:right w:val="none" w:sz="0" w:space="0" w:color="auto"/>
      </w:divBdr>
      <w:divsChild>
        <w:div w:id="732435537">
          <w:marLeft w:val="405"/>
          <w:marRight w:val="0"/>
          <w:marTop w:val="0"/>
          <w:marBottom w:val="0"/>
          <w:divBdr>
            <w:top w:val="none" w:sz="0" w:space="0" w:color="auto"/>
            <w:left w:val="none" w:sz="0" w:space="0" w:color="auto"/>
            <w:bottom w:val="none" w:sz="0" w:space="0" w:color="auto"/>
            <w:right w:val="none" w:sz="0" w:space="0" w:color="auto"/>
          </w:divBdr>
        </w:div>
        <w:div w:id="740712787">
          <w:marLeft w:val="405"/>
          <w:marRight w:val="0"/>
          <w:marTop w:val="0"/>
          <w:marBottom w:val="0"/>
          <w:divBdr>
            <w:top w:val="none" w:sz="0" w:space="0" w:color="auto"/>
            <w:left w:val="none" w:sz="0" w:space="0" w:color="auto"/>
            <w:bottom w:val="none" w:sz="0" w:space="0" w:color="auto"/>
            <w:right w:val="none" w:sz="0" w:space="0" w:color="auto"/>
          </w:divBdr>
        </w:div>
        <w:div w:id="816847721">
          <w:marLeft w:val="405"/>
          <w:marRight w:val="0"/>
          <w:marTop w:val="0"/>
          <w:marBottom w:val="0"/>
          <w:divBdr>
            <w:top w:val="none" w:sz="0" w:space="0" w:color="auto"/>
            <w:left w:val="none" w:sz="0" w:space="0" w:color="auto"/>
            <w:bottom w:val="none" w:sz="0" w:space="0" w:color="auto"/>
            <w:right w:val="none" w:sz="0" w:space="0" w:color="auto"/>
          </w:divBdr>
        </w:div>
        <w:div w:id="1257128841">
          <w:marLeft w:val="405"/>
          <w:marRight w:val="0"/>
          <w:marTop w:val="0"/>
          <w:marBottom w:val="0"/>
          <w:divBdr>
            <w:top w:val="none" w:sz="0" w:space="0" w:color="auto"/>
            <w:left w:val="none" w:sz="0" w:space="0" w:color="auto"/>
            <w:bottom w:val="none" w:sz="0" w:space="0" w:color="auto"/>
            <w:right w:val="none" w:sz="0" w:space="0" w:color="auto"/>
          </w:divBdr>
        </w:div>
        <w:div w:id="1355033534">
          <w:marLeft w:val="405"/>
          <w:marRight w:val="0"/>
          <w:marTop w:val="0"/>
          <w:marBottom w:val="0"/>
          <w:divBdr>
            <w:top w:val="none" w:sz="0" w:space="0" w:color="auto"/>
            <w:left w:val="none" w:sz="0" w:space="0" w:color="auto"/>
            <w:bottom w:val="none" w:sz="0" w:space="0" w:color="auto"/>
            <w:right w:val="none" w:sz="0" w:space="0" w:color="auto"/>
          </w:divBdr>
          <w:divsChild>
            <w:div w:id="307514395">
              <w:marLeft w:val="405"/>
              <w:marRight w:val="0"/>
              <w:marTop w:val="0"/>
              <w:marBottom w:val="0"/>
              <w:divBdr>
                <w:top w:val="none" w:sz="0" w:space="0" w:color="auto"/>
                <w:left w:val="none" w:sz="0" w:space="0" w:color="auto"/>
                <w:bottom w:val="none" w:sz="0" w:space="0" w:color="auto"/>
                <w:right w:val="none" w:sz="0" w:space="0" w:color="auto"/>
              </w:divBdr>
            </w:div>
            <w:div w:id="378285120">
              <w:marLeft w:val="405"/>
              <w:marRight w:val="0"/>
              <w:marTop w:val="0"/>
              <w:marBottom w:val="0"/>
              <w:divBdr>
                <w:top w:val="none" w:sz="0" w:space="0" w:color="auto"/>
                <w:left w:val="none" w:sz="0" w:space="0" w:color="auto"/>
                <w:bottom w:val="none" w:sz="0" w:space="0" w:color="auto"/>
                <w:right w:val="none" w:sz="0" w:space="0" w:color="auto"/>
              </w:divBdr>
            </w:div>
            <w:div w:id="432239081">
              <w:marLeft w:val="405"/>
              <w:marRight w:val="0"/>
              <w:marTop w:val="0"/>
              <w:marBottom w:val="0"/>
              <w:divBdr>
                <w:top w:val="none" w:sz="0" w:space="0" w:color="auto"/>
                <w:left w:val="none" w:sz="0" w:space="0" w:color="auto"/>
                <w:bottom w:val="none" w:sz="0" w:space="0" w:color="auto"/>
                <w:right w:val="none" w:sz="0" w:space="0" w:color="auto"/>
              </w:divBdr>
            </w:div>
            <w:div w:id="439836379">
              <w:marLeft w:val="405"/>
              <w:marRight w:val="0"/>
              <w:marTop w:val="0"/>
              <w:marBottom w:val="0"/>
              <w:divBdr>
                <w:top w:val="none" w:sz="0" w:space="0" w:color="auto"/>
                <w:left w:val="none" w:sz="0" w:space="0" w:color="auto"/>
                <w:bottom w:val="none" w:sz="0" w:space="0" w:color="auto"/>
                <w:right w:val="none" w:sz="0" w:space="0" w:color="auto"/>
              </w:divBdr>
            </w:div>
          </w:divsChild>
        </w:div>
        <w:div w:id="1791051650">
          <w:marLeft w:val="405"/>
          <w:marRight w:val="0"/>
          <w:marTop w:val="0"/>
          <w:marBottom w:val="0"/>
          <w:divBdr>
            <w:top w:val="none" w:sz="0" w:space="0" w:color="auto"/>
            <w:left w:val="none" w:sz="0" w:space="0" w:color="auto"/>
            <w:bottom w:val="none" w:sz="0" w:space="0" w:color="auto"/>
            <w:right w:val="none" w:sz="0" w:space="0" w:color="auto"/>
          </w:divBdr>
        </w:div>
        <w:div w:id="1874461824">
          <w:marLeft w:val="405"/>
          <w:marRight w:val="0"/>
          <w:marTop w:val="0"/>
          <w:marBottom w:val="0"/>
          <w:divBdr>
            <w:top w:val="none" w:sz="0" w:space="0" w:color="auto"/>
            <w:left w:val="none" w:sz="0" w:space="0" w:color="auto"/>
            <w:bottom w:val="none" w:sz="0" w:space="0" w:color="auto"/>
            <w:right w:val="none" w:sz="0" w:space="0" w:color="auto"/>
          </w:divBdr>
        </w:div>
      </w:divsChild>
    </w:div>
    <w:div w:id="1480079117">
      <w:bodyDiv w:val="1"/>
      <w:marLeft w:val="0"/>
      <w:marRight w:val="0"/>
      <w:marTop w:val="0"/>
      <w:marBottom w:val="0"/>
      <w:divBdr>
        <w:top w:val="none" w:sz="0" w:space="0" w:color="auto"/>
        <w:left w:val="none" w:sz="0" w:space="0" w:color="auto"/>
        <w:bottom w:val="none" w:sz="0" w:space="0" w:color="auto"/>
        <w:right w:val="none" w:sz="0" w:space="0" w:color="auto"/>
      </w:divBdr>
    </w:div>
    <w:div w:id="1548451717">
      <w:bodyDiv w:val="1"/>
      <w:marLeft w:val="0"/>
      <w:marRight w:val="0"/>
      <w:marTop w:val="0"/>
      <w:marBottom w:val="0"/>
      <w:divBdr>
        <w:top w:val="none" w:sz="0" w:space="0" w:color="auto"/>
        <w:left w:val="none" w:sz="0" w:space="0" w:color="auto"/>
        <w:bottom w:val="none" w:sz="0" w:space="0" w:color="auto"/>
        <w:right w:val="none" w:sz="0" w:space="0" w:color="auto"/>
      </w:divBdr>
    </w:div>
    <w:div w:id="1649432445">
      <w:bodyDiv w:val="1"/>
      <w:marLeft w:val="0"/>
      <w:marRight w:val="0"/>
      <w:marTop w:val="0"/>
      <w:marBottom w:val="0"/>
      <w:divBdr>
        <w:top w:val="none" w:sz="0" w:space="0" w:color="auto"/>
        <w:left w:val="none" w:sz="0" w:space="0" w:color="auto"/>
        <w:bottom w:val="none" w:sz="0" w:space="0" w:color="auto"/>
        <w:right w:val="none" w:sz="0" w:space="0" w:color="auto"/>
      </w:divBdr>
      <w:divsChild>
        <w:div w:id="262031541">
          <w:marLeft w:val="0"/>
          <w:marRight w:val="0"/>
          <w:marTop w:val="0"/>
          <w:marBottom w:val="135"/>
          <w:divBdr>
            <w:top w:val="none" w:sz="0" w:space="0" w:color="auto"/>
            <w:left w:val="none" w:sz="0" w:space="0" w:color="auto"/>
            <w:bottom w:val="none" w:sz="0" w:space="0" w:color="auto"/>
            <w:right w:val="none" w:sz="0" w:space="0" w:color="auto"/>
          </w:divBdr>
        </w:div>
        <w:div w:id="336619510">
          <w:marLeft w:val="0"/>
          <w:marRight w:val="0"/>
          <w:marTop w:val="0"/>
          <w:marBottom w:val="135"/>
          <w:divBdr>
            <w:top w:val="none" w:sz="0" w:space="0" w:color="auto"/>
            <w:left w:val="none" w:sz="0" w:space="0" w:color="auto"/>
            <w:bottom w:val="none" w:sz="0" w:space="0" w:color="auto"/>
            <w:right w:val="none" w:sz="0" w:space="0" w:color="auto"/>
          </w:divBdr>
        </w:div>
        <w:div w:id="1696422040">
          <w:marLeft w:val="405"/>
          <w:marRight w:val="0"/>
          <w:marTop w:val="0"/>
          <w:marBottom w:val="0"/>
          <w:divBdr>
            <w:top w:val="none" w:sz="0" w:space="0" w:color="auto"/>
            <w:left w:val="none" w:sz="0" w:space="0" w:color="auto"/>
            <w:bottom w:val="none" w:sz="0" w:space="0" w:color="auto"/>
            <w:right w:val="none" w:sz="0" w:space="0" w:color="auto"/>
          </w:divBdr>
        </w:div>
        <w:div w:id="1884439566">
          <w:marLeft w:val="0"/>
          <w:marRight w:val="0"/>
          <w:marTop w:val="0"/>
          <w:marBottom w:val="135"/>
          <w:divBdr>
            <w:top w:val="none" w:sz="0" w:space="0" w:color="auto"/>
            <w:left w:val="none" w:sz="0" w:space="0" w:color="auto"/>
            <w:bottom w:val="none" w:sz="0" w:space="0" w:color="auto"/>
            <w:right w:val="none" w:sz="0" w:space="0" w:color="auto"/>
          </w:divBdr>
        </w:div>
        <w:div w:id="1931891372">
          <w:marLeft w:val="405"/>
          <w:marRight w:val="0"/>
          <w:marTop w:val="0"/>
          <w:marBottom w:val="0"/>
          <w:divBdr>
            <w:top w:val="none" w:sz="0" w:space="0" w:color="auto"/>
            <w:left w:val="none" w:sz="0" w:space="0" w:color="auto"/>
            <w:bottom w:val="none" w:sz="0" w:space="0" w:color="auto"/>
            <w:right w:val="none" w:sz="0" w:space="0" w:color="auto"/>
          </w:divBdr>
        </w:div>
        <w:div w:id="1997487424">
          <w:marLeft w:val="405"/>
          <w:marRight w:val="0"/>
          <w:marTop w:val="0"/>
          <w:marBottom w:val="0"/>
          <w:divBdr>
            <w:top w:val="none" w:sz="0" w:space="0" w:color="auto"/>
            <w:left w:val="none" w:sz="0" w:space="0" w:color="auto"/>
            <w:bottom w:val="none" w:sz="0" w:space="0" w:color="auto"/>
            <w:right w:val="none" w:sz="0" w:space="0" w:color="auto"/>
          </w:divBdr>
        </w:div>
        <w:div w:id="2137600226">
          <w:marLeft w:val="0"/>
          <w:marRight w:val="0"/>
          <w:marTop w:val="0"/>
          <w:marBottom w:val="135"/>
          <w:divBdr>
            <w:top w:val="none" w:sz="0" w:space="0" w:color="auto"/>
            <w:left w:val="none" w:sz="0" w:space="0" w:color="auto"/>
            <w:bottom w:val="none" w:sz="0" w:space="0" w:color="auto"/>
            <w:right w:val="none" w:sz="0" w:space="0" w:color="auto"/>
          </w:divBdr>
        </w:div>
      </w:divsChild>
    </w:div>
    <w:div w:id="1814058434">
      <w:bodyDiv w:val="1"/>
      <w:marLeft w:val="0"/>
      <w:marRight w:val="0"/>
      <w:marTop w:val="0"/>
      <w:marBottom w:val="0"/>
      <w:divBdr>
        <w:top w:val="none" w:sz="0" w:space="0" w:color="auto"/>
        <w:left w:val="none" w:sz="0" w:space="0" w:color="auto"/>
        <w:bottom w:val="none" w:sz="0" w:space="0" w:color="auto"/>
        <w:right w:val="none" w:sz="0" w:space="0" w:color="auto"/>
      </w:divBdr>
    </w:div>
    <w:div w:id="1889369258">
      <w:bodyDiv w:val="1"/>
      <w:marLeft w:val="0"/>
      <w:marRight w:val="0"/>
      <w:marTop w:val="0"/>
      <w:marBottom w:val="0"/>
      <w:divBdr>
        <w:top w:val="none" w:sz="0" w:space="0" w:color="auto"/>
        <w:left w:val="none" w:sz="0" w:space="0" w:color="auto"/>
        <w:bottom w:val="none" w:sz="0" w:space="0" w:color="auto"/>
        <w:right w:val="none" w:sz="0" w:space="0" w:color="auto"/>
      </w:divBdr>
      <w:divsChild>
        <w:div w:id="625042582">
          <w:marLeft w:val="0"/>
          <w:marRight w:val="0"/>
          <w:marTop w:val="0"/>
          <w:marBottom w:val="0"/>
          <w:divBdr>
            <w:top w:val="none" w:sz="0" w:space="0" w:color="auto"/>
            <w:left w:val="none" w:sz="0" w:space="0" w:color="auto"/>
            <w:bottom w:val="single" w:sz="6" w:space="7" w:color="BABABA"/>
            <w:right w:val="none" w:sz="0" w:space="0" w:color="auto"/>
          </w:divBdr>
          <w:divsChild>
            <w:div w:id="1006252306">
              <w:marLeft w:val="3"/>
              <w:marRight w:val="3"/>
              <w:marTop w:val="0"/>
              <w:marBottom w:val="0"/>
              <w:divBdr>
                <w:top w:val="none" w:sz="0" w:space="0" w:color="auto"/>
                <w:left w:val="none" w:sz="0" w:space="0" w:color="auto"/>
                <w:bottom w:val="none" w:sz="0" w:space="0" w:color="auto"/>
                <w:right w:val="none" w:sz="0" w:space="0" w:color="auto"/>
              </w:divBdr>
              <w:divsChild>
                <w:div w:id="914318508">
                  <w:marLeft w:val="0"/>
                  <w:marRight w:val="0"/>
                  <w:marTop w:val="0"/>
                  <w:marBottom w:val="0"/>
                  <w:divBdr>
                    <w:top w:val="none" w:sz="0" w:space="0" w:color="auto"/>
                    <w:left w:val="none" w:sz="0" w:space="0" w:color="auto"/>
                    <w:bottom w:val="none" w:sz="0" w:space="0" w:color="auto"/>
                    <w:right w:val="none" w:sz="0" w:space="0" w:color="auto"/>
                  </w:divBdr>
                  <w:divsChild>
                    <w:div w:id="194924391">
                      <w:marLeft w:val="0"/>
                      <w:marRight w:val="0"/>
                      <w:marTop w:val="0"/>
                      <w:marBottom w:val="0"/>
                      <w:divBdr>
                        <w:top w:val="none" w:sz="0" w:space="0" w:color="auto"/>
                        <w:left w:val="none" w:sz="0" w:space="0" w:color="auto"/>
                        <w:bottom w:val="none" w:sz="0" w:space="0" w:color="auto"/>
                        <w:right w:val="none" w:sz="0" w:space="0" w:color="auto"/>
                      </w:divBdr>
                      <w:divsChild>
                        <w:div w:id="1209798040">
                          <w:marLeft w:val="0"/>
                          <w:marRight w:val="0"/>
                          <w:marTop w:val="0"/>
                          <w:marBottom w:val="0"/>
                          <w:divBdr>
                            <w:top w:val="single" w:sz="2" w:space="12" w:color="BABABA"/>
                            <w:left w:val="single" w:sz="6" w:space="12" w:color="BABABA"/>
                            <w:bottom w:val="single" w:sz="6" w:space="12" w:color="BABABA"/>
                            <w:right w:val="single" w:sz="6" w:space="12" w:color="BABABA"/>
                          </w:divBdr>
                          <w:divsChild>
                            <w:div w:id="899631865">
                              <w:marLeft w:val="0"/>
                              <w:marRight w:val="0"/>
                              <w:marTop w:val="0"/>
                              <w:marBottom w:val="0"/>
                              <w:divBdr>
                                <w:top w:val="none" w:sz="0" w:space="0" w:color="auto"/>
                                <w:left w:val="none" w:sz="0" w:space="0" w:color="auto"/>
                                <w:bottom w:val="none" w:sz="0" w:space="0" w:color="auto"/>
                                <w:right w:val="none" w:sz="0" w:space="0" w:color="auto"/>
                              </w:divBdr>
                              <w:divsChild>
                                <w:div w:id="393428444">
                                  <w:marLeft w:val="0"/>
                                  <w:marRight w:val="0"/>
                                  <w:marTop w:val="0"/>
                                  <w:marBottom w:val="0"/>
                                  <w:divBdr>
                                    <w:top w:val="none" w:sz="0" w:space="0" w:color="auto"/>
                                    <w:left w:val="none" w:sz="0" w:space="0" w:color="auto"/>
                                    <w:bottom w:val="none" w:sz="0" w:space="0" w:color="auto"/>
                                    <w:right w:val="none" w:sz="0" w:space="0" w:color="auto"/>
                                  </w:divBdr>
                                  <w:divsChild>
                                    <w:div w:id="463430667">
                                      <w:marLeft w:val="0"/>
                                      <w:marRight w:val="0"/>
                                      <w:marTop w:val="0"/>
                                      <w:marBottom w:val="0"/>
                                      <w:divBdr>
                                        <w:top w:val="single" w:sz="2" w:space="0" w:color="BABABA"/>
                                        <w:left w:val="single" w:sz="2" w:space="0" w:color="BABABA"/>
                                        <w:bottom w:val="single" w:sz="2" w:space="0" w:color="BABABA"/>
                                        <w:right w:val="single" w:sz="2" w:space="0" w:color="BABABA"/>
                                      </w:divBdr>
                                      <w:divsChild>
                                        <w:div w:id="1819152042">
                                          <w:marLeft w:val="0"/>
                                          <w:marRight w:val="0"/>
                                          <w:marTop w:val="0"/>
                                          <w:marBottom w:val="0"/>
                                          <w:divBdr>
                                            <w:top w:val="none" w:sz="0" w:space="0" w:color="auto"/>
                                            <w:left w:val="none" w:sz="0" w:space="0" w:color="auto"/>
                                            <w:bottom w:val="none" w:sz="0" w:space="0" w:color="auto"/>
                                            <w:right w:val="none" w:sz="0" w:space="0" w:color="auto"/>
                                          </w:divBdr>
                                          <w:divsChild>
                                            <w:div w:id="1299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099277">
      <w:bodyDiv w:val="1"/>
      <w:marLeft w:val="0"/>
      <w:marRight w:val="0"/>
      <w:marTop w:val="0"/>
      <w:marBottom w:val="0"/>
      <w:divBdr>
        <w:top w:val="none" w:sz="0" w:space="0" w:color="auto"/>
        <w:left w:val="none" w:sz="0" w:space="0" w:color="auto"/>
        <w:bottom w:val="none" w:sz="0" w:space="0" w:color="auto"/>
        <w:right w:val="none" w:sz="0" w:space="0" w:color="auto"/>
      </w:divBdr>
    </w:div>
    <w:div w:id="1956789782">
      <w:bodyDiv w:val="1"/>
      <w:marLeft w:val="0"/>
      <w:marRight w:val="0"/>
      <w:marTop w:val="0"/>
      <w:marBottom w:val="0"/>
      <w:divBdr>
        <w:top w:val="none" w:sz="0" w:space="0" w:color="auto"/>
        <w:left w:val="none" w:sz="0" w:space="0" w:color="auto"/>
        <w:bottom w:val="none" w:sz="0" w:space="0" w:color="auto"/>
        <w:right w:val="none" w:sz="0" w:space="0" w:color="auto"/>
      </w:divBdr>
      <w:divsChild>
        <w:div w:id="57629869">
          <w:marLeft w:val="0"/>
          <w:marRight w:val="0"/>
          <w:marTop w:val="0"/>
          <w:marBottom w:val="0"/>
          <w:divBdr>
            <w:top w:val="none" w:sz="0" w:space="0" w:color="auto"/>
            <w:left w:val="none" w:sz="0" w:space="0" w:color="auto"/>
            <w:bottom w:val="single" w:sz="6" w:space="7" w:color="BABABA"/>
            <w:right w:val="none" w:sz="0" w:space="0" w:color="auto"/>
          </w:divBdr>
          <w:divsChild>
            <w:div w:id="699474916">
              <w:marLeft w:val="3"/>
              <w:marRight w:val="3"/>
              <w:marTop w:val="0"/>
              <w:marBottom w:val="0"/>
              <w:divBdr>
                <w:top w:val="none" w:sz="0" w:space="0" w:color="auto"/>
                <w:left w:val="none" w:sz="0" w:space="0" w:color="auto"/>
                <w:bottom w:val="none" w:sz="0" w:space="0" w:color="auto"/>
                <w:right w:val="none" w:sz="0" w:space="0" w:color="auto"/>
              </w:divBdr>
              <w:divsChild>
                <w:div w:id="781462922">
                  <w:marLeft w:val="0"/>
                  <w:marRight w:val="0"/>
                  <w:marTop w:val="0"/>
                  <w:marBottom w:val="0"/>
                  <w:divBdr>
                    <w:top w:val="none" w:sz="0" w:space="0" w:color="auto"/>
                    <w:left w:val="none" w:sz="0" w:space="0" w:color="auto"/>
                    <w:bottom w:val="none" w:sz="0" w:space="0" w:color="auto"/>
                    <w:right w:val="none" w:sz="0" w:space="0" w:color="auto"/>
                  </w:divBdr>
                  <w:divsChild>
                    <w:div w:id="2058817615">
                      <w:marLeft w:val="0"/>
                      <w:marRight w:val="0"/>
                      <w:marTop w:val="0"/>
                      <w:marBottom w:val="0"/>
                      <w:divBdr>
                        <w:top w:val="none" w:sz="0" w:space="0" w:color="auto"/>
                        <w:left w:val="none" w:sz="0" w:space="0" w:color="auto"/>
                        <w:bottom w:val="none" w:sz="0" w:space="0" w:color="auto"/>
                        <w:right w:val="none" w:sz="0" w:space="0" w:color="auto"/>
                      </w:divBdr>
                      <w:divsChild>
                        <w:div w:id="862983973">
                          <w:marLeft w:val="0"/>
                          <w:marRight w:val="0"/>
                          <w:marTop w:val="0"/>
                          <w:marBottom w:val="0"/>
                          <w:divBdr>
                            <w:top w:val="single" w:sz="2" w:space="12" w:color="BABABA"/>
                            <w:left w:val="single" w:sz="6" w:space="12" w:color="BABABA"/>
                            <w:bottom w:val="single" w:sz="6" w:space="12" w:color="BABABA"/>
                            <w:right w:val="single" w:sz="6" w:space="12" w:color="BABABA"/>
                          </w:divBdr>
                          <w:divsChild>
                            <w:div w:id="2053380709">
                              <w:marLeft w:val="0"/>
                              <w:marRight w:val="0"/>
                              <w:marTop w:val="0"/>
                              <w:marBottom w:val="0"/>
                              <w:divBdr>
                                <w:top w:val="none" w:sz="0" w:space="0" w:color="auto"/>
                                <w:left w:val="none" w:sz="0" w:space="0" w:color="auto"/>
                                <w:bottom w:val="none" w:sz="0" w:space="0" w:color="auto"/>
                                <w:right w:val="none" w:sz="0" w:space="0" w:color="auto"/>
                              </w:divBdr>
                              <w:divsChild>
                                <w:div w:id="1623027753">
                                  <w:marLeft w:val="0"/>
                                  <w:marRight w:val="0"/>
                                  <w:marTop w:val="0"/>
                                  <w:marBottom w:val="0"/>
                                  <w:divBdr>
                                    <w:top w:val="none" w:sz="0" w:space="0" w:color="auto"/>
                                    <w:left w:val="none" w:sz="0" w:space="0" w:color="auto"/>
                                    <w:bottom w:val="none" w:sz="0" w:space="0" w:color="auto"/>
                                    <w:right w:val="none" w:sz="0" w:space="0" w:color="auto"/>
                                  </w:divBdr>
                                  <w:divsChild>
                                    <w:div w:id="12726815">
                                      <w:marLeft w:val="0"/>
                                      <w:marRight w:val="0"/>
                                      <w:marTop w:val="0"/>
                                      <w:marBottom w:val="0"/>
                                      <w:divBdr>
                                        <w:top w:val="single" w:sz="2" w:space="0" w:color="BABABA"/>
                                        <w:left w:val="single" w:sz="2" w:space="0" w:color="BABABA"/>
                                        <w:bottom w:val="single" w:sz="2" w:space="0" w:color="BABABA"/>
                                        <w:right w:val="single" w:sz="2" w:space="0" w:color="BABABA"/>
                                      </w:divBdr>
                                      <w:divsChild>
                                        <w:div w:id="1998260641">
                                          <w:marLeft w:val="0"/>
                                          <w:marRight w:val="0"/>
                                          <w:marTop w:val="0"/>
                                          <w:marBottom w:val="0"/>
                                          <w:divBdr>
                                            <w:top w:val="none" w:sz="0" w:space="0" w:color="auto"/>
                                            <w:left w:val="none" w:sz="0" w:space="0" w:color="auto"/>
                                            <w:bottom w:val="none" w:sz="0" w:space="0" w:color="auto"/>
                                            <w:right w:val="none" w:sz="0" w:space="0" w:color="auto"/>
                                          </w:divBdr>
                                          <w:divsChild>
                                            <w:div w:id="20445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551821">
      <w:bodyDiv w:val="1"/>
      <w:marLeft w:val="0"/>
      <w:marRight w:val="0"/>
      <w:marTop w:val="0"/>
      <w:marBottom w:val="0"/>
      <w:divBdr>
        <w:top w:val="none" w:sz="0" w:space="0" w:color="auto"/>
        <w:left w:val="none" w:sz="0" w:space="0" w:color="auto"/>
        <w:bottom w:val="none" w:sz="0" w:space="0" w:color="auto"/>
        <w:right w:val="none" w:sz="0" w:space="0" w:color="auto"/>
      </w:divBdr>
    </w:div>
    <w:div w:id="1973093600">
      <w:bodyDiv w:val="1"/>
      <w:marLeft w:val="0"/>
      <w:marRight w:val="0"/>
      <w:marTop w:val="0"/>
      <w:marBottom w:val="0"/>
      <w:divBdr>
        <w:top w:val="none" w:sz="0" w:space="0" w:color="auto"/>
        <w:left w:val="none" w:sz="0" w:space="0" w:color="auto"/>
        <w:bottom w:val="none" w:sz="0" w:space="0" w:color="auto"/>
        <w:right w:val="none" w:sz="0" w:space="0" w:color="auto"/>
      </w:divBdr>
    </w:div>
    <w:div w:id="2015184931">
      <w:bodyDiv w:val="1"/>
      <w:marLeft w:val="0"/>
      <w:marRight w:val="0"/>
      <w:marTop w:val="0"/>
      <w:marBottom w:val="0"/>
      <w:divBdr>
        <w:top w:val="none" w:sz="0" w:space="0" w:color="auto"/>
        <w:left w:val="none" w:sz="0" w:space="0" w:color="auto"/>
        <w:bottom w:val="none" w:sz="0" w:space="0" w:color="auto"/>
        <w:right w:val="none" w:sz="0" w:space="0" w:color="auto"/>
      </w:divBdr>
      <w:divsChild>
        <w:div w:id="272787616">
          <w:marLeft w:val="405"/>
          <w:marRight w:val="0"/>
          <w:marTop w:val="0"/>
          <w:marBottom w:val="0"/>
          <w:divBdr>
            <w:top w:val="none" w:sz="0" w:space="0" w:color="auto"/>
            <w:left w:val="none" w:sz="0" w:space="0" w:color="auto"/>
            <w:bottom w:val="none" w:sz="0" w:space="0" w:color="auto"/>
            <w:right w:val="none" w:sz="0" w:space="0" w:color="auto"/>
          </w:divBdr>
        </w:div>
        <w:div w:id="569777009">
          <w:marLeft w:val="405"/>
          <w:marRight w:val="0"/>
          <w:marTop w:val="0"/>
          <w:marBottom w:val="0"/>
          <w:divBdr>
            <w:top w:val="none" w:sz="0" w:space="0" w:color="auto"/>
            <w:left w:val="none" w:sz="0" w:space="0" w:color="auto"/>
            <w:bottom w:val="none" w:sz="0" w:space="0" w:color="auto"/>
            <w:right w:val="none" w:sz="0" w:space="0" w:color="auto"/>
          </w:divBdr>
          <w:divsChild>
            <w:div w:id="543104266">
              <w:marLeft w:val="0"/>
              <w:marRight w:val="0"/>
              <w:marTop w:val="0"/>
              <w:marBottom w:val="0"/>
              <w:divBdr>
                <w:top w:val="none" w:sz="0" w:space="0" w:color="auto"/>
                <w:left w:val="none" w:sz="0" w:space="0" w:color="auto"/>
                <w:bottom w:val="none" w:sz="0" w:space="0" w:color="auto"/>
                <w:right w:val="none" w:sz="0" w:space="0" w:color="auto"/>
              </w:divBdr>
              <w:divsChild>
                <w:div w:id="17653466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24782512">
          <w:marLeft w:val="405"/>
          <w:marRight w:val="0"/>
          <w:marTop w:val="0"/>
          <w:marBottom w:val="0"/>
          <w:divBdr>
            <w:top w:val="none" w:sz="0" w:space="0" w:color="auto"/>
            <w:left w:val="none" w:sz="0" w:space="0" w:color="auto"/>
            <w:bottom w:val="none" w:sz="0" w:space="0" w:color="auto"/>
            <w:right w:val="none" w:sz="0" w:space="0" w:color="auto"/>
          </w:divBdr>
        </w:div>
        <w:div w:id="1533347816">
          <w:marLeft w:val="405"/>
          <w:marRight w:val="0"/>
          <w:marTop w:val="0"/>
          <w:marBottom w:val="0"/>
          <w:divBdr>
            <w:top w:val="none" w:sz="0" w:space="0" w:color="auto"/>
            <w:left w:val="none" w:sz="0" w:space="0" w:color="auto"/>
            <w:bottom w:val="none" w:sz="0" w:space="0" w:color="auto"/>
            <w:right w:val="none" w:sz="0" w:space="0" w:color="auto"/>
          </w:divBdr>
          <w:divsChild>
            <w:div w:id="1679232023">
              <w:marLeft w:val="0"/>
              <w:marRight w:val="0"/>
              <w:marTop w:val="0"/>
              <w:marBottom w:val="0"/>
              <w:divBdr>
                <w:top w:val="none" w:sz="0" w:space="0" w:color="auto"/>
                <w:left w:val="none" w:sz="0" w:space="0" w:color="auto"/>
                <w:bottom w:val="none" w:sz="0" w:space="0" w:color="auto"/>
                <w:right w:val="none" w:sz="0" w:space="0" w:color="auto"/>
              </w:divBdr>
              <w:divsChild>
                <w:div w:id="141728836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79662209">
          <w:marLeft w:val="405"/>
          <w:marRight w:val="0"/>
          <w:marTop w:val="0"/>
          <w:marBottom w:val="0"/>
          <w:divBdr>
            <w:top w:val="none" w:sz="0" w:space="0" w:color="auto"/>
            <w:left w:val="none" w:sz="0" w:space="0" w:color="auto"/>
            <w:bottom w:val="none" w:sz="0" w:space="0" w:color="auto"/>
            <w:right w:val="none" w:sz="0" w:space="0" w:color="auto"/>
          </w:divBdr>
          <w:divsChild>
            <w:div w:id="667513153">
              <w:marLeft w:val="0"/>
              <w:marRight w:val="0"/>
              <w:marTop w:val="0"/>
              <w:marBottom w:val="0"/>
              <w:divBdr>
                <w:top w:val="none" w:sz="0" w:space="0" w:color="auto"/>
                <w:left w:val="none" w:sz="0" w:space="0" w:color="auto"/>
                <w:bottom w:val="none" w:sz="0" w:space="0" w:color="auto"/>
                <w:right w:val="none" w:sz="0" w:space="0" w:color="auto"/>
              </w:divBdr>
              <w:divsChild>
                <w:div w:id="16177606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2130005657">
      <w:bodyDiv w:val="1"/>
      <w:marLeft w:val="0"/>
      <w:marRight w:val="0"/>
      <w:marTop w:val="0"/>
      <w:marBottom w:val="0"/>
      <w:divBdr>
        <w:top w:val="none" w:sz="0" w:space="0" w:color="auto"/>
        <w:left w:val="none" w:sz="0" w:space="0" w:color="auto"/>
        <w:bottom w:val="none" w:sz="0" w:space="0" w:color="auto"/>
        <w:right w:val="none" w:sz="0" w:space="0" w:color="auto"/>
      </w:divBdr>
      <w:divsChild>
        <w:div w:id="1050568875">
          <w:marLeft w:val="0"/>
          <w:marRight w:val="0"/>
          <w:marTop w:val="0"/>
          <w:marBottom w:val="0"/>
          <w:divBdr>
            <w:top w:val="none" w:sz="0" w:space="0" w:color="auto"/>
            <w:left w:val="none" w:sz="0" w:space="0" w:color="auto"/>
            <w:bottom w:val="single" w:sz="6" w:space="7" w:color="BABABA"/>
            <w:right w:val="none" w:sz="0" w:space="0" w:color="auto"/>
          </w:divBdr>
          <w:divsChild>
            <w:div w:id="1665088855">
              <w:marLeft w:val="3"/>
              <w:marRight w:val="3"/>
              <w:marTop w:val="0"/>
              <w:marBottom w:val="0"/>
              <w:divBdr>
                <w:top w:val="none" w:sz="0" w:space="0" w:color="auto"/>
                <w:left w:val="none" w:sz="0" w:space="0" w:color="auto"/>
                <w:bottom w:val="none" w:sz="0" w:space="0" w:color="auto"/>
                <w:right w:val="none" w:sz="0" w:space="0" w:color="auto"/>
              </w:divBdr>
              <w:divsChild>
                <w:div w:id="320427280">
                  <w:marLeft w:val="0"/>
                  <w:marRight w:val="0"/>
                  <w:marTop w:val="0"/>
                  <w:marBottom w:val="0"/>
                  <w:divBdr>
                    <w:top w:val="none" w:sz="0" w:space="0" w:color="auto"/>
                    <w:left w:val="none" w:sz="0" w:space="0" w:color="auto"/>
                    <w:bottom w:val="none" w:sz="0" w:space="0" w:color="auto"/>
                    <w:right w:val="none" w:sz="0" w:space="0" w:color="auto"/>
                  </w:divBdr>
                  <w:divsChild>
                    <w:div w:id="866483553">
                      <w:marLeft w:val="0"/>
                      <w:marRight w:val="0"/>
                      <w:marTop w:val="0"/>
                      <w:marBottom w:val="0"/>
                      <w:divBdr>
                        <w:top w:val="none" w:sz="0" w:space="0" w:color="auto"/>
                        <w:left w:val="none" w:sz="0" w:space="0" w:color="auto"/>
                        <w:bottom w:val="none" w:sz="0" w:space="0" w:color="auto"/>
                        <w:right w:val="none" w:sz="0" w:space="0" w:color="auto"/>
                      </w:divBdr>
                      <w:divsChild>
                        <w:div w:id="1030452043">
                          <w:marLeft w:val="0"/>
                          <w:marRight w:val="0"/>
                          <w:marTop w:val="0"/>
                          <w:marBottom w:val="0"/>
                          <w:divBdr>
                            <w:top w:val="single" w:sz="2" w:space="12" w:color="BABABA"/>
                            <w:left w:val="single" w:sz="6" w:space="12" w:color="BABABA"/>
                            <w:bottom w:val="single" w:sz="6" w:space="12" w:color="BABABA"/>
                            <w:right w:val="single" w:sz="6" w:space="12" w:color="BABABA"/>
                          </w:divBdr>
                          <w:divsChild>
                            <w:div w:id="2000575432">
                              <w:marLeft w:val="0"/>
                              <w:marRight w:val="0"/>
                              <w:marTop w:val="0"/>
                              <w:marBottom w:val="0"/>
                              <w:divBdr>
                                <w:top w:val="none" w:sz="0" w:space="0" w:color="auto"/>
                                <w:left w:val="none" w:sz="0" w:space="0" w:color="auto"/>
                                <w:bottom w:val="none" w:sz="0" w:space="0" w:color="auto"/>
                                <w:right w:val="none" w:sz="0" w:space="0" w:color="auto"/>
                              </w:divBdr>
                              <w:divsChild>
                                <w:div w:id="2075229116">
                                  <w:marLeft w:val="0"/>
                                  <w:marRight w:val="0"/>
                                  <w:marTop w:val="0"/>
                                  <w:marBottom w:val="0"/>
                                  <w:divBdr>
                                    <w:top w:val="none" w:sz="0" w:space="0" w:color="auto"/>
                                    <w:left w:val="none" w:sz="0" w:space="0" w:color="auto"/>
                                    <w:bottom w:val="none" w:sz="0" w:space="0" w:color="auto"/>
                                    <w:right w:val="none" w:sz="0" w:space="0" w:color="auto"/>
                                  </w:divBdr>
                                  <w:divsChild>
                                    <w:div w:id="1120151785">
                                      <w:marLeft w:val="0"/>
                                      <w:marRight w:val="0"/>
                                      <w:marTop w:val="0"/>
                                      <w:marBottom w:val="0"/>
                                      <w:divBdr>
                                        <w:top w:val="single" w:sz="2" w:space="0" w:color="BABABA"/>
                                        <w:left w:val="single" w:sz="2" w:space="0" w:color="BABABA"/>
                                        <w:bottom w:val="single" w:sz="2" w:space="0" w:color="BABABA"/>
                                        <w:right w:val="single" w:sz="2" w:space="0" w:color="BABABA"/>
                                      </w:divBdr>
                                      <w:divsChild>
                                        <w:div w:id="728840982">
                                          <w:marLeft w:val="0"/>
                                          <w:marRight w:val="0"/>
                                          <w:marTop w:val="0"/>
                                          <w:marBottom w:val="0"/>
                                          <w:divBdr>
                                            <w:top w:val="none" w:sz="0" w:space="0" w:color="auto"/>
                                            <w:left w:val="none" w:sz="0" w:space="0" w:color="auto"/>
                                            <w:bottom w:val="none" w:sz="0" w:space="0" w:color="auto"/>
                                            <w:right w:val="none" w:sz="0" w:space="0" w:color="auto"/>
                                          </w:divBdr>
                                          <w:divsChild>
                                            <w:div w:id="16749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go.org.uk/" TargetMode="External"/><Relationship Id="rId26" Type="http://schemas.openxmlformats.org/officeDocument/2006/relationships/hyperlink" Target="https://sussexsafeguardingadults.procedures.org.uk/" TargetMode="External"/><Relationship Id="rId39" Type="http://schemas.openxmlformats.org/officeDocument/2006/relationships/hyperlink" Target="mailto:ContractsUnit.adminteam@brighton-hove.gov.uk" TargetMode="External"/><Relationship Id="rId21" Type="http://schemas.openxmlformats.org/officeDocument/2006/relationships/hyperlink" Target="https://www.nhs.uk/conditions/alzheimers-disease/" TargetMode="External"/><Relationship Id="rId34" Type="http://schemas.openxmlformats.org/officeDocument/2006/relationships/hyperlink" Target="https://www.brighton-hove.gov.uk/council-and-democracy/feedback-about-council-services/how-make-complaint" TargetMode="External"/><Relationship Id="rId42" Type="http://schemas.openxmlformats.org/officeDocument/2006/relationships/hyperlink" Target="mailto:ASCPayments@brighton-hove.gov.uk"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thinklocalactpersonal.org.uk/makingitreal/" TargetMode="External"/><Relationship Id="rId11" Type="http://schemas.openxmlformats.org/officeDocument/2006/relationships/header" Target="header1.xml"/><Relationship Id="rId24" Type="http://schemas.openxmlformats.org/officeDocument/2006/relationships/hyperlink" Target="https://www.brighton-hove.gov.uk/climate-change/becoming-carbon-neutral-2030" TargetMode="External"/><Relationship Id="rId32" Type="http://schemas.openxmlformats.org/officeDocument/2006/relationships/hyperlink" Target="mailto:ContractsUnit.AdminTeam@brighton-hove.gov.uk" TargetMode="External"/><Relationship Id="rId37" Type="http://schemas.openxmlformats.org/officeDocument/2006/relationships/hyperlink" Target="https://www.brighton-hove.gov.uk/adult-social-care/care-and-support-adults/how-advocacy-can-help-you" TargetMode="External"/><Relationship Id="rId40" Type="http://schemas.openxmlformats.org/officeDocument/2006/relationships/hyperlink" Target="mailto:ASCadmin@brighton-hove.gov.uk"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qualityhumanrights.com/en" TargetMode="External"/><Relationship Id="rId28" Type="http://schemas.openxmlformats.org/officeDocument/2006/relationships/hyperlink" Target="https://ageingwellbh.org/" TargetMode="External"/><Relationship Id="rId36" Type="http://schemas.openxmlformats.org/officeDocument/2006/relationships/hyperlink" Target="https://www.livingwage.org.uk/what-real-living-wag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ee.nhs.uk/" TargetMode="External"/><Relationship Id="rId31" Type="http://schemas.openxmlformats.org/officeDocument/2006/relationships/hyperlink" Target="mailto:ContractsUnit.AdminTeam@brighton-hove.gov.uk" TargetMode="External"/><Relationship Id="rId44" Type="http://schemas.openxmlformats.org/officeDocument/2006/relationships/hyperlink" Target="mailto:AccessPoint@brighton-hov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sexsafeguardingadults.procedures.org.uk/" TargetMode="External"/><Relationship Id="rId22" Type="http://schemas.openxmlformats.org/officeDocument/2006/relationships/hyperlink" Target="https://www.nhs.uk/conditions/vascular-dementia/" TargetMode="External"/><Relationship Id="rId27" Type="http://schemas.openxmlformats.org/officeDocument/2006/relationships/hyperlink" Target="https://www.brighton-hove.gov.uk/adult-social-care-hub" TargetMode="External"/><Relationship Id="rId30" Type="http://schemas.openxmlformats.org/officeDocument/2006/relationships/hyperlink" Target="http://pansussexadultssafeguarding.proceduresonline.com/index.htm" TargetMode="External"/><Relationship Id="rId35" Type="http://schemas.openxmlformats.org/officeDocument/2006/relationships/hyperlink" Target="mailto:contractsunit.adminteam@brighton-hove.gov.uk" TargetMode="External"/><Relationship Id="rId43" Type="http://schemas.openxmlformats.org/officeDocument/2006/relationships/hyperlink" Target="mailto:CareMatchingTeam@brighton-hove.gov.uk" TargetMode="Externa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ngland.nhs.uk/ourwork/patients/accessibleinfo/" TargetMode="External"/><Relationship Id="rId25" Type="http://schemas.openxmlformats.org/officeDocument/2006/relationships/hyperlink" Target="https://www.nice.org.uk/guidance/ng67" TargetMode="External"/><Relationship Id="rId33" Type="http://schemas.openxmlformats.org/officeDocument/2006/relationships/hyperlink" Target="https://www.brighton-hove.gov.uk/parking-and-travel/parking/professional-carers-badge" TargetMode="External"/><Relationship Id="rId38" Type="http://schemas.openxmlformats.org/officeDocument/2006/relationships/hyperlink" Target="https://sussexsafeguardingadults.procedures.org.uk/" TargetMode="External"/><Relationship Id="rId46" Type="http://schemas.openxmlformats.org/officeDocument/2006/relationships/hyperlink" Target="mailto:ascpayments@brighton-hove.gov.uk" TargetMode="External"/><Relationship Id="rId20" Type="http://schemas.openxmlformats.org/officeDocument/2006/relationships/hyperlink" Target="http://www.skillsforhealth.org.uk/" TargetMode="External"/><Relationship Id="rId41" Type="http://schemas.openxmlformats.org/officeDocument/2006/relationships/hyperlink" Target="mailto:ContractsUnit.adminteam@brighton-hove.gov.uk"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gov.uk/eu-e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9CBAB178931848A233797E4BBDA3DA" ma:contentTypeVersion="16" ma:contentTypeDescription="Create a new document." ma:contentTypeScope="" ma:versionID="099909427bd4c83cd4ee0cd854222e10">
  <xsd:schema xmlns:xsd="http://www.w3.org/2001/XMLSchema" xmlns:xs="http://www.w3.org/2001/XMLSchema" xmlns:p="http://schemas.microsoft.com/office/2006/metadata/properties" xmlns:ns1="http://schemas.microsoft.com/sharepoint/v3" xmlns:ns2="900478c6-aa61-4f4a-ac5d-1669c2b4f899" xmlns:ns3="600d8ac5-151c-4973-be51-2d496b2b1ac8" targetNamespace="http://schemas.microsoft.com/office/2006/metadata/properties" ma:root="true" ma:fieldsID="8758dfbdd5801cfde0e9d26612a63dc2" ns1:_="" ns2:_="" ns3:_="">
    <xsd:import namespace="http://schemas.microsoft.com/sharepoint/v3"/>
    <xsd:import namespace="900478c6-aa61-4f4a-ac5d-1669c2b4f899"/>
    <xsd:import namespace="600d8ac5-151c-4973-be51-2d496b2b1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478c6-aa61-4f4a-ac5d-1669c2b4f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d8ac5-151c-4973-be51-2d496b2b1a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879b88-e65f-4166-b188-13b460e22330}" ma:internalName="TaxCatchAll" ma:showField="CatchAllData" ma:web="600d8ac5-151c-4973-be51-2d496b2b1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0d8ac5-151c-4973-be51-2d496b2b1ac8" xsi:nil="true"/>
    <lcf76f155ced4ddcb4097134ff3c332f xmlns="900478c6-aa61-4f4a-ac5d-1669c2b4f89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CC757-C853-4218-9184-0A7AB27B94DD}">
  <ds:schemaRefs>
    <ds:schemaRef ds:uri="http://schemas.openxmlformats.org/officeDocument/2006/bibliography"/>
  </ds:schemaRefs>
</ds:datastoreItem>
</file>

<file path=customXml/itemProps2.xml><?xml version="1.0" encoding="utf-8"?>
<ds:datastoreItem xmlns:ds="http://schemas.openxmlformats.org/officeDocument/2006/customXml" ds:itemID="{40ADB0B1-1F1E-4767-9A50-F90C7AD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0478c6-aa61-4f4a-ac5d-1669c2b4f899"/>
    <ds:schemaRef ds:uri="600d8ac5-151c-4973-be51-2d496b2b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67408-1AEB-4B49-A251-7E7B1C4C3BD2}">
  <ds:schemaRefs>
    <ds:schemaRef ds:uri="http://schemas.microsoft.com/office/2006/metadata/properties"/>
    <ds:schemaRef ds:uri="http://schemas.microsoft.com/office/infopath/2007/PartnerControls"/>
    <ds:schemaRef ds:uri="http://schemas.microsoft.com/sharepoint/v3"/>
    <ds:schemaRef ds:uri="600d8ac5-151c-4973-be51-2d496b2b1ac8"/>
    <ds:schemaRef ds:uri="900478c6-aa61-4f4a-ac5d-1669c2b4f899"/>
  </ds:schemaRefs>
</ds:datastoreItem>
</file>

<file path=customXml/itemProps4.xml><?xml version="1.0" encoding="utf-8"?>
<ds:datastoreItem xmlns:ds="http://schemas.openxmlformats.org/officeDocument/2006/customXml" ds:itemID="{03F6E69B-2DF7-4799-8A10-9DDB3F645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59903</Words>
  <Characters>341449</Characters>
  <Application>Microsoft Office Word</Application>
  <DocSecurity>0</DocSecurity>
  <Lines>2845</Lines>
  <Paragraphs>801</Paragraphs>
  <ScaleCrop>false</ScaleCrop>
  <Company>Kent County Council</Company>
  <LinksUpToDate>false</LinksUpToDate>
  <CharactersWithSpaces>400551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Fisher</dc:creator>
  <cp:lastModifiedBy>Shazmin Ahmed</cp:lastModifiedBy>
  <cp:revision>2</cp:revision>
  <cp:lastPrinted>2025-06-24T10:57:00Z</cp:lastPrinted>
  <dcterms:created xsi:type="dcterms:W3CDTF">2026-04-08T10:25:00Z</dcterms:created>
  <dcterms:modified xsi:type="dcterms:W3CDTF">2026-04-08T10:25:00Z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C_x0020_Category">
    <vt:lpwstr>25;#Business services:Information management:Access to information:Data protection|46866257-5aaf-4769-9328-71818bcd81fa;#103;#Business services:Information management:Access to information:Data protection:Information disclosure|6892023e-e528-491d-b51b-b87</vt:lpwstr>
  </property>
  <property fmtid="{D5CDD505-2E9C-101B-9397-08002B2CF9AE}" pid="3" name="WSCC Category">
    <vt:lpwstr/>
  </property>
  <property fmtid="{D5CDD505-2E9C-101B-9397-08002B2CF9AE}" pid="4" name="ContentTypeId">
    <vt:lpwstr>0x010100499CBAB178931848A233797E4BBDA3DA</vt:lpwstr>
  </property>
  <property fmtid="{D5CDD505-2E9C-101B-9397-08002B2CF9AE}" pid="5" name="j5da7913ca98450ab299b9b62231058f">
    <vt:lpwstr/>
  </property>
  <property fmtid="{D5CDD505-2E9C-101B-9397-08002B2CF9AE}" pid="6" name="CSMeta2010Field">
    <vt:lpwstr>a9b042cf-3338-4d67-bb33-eaa19a9184c7;2017-01-27 13:32:23;PENDINGCLASSIFICATION;False</vt:lpwstr>
  </property>
  <property fmtid="{D5CDD505-2E9C-101B-9397-08002B2CF9AE}" pid="7" name="MediaServiceImageTags">
    <vt:lpwstr/>
  </property>
</Properties>
</file>